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D1186" w14:textId="77777777" w:rsidR="00B708DE" w:rsidRPr="00B708DE" w:rsidRDefault="00B708DE" w:rsidP="00B708DE">
      <w:pPr>
        <w:rPr>
          <w:b/>
          <w:bCs/>
        </w:rPr>
      </w:pPr>
      <w:r w:rsidRPr="00B708DE">
        <w:rPr>
          <w:b/>
          <w:bCs/>
        </w:rPr>
        <w:t>A Critical Review of Polyethylene Biodegradation by Microbial Communities: Mechanisms, Bottlenecks, and Biotechnological Futures</w:t>
      </w:r>
    </w:p>
    <w:p w14:paraId="762615D2" w14:textId="77777777" w:rsidR="00B708DE" w:rsidRPr="00B708DE" w:rsidRDefault="00B708DE" w:rsidP="00B708DE">
      <w:r w:rsidRPr="00B708DE">
        <w:rPr>
          <w:b/>
          <w:bCs/>
        </w:rPr>
        <w:t>Audience:</w:t>
      </w:r>
      <w:r w:rsidRPr="00B708DE">
        <w:t xml:space="preserve"> Advanced researchers and specialists in Environmental Biotechnology, Polymer Science, and Microbiology.</w:t>
      </w:r>
    </w:p>
    <w:p w14:paraId="2E2018D2" w14:textId="77777777" w:rsidR="00B708DE" w:rsidRPr="00B708DE" w:rsidRDefault="00B708DE" w:rsidP="00B708DE">
      <w:r w:rsidRPr="00B708DE">
        <w:pict w14:anchorId="2644A72A">
          <v:rect id="_x0000_i1073" style="width:0;height:1.5pt" o:hralign="center" o:hrstd="t" o:hr="t" fillcolor="#a0a0a0" stroked="f"/>
        </w:pict>
      </w:r>
    </w:p>
    <w:p w14:paraId="2064E9C3" w14:textId="77777777" w:rsidR="00B708DE" w:rsidRPr="00B708DE" w:rsidRDefault="00B708DE" w:rsidP="00B708DE">
      <w:pPr>
        <w:rPr>
          <w:b/>
          <w:bCs/>
        </w:rPr>
      </w:pPr>
      <w:r w:rsidRPr="00B708DE">
        <w:rPr>
          <w:b/>
          <w:bCs/>
        </w:rPr>
        <w:t>1. Introduction: The Polyethylene Crisis and the Promise of Biocatalysis</w:t>
      </w:r>
    </w:p>
    <w:p w14:paraId="5A689D87" w14:textId="77777777" w:rsidR="00B708DE" w:rsidRPr="00B708DE" w:rsidRDefault="00B708DE" w:rsidP="00B708DE">
      <w:r w:rsidRPr="00B708DE">
        <w:t>The prodigious global production of polyethylene (PE), encompassing high-density (HDPE), low-density (LDPE), and linear low-density (LLDPE) variants, has established it as the world's most ubiquitous and economically significant thermoplastic [1]. Its chemical inertness, characterized by a long, high-molecular-weight, entirely hydrocarbon C–C backbone, grants it exceptional durability, but concurrently underpins its environmental recalcitrance. PE plastic waste accrues in natural ecosystems, resulting in massive landscape pollution and persistent microplastic contamination with documented ecological and potential health consequences [2, 3].</w:t>
      </w:r>
    </w:p>
    <w:p w14:paraId="7A702D04" w14:textId="77777777" w:rsidR="00B708DE" w:rsidRPr="00B708DE" w:rsidRDefault="00B708DE" w:rsidP="00B708DE">
      <w:r w:rsidRPr="00B708DE">
        <w:t xml:space="preserve">Conventional waste management strategies—landfilling and incineration—fail to address this challenge sustainably. Chemical and thermal recycling processes are often energy-intensive, yield products of diminished quality, and are not economically viable for mixed or highly contaminated plastic streams. This global imperative necessitates the development of </w:t>
      </w:r>
      <w:r w:rsidRPr="00B708DE">
        <w:rPr>
          <w:b/>
          <w:bCs/>
        </w:rPr>
        <w:t>biotechnological upcycling and bioremediation</w:t>
      </w:r>
      <w:r w:rsidRPr="00B708DE">
        <w:t xml:space="preserve"> strategies, with the microbial degradation of PE offering an environmentally benign and potentially resource-circular solution.</w:t>
      </w:r>
    </w:p>
    <w:p w14:paraId="3C7BDEA6" w14:textId="77777777" w:rsidR="00B708DE" w:rsidRPr="00B708DE" w:rsidRDefault="00B708DE" w:rsidP="00B708DE">
      <w:r w:rsidRPr="00B708DE">
        <w:t>However, despite decades of investigation, the complete, rapid, and verifiable biodegradation of high-molecular-weight PE under ambient, real-world conditions remains an elusive goal [4]. This review critically assesses the state of the art in PE biodegradation by microbial communities, elucidating the enzymatic mechanisms, detailing the critical physicochemical and methodological barriers, examining the role of microbial consortia, and charting a perspective for the next generation of biotechnological interventions necessary to transition this promise into an industrial reality.</w:t>
      </w:r>
    </w:p>
    <w:p w14:paraId="77196B3B" w14:textId="77777777" w:rsidR="00B708DE" w:rsidRPr="00B708DE" w:rsidRDefault="00B708DE" w:rsidP="00B708DE">
      <w:r w:rsidRPr="00B708DE">
        <w:pict w14:anchorId="32CDB1D4">
          <v:rect id="_x0000_i1074" style="width:0;height:1.5pt" o:hralign="center" o:hrstd="t" o:hr="t" fillcolor="#a0a0a0" stroked="f"/>
        </w:pict>
      </w:r>
    </w:p>
    <w:p w14:paraId="2533A9FA" w14:textId="77777777" w:rsidR="00B708DE" w:rsidRPr="00B708DE" w:rsidRDefault="00B708DE" w:rsidP="00B708DE">
      <w:pPr>
        <w:rPr>
          <w:b/>
          <w:bCs/>
        </w:rPr>
      </w:pPr>
      <w:r w:rsidRPr="00B708DE">
        <w:rPr>
          <w:b/>
          <w:bCs/>
        </w:rPr>
        <w:t>2. Physiochemical Constraints Governing Polyethylene Recalcitrance</w:t>
      </w:r>
    </w:p>
    <w:p w14:paraId="4A0C92E4" w14:textId="77777777" w:rsidR="00B708DE" w:rsidRPr="00B708DE" w:rsidRDefault="00B708DE" w:rsidP="00B708DE">
      <w:r w:rsidRPr="00B708DE">
        <w:t>The inherent resistance of PE to microbial attack stems from a combination of three key physiochemical properties:</w:t>
      </w:r>
    </w:p>
    <w:p w14:paraId="5F6C2212" w14:textId="77777777" w:rsidR="00B708DE" w:rsidRPr="00B708DE" w:rsidRDefault="00B708DE" w:rsidP="00B708DE">
      <w:pPr>
        <w:rPr>
          <w:b/>
          <w:bCs/>
        </w:rPr>
      </w:pPr>
      <w:r w:rsidRPr="00B708DE">
        <w:rPr>
          <w:b/>
          <w:bCs/>
        </w:rPr>
        <w:t>2.1. High Molecular Weight and Hydrophobicity</w:t>
      </w:r>
    </w:p>
    <w:p w14:paraId="5264064C" w14:textId="77777777" w:rsidR="00B708DE" w:rsidRPr="00B708DE" w:rsidRDefault="00B708DE" w:rsidP="00B708DE">
      <w:r w:rsidRPr="00B708DE">
        <w:lastRenderedPageBreak/>
        <w:t>The enormous chain length ($\text{M}_{\text{w}} \</w:t>
      </w:r>
      <w:proofErr w:type="spellStart"/>
      <w:r w:rsidRPr="00B708DE">
        <w:t>approx</w:t>
      </w:r>
      <w:proofErr w:type="spellEnd"/>
      <w:r w:rsidRPr="00B708DE">
        <w:t xml:space="preserve"> 10^5$ to $10^6$ Da) of commercial PE renders it insoluble in water, creating a highly </w:t>
      </w:r>
      <w:r w:rsidRPr="00B708DE">
        <w:rPr>
          <w:b/>
          <w:bCs/>
        </w:rPr>
        <w:t>hydrophobic</w:t>
      </w:r>
      <w:r w:rsidRPr="00B708DE">
        <w:t xml:space="preserve"> substrate surface [5]. Enzymatic degradation is fundamentally a </w:t>
      </w:r>
      <w:r w:rsidRPr="00B708DE">
        <w:rPr>
          <w:b/>
          <w:bCs/>
        </w:rPr>
        <w:t>surface-erosion process</w:t>
      </w:r>
      <w:r w:rsidRPr="00B708DE">
        <w:t xml:space="preserve"> that is limited by the initial adsorption of extracellular enzymes onto the polymer. This rate-limiting adsorption step is hindered by the polymer's extreme hydrophobicity, restricting the bioavailability of the substrate to the microbial cell [6]. Furthermore, the microbial cell can only assimilate degradation intermediates of relatively low molecular weight (e.g., medium- and long-chain alkanes, 2-ketones, and fatty acids) [7]. The sheer difficulty of generating these soluble, assimilable oligomers from the macromolecular PE is the primary energetic and kinetic barrier.</w:t>
      </w:r>
    </w:p>
    <w:p w14:paraId="625271D1" w14:textId="77777777" w:rsidR="00B708DE" w:rsidRPr="00B708DE" w:rsidRDefault="00B708DE" w:rsidP="00B708DE">
      <w:pPr>
        <w:rPr>
          <w:b/>
          <w:bCs/>
        </w:rPr>
      </w:pPr>
      <w:r w:rsidRPr="00B708DE">
        <w:rPr>
          <w:b/>
          <w:bCs/>
        </w:rPr>
        <w:t>2.2. High Crystallinity and Chain Flexibility</w:t>
      </w:r>
    </w:p>
    <w:p w14:paraId="0FE54176" w14:textId="77777777" w:rsidR="00B708DE" w:rsidRPr="00B708DE" w:rsidRDefault="00B708DE" w:rsidP="00B708DE">
      <w:r w:rsidRPr="00B708DE">
        <w:t xml:space="preserve">PE is a semi-crystalline polymer, consisting of both crystalline and amorphous regions. </w:t>
      </w:r>
      <w:r w:rsidRPr="00B708DE">
        <w:rPr>
          <w:b/>
          <w:bCs/>
        </w:rPr>
        <w:t>Crystallinity</w:t>
      </w:r>
      <w:r w:rsidRPr="00B708DE">
        <w:t>—the degree of molecular chain alignment and tight packing—is a critical determinant of degradability [8].</w:t>
      </w:r>
    </w:p>
    <w:p w14:paraId="690CF9DF" w14:textId="77777777" w:rsidR="00B708DE" w:rsidRPr="00B708DE" w:rsidRDefault="00B708DE" w:rsidP="00B708DE">
      <w:pPr>
        <w:numPr>
          <w:ilvl w:val="0"/>
          <w:numId w:val="1"/>
        </w:numPr>
      </w:pPr>
      <w:r w:rsidRPr="00B708DE">
        <w:rPr>
          <w:b/>
          <w:bCs/>
        </w:rPr>
        <w:t>HDPE (High-Density PE)</w:t>
      </w:r>
      <w:r w:rsidRPr="00B708DE">
        <w:t>: Features a largely linear structure, leading to higher crystallinity ($\sim 60\%-80\%$) and greater resistance.</w:t>
      </w:r>
    </w:p>
    <w:p w14:paraId="31DACE15" w14:textId="77777777" w:rsidR="00B708DE" w:rsidRPr="00B708DE" w:rsidRDefault="00B708DE" w:rsidP="00B708DE">
      <w:pPr>
        <w:numPr>
          <w:ilvl w:val="0"/>
          <w:numId w:val="1"/>
        </w:numPr>
      </w:pPr>
      <w:r w:rsidRPr="00B708DE">
        <w:rPr>
          <w:b/>
          <w:bCs/>
        </w:rPr>
        <w:t>LDPE (Low-Density PE)</w:t>
      </w:r>
      <w:r w:rsidRPr="00B708DE">
        <w:t>: Exhibits extensive short and long-chain branching, resulting in lower crystallinity ($\sim 40\%-60\%$) and, consequently, greater susceptibility to degradation [9].</w:t>
      </w:r>
    </w:p>
    <w:p w14:paraId="3220CEF3" w14:textId="77777777" w:rsidR="00B708DE" w:rsidRPr="00B708DE" w:rsidRDefault="00B708DE" w:rsidP="00B708DE">
      <w:r w:rsidRPr="00B708DE">
        <w:t xml:space="preserve">Microbial enzymes primarily attack the </w:t>
      </w:r>
      <w:r w:rsidRPr="00B708DE">
        <w:rPr>
          <w:b/>
          <w:bCs/>
        </w:rPr>
        <w:t>amorphous</w:t>
      </w:r>
      <w:r w:rsidRPr="00B708DE">
        <w:t xml:space="preserve"> regions of the polymer, where chain mobility is greater, and the molecular structure is more disordered [10]. The densely packed chains in the crystalline domains effectively shield the $\text{C-</w:t>
      </w:r>
      <w:proofErr w:type="gramStart"/>
      <w:r w:rsidRPr="00B708DE">
        <w:t>C}$</w:t>
      </w:r>
      <w:proofErr w:type="gramEnd"/>
      <w:r w:rsidRPr="00B708DE">
        <w:t xml:space="preserve"> backbone from enzymatic cleavage, making the degradation of the entire material profoundly slow. A key research gap remains the discovery or engineering of enzymes capable of efficiently penetrating and cleaving the $\text{C-</w:t>
      </w:r>
      <w:proofErr w:type="gramStart"/>
      <w:r w:rsidRPr="00B708DE">
        <w:t>C}$</w:t>
      </w:r>
      <w:proofErr w:type="gramEnd"/>
      <w:r w:rsidRPr="00B708DE">
        <w:t xml:space="preserve"> bonds within the high-order crystalline lattice.</w:t>
      </w:r>
    </w:p>
    <w:p w14:paraId="2FB01985" w14:textId="77777777" w:rsidR="00B708DE" w:rsidRPr="00B708DE" w:rsidRDefault="00B708DE" w:rsidP="00B708DE">
      <w:pPr>
        <w:rPr>
          <w:b/>
          <w:bCs/>
        </w:rPr>
      </w:pPr>
      <w:r w:rsidRPr="00B708DE">
        <w:rPr>
          <w:b/>
          <w:bCs/>
        </w:rPr>
        <w:t xml:space="preserve">2.3. The Absence of </w:t>
      </w:r>
      <w:proofErr w:type="spellStart"/>
      <w:r w:rsidRPr="00B708DE">
        <w:rPr>
          <w:b/>
          <w:bCs/>
        </w:rPr>
        <w:t>Hydrolyzable</w:t>
      </w:r>
      <w:proofErr w:type="spellEnd"/>
      <w:r w:rsidRPr="00B708DE">
        <w:rPr>
          <w:b/>
          <w:bCs/>
        </w:rPr>
        <w:t xml:space="preserve"> Functional Groups</w:t>
      </w:r>
    </w:p>
    <w:p w14:paraId="11CFC39C" w14:textId="77777777" w:rsidR="00B708DE" w:rsidRPr="00B708DE" w:rsidRDefault="00B708DE" w:rsidP="00B708DE">
      <w:r w:rsidRPr="00B708DE">
        <w:t>Unlike polyesters (e.g., $\</w:t>
      </w:r>
      <w:proofErr w:type="gramStart"/>
      <w:r w:rsidRPr="00B708DE">
        <w:t>text{</w:t>
      </w:r>
      <w:proofErr w:type="gramEnd"/>
      <w:r w:rsidRPr="00B708DE">
        <w:t>PET}$), polyurethanes ($\</w:t>
      </w:r>
      <w:proofErr w:type="gramStart"/>
      <w:r w:rsidRPr="00B708DE">
        <w:t>text{</w:t>
      </w:r>
      <w:proofErr w:type="gramEnd"/>
      <w:r w:rsidRPr="00B708DE">
        <w:t xml:space="preserve">PU}$), or </w:t>
      </w:r>
      <w:proofErr w:type="gramStart"/>
      <w:r w:rsidRPr="00B708DE">
        <w:t>poly(</w:t>
      </w:r>
      <w:proofErr w:type="gramEnd"/>
      <w:r w:rsidRPr="00B708DE">
        <w:t>lactic acid) ($\</w:t>
      </w:r>
      <w:proofErr w:type="gramStart"/>
      <w:r w:rsidRPr="00B708DE">
        <w:t>text{</w:t>
      </w:r>
      <w:proofErr w:type="gramEnd"/>
      <w:r w:rsidRPr="00B708DE">
        <w:t xml:space="preserve">PLA}$), PE lacks heteroatoms and readily </w:t>
      </w:r>
      <w:proofErr w:type="spellStart"/>
      <w:r w:rsidRPr="00B708DE">
        <w:rPr>
          <w:b/>
          <w:bCs/>
        </w:rPr>
        <w:t>hydrolyzable</w:t>
      </w:r>
      <w:proofErr w:type="spellEnd"/>
      <w:r w:rsidRPr="00B708DE">
        <w:rPr>
          <w:b/>
          <w:bCs/>
        </w:rPr>
        <w:t xml:space="preserve"> functional groups</w:t>
      </w:r>
      <w:r w:rsidRPr="00B708DE">
        <w:t xml:space="preserve"> (e.g., ester, amide, or urethane bonds) in its backbone. This absence means that the simple, widespread class of hydrolytic enzymes (esterases, </w:t>
      </w:r>
      <w:proofErr w:type="spellStart"/>
      <w:r w:rsidRPr="00B708DE">
        <w:t>cutinases</w:t>
      </w:r>
      <w:proofErr w:type="spellEnd"/>
      <w:r w:rsidRPr="00B708DE">
        <w:t xml:space="preserve">) that dominate the degradation of other plastics are ineffective. PE degradation must be initiated by </w:t>
      </w:r>
      <w:r w:rsidRPr="00B708DE">
        <w:rPr>
          <w:b/>
          <w:bCs/>
        </w:rPr>
        <w:t>oxidation</w:t>
      </w:r>
      <w:r w:rsidRPr="00B708DE">
        <w:t>, a process that is far more challenging to execute enzymatically.</w:t>
      </w:r>
    </w:p>
    <w:p w14:paraId="6A8FE54D" w14:textId="77777777" w:rsidR="00B708DE" w:rsidRPr="00B708DE" w:rsidRDefault="00B708DE" w:rsidP="00B708DE">
      <w:r w:rsidRPr="00B708DE">
        <w:pict w14:anchorId="182BD501">
          <v:rect id="_x0000_i1075" style="width:0;height:1.5pt" o:hralign="center" o:hrstd="t" o:hr="t" fillcolor="#a0a0a0" stroked="f"/>
        </w:pict>
      </w:r>
    </w:p>
    <w:p w14:paraId="2D5CAC91" w14:textId="77777777" w:rsidR="00B708DE" w:rsidRPr="00B708DE" w:rsidRDefault="00B708DE" w:rsidP="00B708DE">
      <w:pPr>
        <w:rPr>
          <w:b/>
          <w:bCs/>
        </w:rPr>
      </w:pPr>
      <w:r w:rsidRPr="00B708DE">
        <w:rPr>
          <w:b/>
          <w:bCs/>
        </w:rPr>
        <w:t>3. Enzymatic Mechanisms of PE Degradation: The Oxidation Paradigm</w:t>
      </w:r>
    </w:p>
    <w:p w14:paraId="5754F83D" w14:textId="77777777" w:rsidR="00B708DE" w:rsidRPr="00B708DE" w:rsidRDefault="00B708DE" w:rsidP="00B708DE">
      <w:r w:rsidRPr="00B708DE">
        <w:lastRenderedPageBreak/>
        <w:t>Given the stability of the $\text{C–</w:t>
      </w:r>
      <w:proofErr w:type="gramStart"/>
      <w:r w:rsidRPr="00B708DE">
        <w:t>C}$</w:t>
      </w:r>
      <w:proofErr w:type="gramEnd"/>
      <w:r w:rsidRPr="00B708DE">
        <w:t xml:space="preserve"> backbone, the microbial degradation of PE is contingent upon an initial </w:t>
      </w:r>
      <w:r w:rsidRPr="00B708DE">
        <w:rPr>
          <w:b/>
          <w:bCs/>
        </w:rPr>
        <w:t>abiotic or biotic oxidation</w:t>
      </w:r>
      <w:r w:rsidRPr="00B708DE">
        <w:t xml:space="preserve"> step that introduces polar, cleavable functional groups (primarily hydroxyl, carbonyl, and carboxyl) onto the polymer chain [11]. This oxidation pathway fundamentally distinguishes PE biodegradation from the hydrolytic mechanisms applied to most biodegradable polymers.</w:t>
      </w:r>
    </w:p>
    <w:p w14:paraId="71C41386" w14:textId="77777777" w:rsidR="00B708DE" w:rsidRPr="00B708DE" w:rsidRDefault="00B708DE" w:rsidP="00B708DE">
      <w:pPr>
        <w:rPr>
          <w:b/>
          <w:bCs/>
        </w:rPr>
      </w:pPr>
      <w:r w:rsidRPr="00B708DE">
        <w:rPr>
          <w:b/>
          <w:bCs/>
        </w:rPr>
        <w:t>3.1. Abiotic Pre-treatment and Bio-priming</w:t>
      </w:r>
    </w:p>
    <w:p w14:paraId="0A2DF3F1" w14:textId="77777777" w:rsidR="00B708DE" w:rsidRPr="00B708DE" w:rsidRDefault="00B708DE" w:rsidP="00B708DE">
      <w:r w:rsidRPr="00B708DE">
        <w:t xml:space="preserve">In natural environments, the initial phase of PE breakdown, known as </w:t>
      </w:r>
      <w:r w:rsidRPr="00B708DE">
        <w:rPr>
          <w:b/>
          <w:bCs/>
        </w:rPr>
        <w:t>biodeterioration</w:t>
      </w:r>
      <w:r w:rsidRPr="00B708DE">
        <w:t>, is typically driven by abiotic factors [12].</w:t>
      </w:r>
    </w:p>
    <w:p w14:paraId="1FF42C8F" w14:textId="77777777" w:rsidR="00B708DE" w:rsidRPr="00B708DE" w:rsidRDefault="00B708DE" w:rsidP="00B708DE">
      <w:pPr>
        <w:numPr>
          <w:ilvl w:val="0"/>
          <w:numId w:val="2"/>
        </w:numPr>
      </w:pPr>
      <w:r w:rsidRPr="00B708DE">
        <w:rPr>
          <w:b/>
          <w:bCs/>
        </w:rPr>
        <w:t>Photo-oxidation (UV Radiation):</w:t>
      </w:r>
      <w:r w:rsidRPr="00B708DE">
        <w:t xml:space="preserve"> Sunlight introduces oxygen-containing groups (e.g., hydroperoxides, ketones) to the PE surface, which lowers the molecular weight, reduces hydrophobicity, and significantly improves microbial access [13].</w:t>
      </w:r>
    </w:p>
    <w:p w14:paraId="755E32C7" w14:textId="77777777" w:rsidR="00B708DE" w:rsidRPr="00B708DE" w:rsidRDefault="00B708DE" w:rsidP="00B708DE">
      <w:pPr>
        <w:numPr>
          <w:ilvl w:val="0"/>
          <w:numId w:val="2"/>
        </w:numPr>
      </w:pPr>
      <w:r w:rsidRPr="00B708DE">
        <w:rPr>
          <w:b/>
          <w:bCs/>
        </w:rPr>
        <w:t>Thermal Oxidation:</w:t>
      </w:r>
      <w:r w:rsidRPr="00B708DE">
        <w:t xml:space="preserve"> Heat treatment, often employed in laboratory studies, similarly introduces oxidized functional groups.</w:t>
      </w:r>
    </w:p>
    <w:p w14:paraId="39CEEB6A" w14:textId="77777777" w:rsidR="00B708DE" w:rsidRPr="00B708DE" w:rsidRDefault="00B708DE" w:rsidP="00B708DE">
      <w:r w:rsidRPr="00B708DE">
        <w:t xml:space="preserve">These </w:t>
      </w:r>
      <w:r w:rsidRPr="00B708DE">
        <w:rPr>
          <w:b/>
          <w:bCs/>
        </w:rPr>
        <w:t>pre-treatments</w:t>
      </w:r>
      <w:r w:rsidRPr="00B708DE">
        <w:t xml:space="preserve"> are often a prerequisite for achieving meaningful biodegradation rates </w:t>
      </w:r>
      <w:r w:rsidRPr="00B708DE">
        <w:rPr>
          <w:i/>
          <w:iCs/>
        </w:rPr>
        <w:t>in vitro</w:t>
      </w:r>
      <w:r w:rsidRPr="00B708DE">
        <w:t xml:space="preserve"> and represent a biotechnological strategy to enhance $\</w:t>
      </w:r>
      <w:proofErr w:type="gramStart"/>
      <w:r w:rsidRPr="00B708DE">
        <w:t>text{</w:t>
      </w:r>
      <w:proofErr w:type="gramEnd"/>
      <w:r w:rsidRPr="00B708DE">
        <w:t>PE}$ susceptibility [14]. The resulting, slightly oxidized material is the true substrate for the enzymes.</w:t>
      </w:r>
    </w:p>
    <w:p w14:paraId="522A035E" w14:textId="77777777" w:rsidR="00B708DE" w:rsidRPr="00B708DE" w:rsidRDefault="00B708DE" w:rsidP="00B708DE">
      <w:pPr>
        <w:rPr>
          <w:b/>
          <w:bCs/>
        </w:rPr>
      </w:pPr>
      <w:r w:rsidRPr="00B708DE">
        <w:rPr>
          <w:b/>
          <w:bCs/>
        </w:rPr>
        <w:t>3.2. Key Enzymes and Biochemical Pathways</w:t>
      </w:r>
    </w:p>
    <w:p w14:paraId="30D02064" w14:textId="77777777" w:rsidR="00B708DE" w:rsidRPr="00B708DE" w:rsidRDefault="00B708DE" w:rsidP="00B708DE">
      <w:r w:rsidRPr="00B708DE">
        <w:t>The enzymes responsible for $\</w:t>
      </w:r>
      <w:proofErr w:type="gramStart"/>
      <w:r w:rsidRPr="00B708DE">
        <w:t>text{</w:t>
      </w:r>
      <w:proofErr w:type="gramEnd"/>
      <w:r w:rsidRPr="00B708DE">
        <w:t xml:space="preserve">PE}$ oxidation are typically derived from the </w:t>
      </w:r>
      <w:r w:rsidRPr="00B708DE">
        <w:rPr>
          <w:b/>
          <w:bCs/>
        </w:rPr>
        <w:t>alkane hydroxylase systems</w:t>
      </w:r>
      <w:r w:rsidRPr="00B708DE">
        <w:t xml:space="preserve"> of microorganisms, reflecting the similarity between long-chain PE fragments and naturally occurring linear alkanes.</w:t>
      </w:r>
    </w:p>
    <w:p w14:paraId="3B775DBE" w14:textId="77777777" w:rsidR="00B708DE" w:rsidRPr="00B708DE" w:rsidRDefault="00B708DE" w:rsidP="00B708DE">
      <w:pPr>
        <w:numPr>
          <w:ilvl w:val="0"/>
          <w:numId w:val="3"/>
        </w:numPr>
      </w:pPr>
      <w:r w:rsidRPr="00B708DE">
        <w:rPr>
          <w:b/>
          <w:bCs/>
        </w:rPr>
        <w:t>Monooxygenases (</w:t>
      </w:r>
      <w:proofErr w:type="spellStart"/>
      <w:r w:rsidRPr="00B708DE">
        <w:rPr>
          <w:b/>
          <w:bCs/>
        </w:rPr>
        <w:t>AlkB</w:t>
      </w:r>
      <w:proofErr w:type="spellEnd"/>
      <w:r w:rsidRPr="00B708DE">
        <w:rPr>
          <w:b/>
          <w:bCs/>
        </w:rPr>
        <w:t>):</w:t>
      </w:r>
      <w:r w:rsidRPr="00B708DE">
        <w:t xml:space="preserve"> These non-heme iron-dependent enzymes, such as </w:t>
      </w:r>
      <w:r w:rsidRPr="00B708DE">
        <w:rPr>
          <w:b/>
          <w:bCs/>
        </w:rPr>
        <w:t>Alkane Hydroxylase (</w:t>
      </w:r>
      <w:proofErr w:type="spellStart"/>
      <w:r w:rsidRPr="00B708DE">
        <w:rPr>
          <w:b/>
          <w:bCs/>
        </w:rPr>
        <w:t>AlkB</w:t>
      </w:r>
      <w:proofErr w:type="spellEnd"/>
      <w:r w:rsidRPr="00B708DE">
        <w:rPr>
          <w:b/>
          <w:bCs/>
        </w:rPr>
        <w:t>)</w:t>
      </w:r>
      <w:r w:rsidRPr="00B708DE">
        <w:t xml:space="preserve"> and </w:t>
      </w:r>
      <w:r w:rsidRPr="00B708DE">
        <w:rPr>
          <w:b/>
          <w:bCs/>
        </w:rPr>
        <w:t>Cytochrome P450 monooxygenases ($\text{P}450$s)</w:t>
      </w:r>
      <w:r w:rsidRPr="00B708DE">
        <w:t>, are central to the initial attack [15]. They utilize molecular oxygen and reducing power ($\</w:t>
      </w:r>
      <w:proofErr w:type="gramStart"/>
      <w:r w:rsidRPr="00B708DE">
        <w:t>text{</w:t>
      </w:r>
      <w:proofErr w:type="gramEnd"/>
      <w:r w:rsidRPr="00B708DE">
        <w:t xml:space="preserve">NADPH}$) to catalyze the </w:t>
      </w:r>
      <w:r w:rsidRPr="00B708DE">
        <w:rPr>
          <w:b/>
          <w:bCs/>
        </w:rPr>
        <w:t>terminal or sub-terminal oxidation</w:t>
      </w:r>
      <w:r w:rsidRPr="00B708DE">
        <w:t xml:space="preserve"> of the hydrocarbon chain, converting a $\text{-</w:t>
      </w:r>
      <w:proofErr w:type="gramStart"/>
      <w:r w:rsidRPr="00B708DE">
        <w:t>CH}_</w:t>
      </w:r>
      <w:proofErr w:type="gramEnd"/>
      <w:r w:rsidRPr="00B708DE">
        <w:t>2\</w:t>
      </w:r>
      <w:proofErr w:type="gramStart"/>
      <w:r w:rsidRPr="00B708DE">
        <w:t>text{-}$</w:t>
      </w:r>
      <w:proofErr w:type="gramEnd"/>
      <w:r w:rsidRPr="00B708DE">
        <w:t xml:space="preserve"> group into a primary or secondary alcohol ($\text{-</w:t>
      </w:r>
      <w:proofErr w:type="gramStart"/>
      <w:r w:rsidRPr="00B708DE">
        <w:t>CH}_</w:t>
      </w:r>
      <w:proofErr w:type="gramEnd"/>
      <w:r w:rsidRPr="00B708DE">
        <w:t>2\</w:t>
      </w:r>
      <w:proofErr w:type="gramStart"/>
      <w:r w:rsidRPr="00B708DE">
        <w:t>text{</w:t>
      </w:r>
      <w:proofErr w:type="gramEnd"/>
      <w:r w:rsidRPr="00B708DE">
        <w:t>OH}$ or $\text{-CHOH</w:t>
      </w:r>
      <w:proofErr w:type="gramStart"/>
      <w:r w:rsidRPr="00B708DE">
        <w:t>-}$</w:t>
      </w:r>
      <w:proofErr w:type="gramEnd"/>
      <w:r w:rsidRPr="00B708DE">
        <w:t>) [16]. This is the critical $\text{C–</w:t>
      </w:r>
      <w:proofErr w:type="gramStart"/>
      <w:r w:rsidRPr="00B708DE">
        <w:t>C}$</w:t>
      </w:r>
      <w:proofErr w:type="gramEnd"/>
      <w:r w:rsidRPr="00B708DE">
        <w:t xml:space="preserve"> bond-activation step.</w:t>
      </w:r>
    </w:p>
    <w:p w14:paraId="6D540B73" w14:textId="77777777" w:rsidR="00B708DE" w:rsidRPr="00B708DE" w:rsidRDefault="00B708DE" w:rsidP="00B708DE">
      <w:pPr>
        <w:numPr>
          <w:ilvl w:val="0"/>
          <w:numId w:val="3"/>
        </w:numPr>
      </w:pPr>
      <w:r w:rsidRPr="00B708DE">
        <w:rPr>
          <w:b/>
          <w:bCs/>
        </w:rPr>
        <w:t>Alcohol and Aldehyde Dehydrogenases (</w:t>
      </w:r>
      <w:proofErr w:type="spellStart"/>
      <w:r w:rsidRPr="00B708DE">
        <w:rPr>
          <w:b/>
          <w:bCs/>
        </w:rPr>
        <w:t>Adh</w:t>
      </w:r>
      <w:proofErr w:type="spellEnd"/>
      <w:r w:rsidRPr="00B708DE">
        <w:rPr>
          <w:b/>
          <w:bCs/>
        </w:rPr>
        <w:t>):</w:t>
      </w:r>
      <w:r w:rsidRPr="00B708DE">
        <w:t xml:space="preserve"> Following the initial hydroxylation, dehydrogenases catalyze subsequent oxidation steps, converting the alcohol to an aldehyde, and finally to a carboxylic acid ($\</w:t>
      </w:r>
      <w:proofErr w:type="gramStart"/>
      <w:r w:rsidRPr="00B708DE">
        <w:t>text{-COOH}$</w:t>
      </w:r>
      <w:proofErr w:type="gramEnd"/>
      <w:r w:rsidRPr="00B708DE">
        <w:t xml:space="preserve"> group).</w:t>
      </w:r>
    </w:p>
    <w:p w14:paraId="4C483B47" w14:textId="77777777" w:rsidR="00B708DE" w:rsidRPr="00B708DE" w:rsidRDefault="00B708DE" w:rsidP="00B708DE">
      <w:pPr>
        <w:numPr>
          <w:ilvl w:val="0"/>
          <w:numId w:val="3"/>
        </w:numPr>
      </w:pPr>
      <w:r w:rsidRPr="00B708DE">
        <w:rPr>
          <w:b/>
          <w:bCs/>
        </w:rPr>
        <w:t>Ligninolytic and Peroxidase Enzymes:</w:t>
      </w:r>
      <w:r w:rsidRPr="00B708DE">
        <w:t xml:space="preserve"> Fungi, particularly white-rot fungi like </w:t>
      </w:r>
      <w:proofErr w:type="spellStart"/>
      <w:r w:rsidRPr="00B708DE">
        <w:rPr>
          <w:i/>
          <w:iCs/>
        </w:rPr>
        <w:t>Phanerochaete</w:t>
      </w:r>
      <w:proofErr w:type="spellEnd"/>
      <w:r w:rsidRPr="00B708DE">
        <w:rPr>
          <w:i/>
          <w:iCs/>
        </w:rPr>
        <w:t xml:space="preserve"> </w:t>
      </w:r>
      <w:proofErr w:type="spellStart"/>
      <w:r w:rsidRPr="00B708DE">
        <w:rPr>
          <w:i/>
          <w:iCs/>
        </w:rPr>
        <w:t>chrysosporium</w:t>
      </w:r>
      <w:proofErr w:type="spellEnd"/>
      <w:r w:rsidRPr="00B708DE">
        <w:t xml:space="preserve">, utilize non-specific radical-generating systems, </w:t>
      </w:r>
      <w:r w:rsidRPr="00B708DE">
        <w:lastRenderedPageBreak/>
        <w:t xml:space="preserve">including </w:t>
      </w:r>
      <w:r w:rsidRPr="00B708DE">
        <w:rPr>
          <w:b/>
          <w:bCs/>
        </w:rPr>
        <w:t>Laccases</w:t>
      </w:r>
      <w:r w:rsidRPr="00B708DE">
        <w:t xml:space="preserve"> and </w:t>
      </w:r>
      <w:r w:rsidRPr="00B708DE">
        <w:rPr>
          <w:b/>
          <w:bCs/>
        </w:rPr>
        <w:t>Manganese Peroxidase ($\</w:t>
      </w:r>
      <w:proofErr w:type="gramStart"/>
      <w:r w:rsidRPr="00B708DE">
        <w:rPr>
          <w:b/>
          <w:bCs/>
        </w:rPr>
        <w:t>text{</w:t>
      </w:r>
      <w:proofErr w:type="spellStart"/>
      <w:proofErr w:type="gramEnd"/>
      <w:r w:rsidRPr="00B708DE">
        <w:rPr>
          <w:b/>
          <w:bCs/>
        </w:rPr>
        <w:t>MnP</w:t>
      </w:r>
      <w:proofErr w:type="spellEnd"/>
      <w:r w:rsidRPr="00B708DE">
        <w:rPr>
          <w:b/>
          <w:bCs/>
        </w:rPr>
        <w:t>}$)</w:t>
      </w:r>
      <w:r w:rsidRPr="00B708DE">
        <w:t xml:space="preserve"> [17]. While their primary role is lignin degradation, these powerful oxidative enzymes can generate free radicals that initiate the unspecific breakdown of the $\text{C–</w:t>
      </w:r>
      <w:proofErr w:type="gramStart"/>
      <w:r w:rsidRPr="00B708DE">
        <w:t>C}$</w:t>
      </w:r>
      <w:proofErr w:type="gramEnd"/>
      <w:r w:rsidRPr="00B708DE">
        <w:t xml:space="preserve"> backbone of PE, contributing to the initial depolymerization [18].</w:t>
      </w:r>
    </w:p>
    <w:p w14:paraId="0A17006B" w14:textId="77777777" w:rsidR="00B708DE" w:rsidRPr="00B708DE" w:rsidRDefault="00B708DE" w:rsidP="00B708DE">
      <w:r w:rsidRPr="00B708DE">
        <w:t>The resulting short-chain carboxylic acids can then be directly funneled into the $\</w:t>
      </w:r>
      <w:proofErr w:type="spellStart"/>
      <w:proofErr w:type="gramStart"/>
      <w:r w:rsidRPr="00B708DE">
        <w:t>mathbf</w:t>
      </w:r>
      <w:proofErr w:type="spellEnd"/>
      <w:r w:rsidRPr="00B708DE">
        <w:t>{\beta\text{</w:t>
      </w:r>
      <w:proofErr w:type="gramEnd"/>
      <w:r w:rsidRPr="00B708DE">
        <w:t>-oxidation pathway</w:t>
      </w:r>
      <w:proofErr w:type="gramStart"/>
      <w:r w:rsidRPr="00B708DE">
        <w:t>}}$</w:t>
      </w:r>
      <w:proofErr w:type="gramEnd"/>
      <w:r w:rsidRPr="00B708DE">
        <w:t xml:space="preserve"> within the cell for complete mineralization to carbon dioxide ($\</w:t>
      </w:r>
      <w:proofErr w:type="gramStart"/>
      <w:r w:rsidRPr="00B708DE">
        <w:t>text{</w:t>
      </w:r>
      <w:proofErr w:type="gramEnd"/>
      <w:r w:rsidRPr="00B708DE">
        <w:t>CO}_2$) and water ($\text{H}_2\text{O}$), or for assimilation into microbial biomass [15].</w:t>
      </w:r>
    </w:p>
    <w:p w14:paraId="2F77B262" w14:textId="77777777" w:rsidR="00B708DE" w:rsidRPr="00B708DE" w:rsidRDefault="00B708DE" w:rsidP="00B708DE">
      <w:r w:rsidRPr="00B708DE">
        <w:pict w14:anchorId="649749AC">
          <v:rect id="_x0000_i1076" style="width:0;height:1.5pt" o:hralign="center" o:hrstd="t" o:hr="t" fillcolor="#a0a0a0" stroked="f"/>
        </w:pict>
      </w:r>
    </w:p>
    <w:p w14:paraId="1E032535" w14:textId="77777777" w:rsidR="00B708DE" w:rsidRPr="00B708DE" w:rsidRDefault="00B708DE" w:rsidP="00B708DE">
      <w:pPr>
        <w:rPr>
          <w:b/>
          <w:bCs/>
        </w:rPr>
      </w:pPr>
      <w:r w:rsidRPr="00B708DE">
        <w:rPr>
          <w:b/>
          <w:bCs/>
        </w:rPr>
        <w:t>4. The Role of Microbial Communities (Consortia)</w:t>
      </w:r>
    </w:p>
    <w:p w14:paraId="79B7204B" w14:textId="77777777" w:rsidR="00B708DE" w:rsidRPr="00B708DE" w:rsidRDefault="00B708DE" w:rsidP="00B708DE">
      <w:r w:rsidRPr="00B708DE">
        <w:t xml:space="preserve">Isolation studies focusing on single strains (e.g., </w:t>
      </w:r>
      <w:r w:rsidRPr="00B708DE">
        <w:rPr>
          <w:i/>
          <w:iCs/>
        </w:rPr>
        <w:t>Bacillus</w:t>
      </w:r>
      <w:r w:rsidRPr="00B708DE">
        <w:t xml:space="preserve"> spp., </w:t>
      </w:r>
      <w:r w:rsidRPr="00B708DE">
        <w:rPr>
          <w:i/>
          <w:iCs/>
        </w:rPr>
        <w:t>Pseudomonas</w:t>
      </w:r>
      <w:r w:rsidRPr="00B708DE">
        <w:t xml:space="preserve"> spp.) have identified many potential degraders [19]. However, high-throughput sequencing and environmental studies of the </w:t>
      </w:r>
      <w:r w:rsidRPr="00B708DE">
        <w:rPr>
          <w:b/>
          <w:bCs/>
        </w:rPr>
        <w:t>"</w:t>
      </w:r>
      <w:proofErr w:type="gramStart"/>
      <w:r w:rsidRPr="00B708DE">
        <w:rPr>
          <w:b/>
          <w:bCs/>
        </w:rPr>
        <w:t>Plastisphere"</w:t>
      </w:r>
      <w:r w:rsidRPr="00B708DE">
        <w:t>—</w:t>
      </w:r>
      <w:proofErr w:type="gramEnd"/>
      <w:r w:rsidRPr="00B708DE">
        <w:t xml:space="preserve">the distinct microbial biofilm that colonizes plastic surfaces—demonstrate that </w:t>
      </w:r>
      <w:r w:rsidRPr="00B708DE">
        <w:rPr>
          <w:b/>
          <w:bCs/>
        </w:rPr>
        <w:t>microbial consortia</w:t>
      </w:r>
      <w:r w:rsidRPr="00B708DE">
        <w:t xml:space="preserve"> are far more effective than monocultures [20].</w:t>
      </w:r>
    </w:p>
    <w:p w14:paraId="015EC660" w14:textId="77777777" w:rsidR="00B708DE" w:rsidRPr="00B708DE" w:rsidRDefault="00B708DE" w:rsidP="00B708DE">
      <w:pPr>
        <w:rPr>
          <w:b/>
          <w:bCs/>
        </w:rPr>
      </w:pPr>
      <w:r w:rsidRPr="00B708DE">
        <w:rPr>
          <w:b/>
          <w:bCs/>
        </w:rPr>
        <w:t>4.1. Synergistic Metabolism and Division of Labor</w:t>
      </w:r>
    </w:p>
    <w:p w14:paraId="2BECFE5C" w14:textId="77777777" w:rsidR="00B708DE" w:rsidRPr="00B708DE" w:rsidRDefault="00B708DE" w:rsidP="00B708DE">
      <w:r w:rsidRPr="00B708DE">
        <w:t>The complexity of $\</w:t>
      </w:r>
      <w:proofErr w:type="gramStart"/>
      <w:r w:rsidRPr="00B708DE">
        <w:t>text{</w:t>
      </w:r>
      <w:proofErr w:type="gramEnd"/>
      <w:r w:rsidRPr="00B708DE">
        <w:t>PE}$ degradation is ideally suited to a "division of labor" within a community:</w:t>
      </w:r>
    </w:p>
    <w:p w14:paraId="3DE6CCB7" w14:textId="77777777" w:rsidR="00B708DE" w:rsidRPr="00B708DE" w:rsidRDefault="00B708DE" w:rsidP="00B708DE">
      <w:pPr>
        <w:numPr>
          <w:ilvl w:val="0"/>
          <w:numId w:val="4"/>
        </w:numPr>
      </w:pPr>
      <w:r w:rsidRPr="00B708DE">
        <w:rPr>
          <w:b/>
          <w:bCs/>
        </w:rPr>
        <w:t>Primary Colonizers:</w:t>
      </w:r>
      <w:r w:rsidRPr="00B708DE">
        <w:t xml:space="preserve"> Microbes that produce biosurfactants (e.g., rhamnolipids) to emulsify the polymer surface and/or are equipped with the initial oxidative enzymes ($\</w:t>
      </w:r>
      <w:proofErr w:type="gramStart"/>
      <w:r w:rsidRPr="00B708DE">
        <w:t>text{</w:t>
      </w:r>
      <w:proofErr w:type="spellStart"/>
      <w:proofErr w:type="gramEnd"/>
      <w:r w:rsidRPr="00B708DE">
        <w:t>AlkB</w:t>
      </w:r>
      <w:proofErr w:type="spellEnd"/>
      <w:r w:rsidRPr="00B708DE">
        <w:t>}, \text{P}450$s) to initiate depolymerization.</w:t>
      </w:r>
    </w:p>
    <w:p w14:paraId="5A485DC9" w14:textId="77777777" w:rsidR="00B708DE" w:rsidRPr="00B708DE" w:rsidRDefault="00B708DE" w:rsidP="00B708DE">
      <w:pPr>
        <w:numPr>
          <w:ilvl w:val="0"/>
          <w:numId w:val="4"/>
        </w:numPr>
      </w:pPr>
      <w:r w:rsidRPr="00B708DE">
        <w:rPr>
          <w:b/>
          <w:bCs/>
        </w:rPr>
        <w:t>Secondary Consumers:</w:t>
      </w:r>
      <w:r w:rsidRPr="00B708DE">
        <w:t xml:space="preserve"> Organisms specializing in the </w:t>
      </w:r>
      <w:r w:rsidRPr="00B708DE">
        <w:rPr>
          <w:b/>
          <w:bCs/>
        </w:rPr>
        <w:t>mineralization</w:t>
      </w:r>
      <w:r w:rsidRPr="00B708DE">
        <w:t xml:space="preserve"> of the low-molecular-weight oligomers (fatty acids, alkanes) produced by the primary degraders. This metabolic cross-feeding mitigates the accumulation of toxic intermediates, sustains high reaction rates, and drives the process to completion (mineralization) [21].</w:t>
      </w:r>
    </w:p>
    <w:p w14:paraId="2542CD53" w14:textId="77777777" w:rsidR="00B708DE" w:rsidRPr="00B708DE" w:rsidRDefault="00B708DE" w:rsidP="00B708DE">
      <w:pPr>
        <w:rPr>
          <w:b/>
          <w:bCs/>
        </w:rPr>
      </w:pPr>
      <w:r w:rsidRPr="00B708DE">
        <w:rPr>
          <w:b/>
          <w:bCs/>
        </w:rPr>
        <w:t>4.2. Challenges in Synthetic Consortia Design</w:t>
      </w:r>
    </w:p>
    <w:p w14:paraId="0ECBB2CF" w14:textId="77777777" w:rsidR="00B708DE" w:rsidRPr="00B708DE" w:rsidRDefault="00B708DE" w:rsidP="00B708DE">
      <w:r w:rsidRPr="00B708DE">
        <w:t xml:space="preserve">Designing robust </w:t>
      </w:r>
      <w:r w:rsidRPr="00B708DE">
        <w:rPr>
          <w:b/>
          <w:bCs/>
        </w:rPr>
        <w:t>synthetic microbial consortia</w:t>
      </w:r>
      <w:r w:rsidRPr="00B708DE">
        <w:t xml:space="preserve"> remains a major challenge. Current limitations include:</w:t>
      </w:r>
    </w:p>
    <w:p w14:paraId="379777E1" w14:textId="77777777" w:rsidR="00B708DE" w:rsidRPr="00B708DE" w:rsidRDefault="00B708DE" w:rsidP="00B708DE">
      <w:pPr>
        <w:numPr>
          <w:ilvl w:val="0"/>
          <w:numId w:val="5"/>
        </w:numPr>
      </w:pPr>
      <w:r w:rsidRPr="00B708DE">
        <w:rPr>
          <w:b/>
          <w:bCs/>
        </w:rPr>
        <w:t>Ecological Stability:</w:t>
      </w:r>
      <w:r w:rsidRPr="00B708DE">
        <w:t xml:space="preserve"> Ensuring the introduced strains maintain their cooperative metabolic function and resist competitive exclusion over extended periods </w:t>
      </w:r>
      <w:r w:rsidRPr="00B708DE">
        <w:rPr>
          <w:i/>
          <w:iCs/>
        </w:rPr>
        <w:t>in situ</w:t>
      </w:r>
      <w:r w:rsidRPr="00B708DE">
        <w:t xml:space="preserve"> [22].</w:t>
      </w:r>
    </w:p>
    <w:p w14:paraId="48DED3EC" w14:textId="77777777" w:rsidR="00B708DE" w:rsidRPr="00B708DE" w:rsidRDefault="00B708DE" w:rsidP="00B708DE">
      <w:pPr>
        <w:numPr>
          <w:ilvl w:val="0"/>
          <w:numId w:val="5"/>
        </w:numPr>
      </w:pPr>
      <w:r w:rsidRPr="00B708DE">
        <w:rPr>
          <w:b/>
          <w:bCs/>
        </w:rPr>
        <w:lastRenderedPageBreak/>
        <w:t>Optimizing Ratios:</w:t>
      </w:r>
      <w:r w:rsidRPr="00B708DE">
        <w:t xml:space="preserve"> Identifying the optimal initial species ratio and environmental conditions (e.g., temperature, $\text{pH}$, nutrient availability) to maximize the synergistic effect.</w:t>
      </w:r>
    </w:p>
    <w:p w14:paraId="2774CEC4" w14:textId="77777777" w:rsidR="00B708DE" w:rsidRPr="00B708DE" w:rsidRDefault="00B708DE" w:rsidP="00B708DE">
      <w:pPr>
        <w:numPr>
          <w:ilvl w:val="0"/>
          <w:numId w:val="5"/>
        </w:numPr>
      </w:pPr>
      <w:r w:rsidRPr="00B708DE">
        <w:rPr>
          <w:b/>
          <w:bCs/>
        </w:rPr>
        <w:t>The $\</w:t>
      </w:r>
      <w:proofErr w:type="gramStart"/>
      <w:r w:rsidRPr="00B708DE">
        <w:rPr>
          <w:b/>
          <w:bCs/>
        </w:rPr>
        <w:t>text{</w:t>
      </w:r>
      <w:proofErr w:type="gramEnd"/>
      <w:r w:rsidRPr="00B708DE">
        <w:rPr>
          <w:b/>
          <w:bCs/>
        </w:rPr>
        <w:t>CO}_2$ Mineralization Controversy:</w:t>
      </w:r>
      <w:r w:rsidRPr="00B708DE">
        <w:t xml:space="preserve"> Many </w:t>
      </w:r>
      <w:r w:rsidRPr="00B708DE">
        <w:rPr>
          <w:i/>
          <w:iCs/>
        </w:rPr>
        <w:t>in vitro</w:t>
      </w:r>
      <w:r w:rsidRPr="00B708DE">
        <w:t xml:space="preserve"> studies report only weight loss or surface changes ($\</w:t>
      </w:r>
      <w:proofErr w:type="gramStart"/>
      <w:r w:rsidRPr="00B708DE">
        <w:t>text{</w:t>
      </w:r>
      <w:proofErr w:type="gramEnd"/>
      <w:r w:rsidRPr="00B708DE">
        <w:t>FTIR}, \</w:t>
      </w:r>
      <w:proofErr w:type="gramStart"/>
      <w:r w:rsidRPr="00B708DE">
        <w:t>text{</w:t>
      </w:r>
      <w:proofErr w:type="gramEnd"/>
      <w:r w:rsidRPr="00B708DE">
        <w:t xml:space="preserve">SEM}$), which indicates biodeterioration but not </w:t>
      </w:r>
      <w:r w:rsidRPr="00B708DE">
        <w:rPr>
          <w:i/>
          <w:iCs/>
        </w:rPr>
        <w:t>true</w:t>
      </w:r>
      <w:r w:rsidRPr="00B708DE">
        <w:t xml:space="preserve"> biodegradation (complete mineralization). Conclusive evidence requires $\text{C}</w:t>
      </w:r>
      <w:proofErr w:type="gramStart"/>
      <w:r w:rsidRPr="00B708DE">
        <w:t>^{13}$</w:t>
      </w:r>
      <w:proofErr w:type="gramEnd"/>
      <w:r w:rsidRPr="00B708DE">
        <w:t>-labeling experiments to track plastic carbon into $\</w:t>
      </w:r>
      <w:proofErr w:type="gramStart"/>
      <w:r w:rsidRPr="00B708DE">
        <w:t>text{</w:t>
      </w:r>
      <w:proofErr w:type="gramEnd"/>
      <w:r w:rsidRPr="00B708DE">
        <w:t>CO}_2$ and biomass, a standard often neglected due to its technical difficulty and cost [23].</w:t>
      </w:r>
    </w:p>
    <w:p w14:paraId="472CFA5D" w14:textId="77777777" w:rsidR="00B708DE" w:rsidRPr="00B708DE" w:rsidRDefault="00B708DE" w:rsidP="00B708DE">
      <w:r w:rsidRPr="00B708DE">
        <w:pict w14:anchorId="1AF2422C">
          <v:rect id="_x0000_i1077" style="width:0;height:1.5pt" o:hralign="center" o:hrstd="t" o:hr="t" fillcolor="#a0a0a0" stroked="f"/>
        </w:pict>
      </w:r>
    </w:p>
    <w:p w14:paraId="238D8E5D" w14:textId="77777777" w:rsidR="00B708DE" w:rsidRPr="00B708DE" w:rsidRDefault="00B708DE" w:rsidP="00B708DE">
      <w:pPr>
        <w:rPr>
          <w:b/>
          <w:bCs/>
        </w:rPr>
      </w:pPr>
      <w:r w:rsidRPr="00B708DE">
        <w:rPr>
          <w:b/>
          <w:bCs/>
        </w:rPr>
        <w:t>5. Methodological and Analytical Bottlenecks</w:t>
      </w:r>
    </w:p>
    <w:p w14:paraId="089B51B1" w14:textId="77777777" w:rsidR="00B708DE" w:rsidRPr="00B708DE" w:rsidRDefault="00B708DE" w:rsidP="00B708DE">
      <w:r w:rsidRPr="00B708DE">
        <w:t>The field is plagued by a lack of standardization, which compromises data comparability and rigor [4].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9"/>
        <w:gridCol w:w="3271"/>
        <w:gridCol w:w="4054"/>
      </w:tblGrid>
      <w:tr w:rsidR="00B708DE" w:rsidRPr="00B708DE" w14:paraId="1DCA45B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99A6DA" w14:textId="77777777" w:rsidR="00B708DE" w:rsidRPr="00B708DE" w:rsidRDefault="00B708DE" w:rsidP="00B708DE">
            <w:r w:rsidRPr="00B708DE">
              <w:rPr>
                <w:b/>
                <w:bCs/>
              </w:rPr>
              <w:t>Bottleneck</w:t>
            </w:r>
          </w:p>
        </w:tc>
        <w:tc>
          <w:tcPr>
            <w:tcW w:w="0" w:type="auto"/>
            <w:tcBorders>
              <w:top w:val="single" w:sz="6" w:space="0" w:color="auto"/>
              <w:left w:val="single" w:sz="6" w:space="0" w:color="auto"/>
              <w:bottom w:val="single" w:sz="6" w:space="0" w:color="auto"/>
              <w:right w:val="single" w:sz="6" w:space="0" w:color="auto"/>
            </w:tcBorders>
            <w:vAlign w:val="center"/>
            <w:hideMark/>
          </w:tcPr>
          <w:p w14:paraId="26A2D1D6" w14:textId="77777777" w:rsidR="00B708DE" w:rsidRPr="00B708DE" w:rsidRDefault="00B708DE" w:rsidP="00B708DE">
            <w:r w:rsidRPr="00B708DE">
              <w:rPr>
                <w:b/>
                <w:bCs/>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F58D403" w14:textId="77777777" w:rsidR="00B708DE" w:rsidRPr="00B708DE" w:rsidRDefault="00B708DE" w:rsidP="00B708DE">
            <w:r w:rsidRPr="00B708DE">
              <w:rPr>
                <w:b/>
                <w:bCs/>
              </w:rPr>
              <w:t>Consequence and Research Priority</w:t>
            </w:r>
          </w:p>
        </w:tc>
      </w:tr>
      <w:tr w:rsidR="00B708DE" w:rsidRPr="00B708DE" w14:paraId="5B94D1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E05F87" w14:textId="77777777" w:rsidR="00B708DE" w:rsidRPr="00B708DE" w:rsidRDefault="00B708DE" w:rsidP="00B708DE">
            <w:r w:rsidRPr="00B708DE">
              <w:rPr>
                <w:b/>
                <w:bCs/>
              </w:rPr>
              <w:t>Material Characterization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1BDC225" w14:textId="77777777" w:rsidR="00B708DE" w:rsidRPr="00B708DE" w:rsidRDefault="00B708DE" w:rsidP="00B708DE">
            <w:r w:rsidRPr="00B708DE">
              <w:t>Highly variable properties of "PE" (MW, crystallinity, additives).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7CDC1E8" w14:textId="77777777" w:rsidR="00B708DE" w:rsidRPr="00B708DE" w:rsidRDefault="00B708DE" w:rsidP="00B708DE">
            <w:r w:rsidRPr="00B708DE">
              <w:t>Need for standardized, well-characterized, additive-free PE standards (e.g., $\text{C}</w:t>
            </w:r>
            <w:proofErr w:type="gramStart"/>
            <w:r w:rsidRPr="00B708DE">
              <w:t>^{13}$</w:t>
            </w:r>
            <w:proofErr w:type="gramEnd"/>
            <w:r w:rsidRPr="00B708DE">
              <w:t>-labelled $\</w:t>
            </w:r>
            <w:proofErr w:type="gramStart"/>
            <w:r w:rsidRPr="00B708DE">
              <w:t>text{</w:t>
            </w:r>
            <w:proofErr w:type="gramEnd"/>
            <w:r w:rsidRPr="00B708DE">
              <w:t>PE}$ pellets of defined $\text{M}_{\text{w</w:t>
            </w:r>
            <w:proofErr w:type="gramStart"/>
            <w:r w:rsidRPr="00B708DE">
              <w:t>}}$</w:t>
            </w:r>
            <w:proofErr w:type="gramEnd"/>
            <w:r w:rsidRPr="00B708DE">
              <w:t xml:space="preserve"> and crystallinity).</w:t>
            </w:r>
          </w:p>
        </w:tc>
      </w:tr>
      <w:tr w:rsidR="00B708DE" w:rsidRPr="00B708DE" w14:paraId="49CD25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36F644" w14:textId="77777777" w:rsidR="00B708DE" w:rsidRPr="00B708DE" w:rsidRDefault="00B708DE" w:rsidP="00B708DE">
            <w:r w:rsidRPr="00B708DE">
              <w:rPr>
                <w:b/>
                <w:bCs/>
              </w:rPr>
              <w:t>Assay Methodology</w:t>
            </w:r>
          </w:p>
        </w:tc>
        <w:tc>
          <w:tcPr>
            <w:tcW w:w="0" w:type="auto"/>
            <w:tcBorders>
              <w:top w:val="single" w:sz="6" w:space="0" w:color="auto"/>
              <w:left w:val="single" w:sz="6" w:space="0" w:color="auto"/>
              <w:bottom w:val="single" w:sz="6" w:space="0" w:color="auto"/>
              <w:right w:val="single" w:sz="6" w:space="0" w:color="auto"/>
            </w:tcBorders>
            <w:vAlign w:val="center"/>
            <w:hideMark/>
          </w:tcPr>
          <w:p w14:paraId="129280D2" w14:textId="77777777" w:rsidR="00B708DE" w:rsidRPr="00B708DE" w:rsidRDefault="00B708DE" w:rsidP="00B708DE">
            <w:r w:rsidRPr="00B708DE">
              <w:t>Reliance on indirect metrics: weight loss, changes in tensile strength, $\</w:t>
            </w:r>
            <w:proofErr w:type="gramStart"/>
            <w:r w:rsidRPr="00B708DE">
              <w:t>text{</w:t>
            </w:r>
            <w:proofErr w:type="gramEnd"/>
            <w:r w:rsidRPr="00B708DE">
              <w:t>SEM}$ image changes.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964C458" w14:textId="77777777" w:rsidR="00B708DE" w:rsidRPr="00B708DE" w:rsidRDefault="00B708DE" w:rsidP="00B708DE">
            <w:r w:rsidRPr="00B708DE">
              <w:rPr>
                <w:b/>
                <w:bCs/>
              </w:rPr>
              <w:t>Mandatory $\</w:t>
            </w:r>
            <w:proofErr w:type="gramStart"/>
            <w:r w:rsidRPr="00B708DE">
              <w:rPr>
                <w:b/>
                <w:bCs/>
              </w:rPr>
              <w:t>text{</w:t>
            </w:r>
            <w:proofErr w:type="gramEnd"/>
            <w:r w:rsidRPr="00B708DE">
              <w:rPr>
                <w:b/>
                <w:bCs/>
              </w:rPr>
              <w:t>CO}_2$ evolution measurement</w:t>
            </w:r>
            <w:r w:rsidRPr="00B708DE">
              <w:t xml:space="preserve"> using isotopically labeled substrates ($\text{C}^{13}-\</w:t>
            </w:r>
            <w:proofErr w:type="gramStart"/>
            <w:r w:rsidRPr="00B708DE">
              <w:t>text{</w:t>
            </w:r>
            <w:proofErr w:type="gramEnd"/>
            <w:r w:rsidRPr="00B708DE">
              <w:t>PE}$) for verification of true mineralization.</w:t>
            </w:r>
          </w:p>
        </w:tc>
      </w:tr>
      <w:tr w:rsidR="00B708DE" w:rsidRPr="00B708DE" w14:paraId="13F0A2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22C9E7" w14:textId="77777777" w:rsidR="00B708DE" w:rsidRPr="00B708DE" w:rsidRDefault="00B708DE" w:rsidP="00B708DE">
            <w:r w:rsidRPr="00B708DE">
              <w:rPr>
                <w:b/>
                <w:bCs/>
              </w:rPr>
              <w:t>Environmental Relevance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77A878EF" w14:textId="77777777" w:rsidR="00B708DE" w:rsidRPr="00B708DE" w:rsidRDefault="00B708DE" w:rsidP="00B708DE">
            <w:r w:rsidRPr="00B708DE">
              <w:t>Most high-rate degradation studies use pre-treated, low-$\text{M}_{\text{w</w:t>
            </w:r>
            <w:proofErr w:type="gramStart"/>
            <w:r w:rsidRPr="00B708DE">
              <w:t>}}$</w:t>
            </w:r>
            <w:proofErr w:type="gramEnd"/>
            <w:r w:rsidRPr="00B708DE">
              <w:t xml:space="preserve"> PE in optimal liquid culture.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153456BF" w14:textId="77777777" w:rsidR="00B708DE" w:rsidRPr="00B708DE" w:rsidRDefault="00B708DE" w:rsidP="00B708DE">
            <w:r w:rsidRPr="00B708DE">
              <w:t>Requirement for long-term $\</w:t>
            </w:r>
            <w:proofErr w:type="gramStart"/>
            <w:r w:rsidRPr="00B708DE">
              <w:t>text{</w:t>
            </w:r>
            <w:proofErr w:type="gramEnd"/>
            <w:r w:rsidRPr="00B708DE">
              <w:t xml:space="preserve">in </w:t>
            </w:r>
            <w:proofErr w:type="gramStart"/>
            <w:r w:rsidRPr="00B708DE">
              <w:t>situ}$</w:t>
            </w:r>
            <w:proofErr w:type="gramEnd"/>
            <w:r w:rsidRPr="00B708DE">
              <w:t xml:space="preserve"> and soil burial studies under realistic environmental parameters (temperature, humidity, native soil consortia).</w:t>
            </w:r>
          </w:p>
        </w:tc>
      </w:tr>
    </w:tbl>
    <w:p w14:paraId="11A420EC" w14:textId="77777777" w:rsidR="00B708DE" w:rsidRPr="00B708DE" w:rsidRDefault="00B708DE" w:rsidP="00B708DE">
      <w:r w:rsidRPr="00B708DE">
        <w:rPr>
          <w:b/>
          <w:bCs/>
        </w:rPr>
        <w:t>Table 1: Key Methodological Bottlenecks and Research Priorities in PE Biodegradation</w:t>
      </w:r>
      <w:r w:rsidRPr="00B708DE">
        <w:t xml:space="preserve"> [Adapted from various sources, conceptual]</w:t>
      </w:r>
    </w:p>
    <w:p w14:paraId="608FB927" w14:textId="77777777" w:rsidR="00B708DE" w:rsidRPr="00B708DE" w:rsidRDefault="00B708DE" w:rsidP="00B708DE">
      <w:r w:rsidRPr="00B708DE">
        <w:pict w14:anchorId="5AE16108">
          <v:rect id="_x0000_i1078" style="width:0;height:1.5pt" o:hralign="center" o:hrstd="t" o:hr="t" fillcolor="#a0a0a0" stroked="f"/>
        </w:pict>
      </w:r>
    </w:p>
    <w:p w14:paraId="04BEE896" w14:textId="77777777" w:rsidR="00B708DE" w:rsidRPr="00B708DE" w:rsidRDefault="00B708DE" w:rsidP="00B708DE">
      <w:pPr>
        <w:rPr>
          <w:b/>
          <w:bCs/>
        </w:rPr>
      </w:pPr>
      <w:r w:rsidRPr="00B708DE">
        <w:rPr>
          <w:b/>
          <w:bCs/>
        </w:rPr>
        <w:lastRenderedPageBreak/>
        <w:t>6. Current Biotechnological Strategies for Process Acceleration</w:t>
      </w:r>
    </w:p>
    <w:p w14:paraId="2AED66AF" w14:textId="77777777" w:rsidR="00B708DE" w:rsidRPr="00B708DE" w:rsidRDefault="00B708DE" w:rsidP="00B708DE">
      <w:r w:rsidRPr="00B708DE">
        <w:t>Overcoming the kinetic barriers requires a two-pronged strategy: polymer modification and enzyme optimization.</w:t>
      </w:r>
    </w:p>
    <w:p w14:paraId="70891725" w14:textId="77777777" w:rsidR="00B708DE" w:rsidRPr="00B708DE" w:rsidRDefault="00B708DE" w:rsidP="00B708DE">
      <w:pPr>
        <w:rPr>
          <w:b/>
          <w:bCs/>
        </w:rPr>
      </w:pPr>
      <w:r w:rsidRPr="00B708DE">
        <w:rPr>
          <w:b/>
          <w:bCs/>
        </w:rPr>
        <w:t>6.1. Pre-treatment Integration</w:t>
      </w:r>
    </w:p>
    <w:p w14:paraId="5649E2E5" w14:textId="77777777" w:rsidR="00B708DE" w:rsidRPr="00B708DE" w:rsidRDefault="00B708DE" w:rsidP="00B708DE">
      <w:r w:rsidRPr="00B708DE">
        <w:t>The most successful degradation studies combine physical or chemical pre-treatment with biological processing [14].</w:t>
      </w:r>
    </w:p>
    <w:p w14:paraId="6B926027" w14:textId="77777777" w:rsidR="00B708DE" w:rsidRPr="00B708DE" w:rsidRDefault="00B708DE" w:rsidP="00B708DE">
      <w:pPr>
        <w:numPr>
          <w:ilvl w:val="0"/>
          <w:numId w:val="6"/>
        </w:numPr>
      </w:pPr>
      <w:r w:rsidRPr="00B708DE">
        <w:rPr>
          <w:b/>
          <w:bCs/>
        </w:rPr>
        <w:t>Oxidative Chemical Treatment:</w:t>
      </w:r>
      <w:r w:rsidRPr="00B708DE">
        <w:t xml:space="preserve"> Using strong oxidizers (e.g., $\</w:t>
      </w:r>
      <w:proofErr w:type="gramStart"/>
      <w:r w:rsidRPr="00B708DE">
        <w:t>text{</w:t>
      </w:r>
      <w:proofErr w:type="gramEnd"/>
      <w:r w:rsidRPr="00B708DE">
        <w:t>HNO}_3$, $\text{H}_2\text{O}_2$) to create surface carbonyl groups and reduce hydrophobicity, significantly enhancing subsequent microbial colonization and weight loss [24].</w:t>
      </w:r>
    </w:p>
    <w:p w14:paraId="697FA6C3" w14:textId="77777777" w:rsidR="00B708DE" w:rsidRPr="00B708DE" w:rsidRDefault="00B708DE" w:rsidP="00B708DE">
      <w:pPr>
        <w:numPr>
          <w:ilvl w:val="0"/>
          <w:numId w:val="6"/>
        </w:numPr>
      </w:pPr>
      <w:r w:rsidRPr="00B708DE">
        <w:rPr>
          <w:b/>
          <w:bCs/>
        </w:rPr>
        <w:t>Non-Thermal Physical Treatment:</w:t>
      </w:r>
      <w:r w:rsidRPr="00B708DE">
        <w:t xml:space="preserve"> Emerging technologies like </w:t>
      </w:r>
      <w:r w:rsidRPr="00B708DE">
        <w:rPr>
          <w:b/>
          <w:bCs/>
        </w:rPr>
        <w:t>Plasma Treatment</w:t>
      </w:r>
      <w:r w:rsidRPr="00B708DE">
        <w:t xml:space="preserve"> offer a </w:t>
      </w:r>
      <w:proofErr w:type="gramStart"/>
      <w:r w:rsidRPr="00B708DE">
        <w:t>low-energy</w:t>
      </w:r>
      <w:proofErr w:type="gramEnd"/>
      <w:r w:rsidRPr="00B708DE">
        <w:t xml:space="preserve"> means of surface oxidation and functional group introduction without the need for harsh chemicals, making them </w:t>
      </w:r>
      <w:proofErr w:type="gramStart"/>
      <w:r w:rsidRPr="00B708DE">
        <w:t>promising</w:t>
      </w:r>
      <w:proofErr w:type="gramEnd"/>
      <w:r w:rsidRPr="00B708DE">
        <w:t xml:space="preserve"> for industrial scaling [25].</w:t>
      </w:r>
    </w:p>
    <w:p w14:paraId="612D6493" w14:textId="77777777" w:rsidR="00B708DE" w:rsidRPr="00B708DE" w:rsidRDefault="00B708DE" w:rsidP="00B708DE">
      <w:pPr>
        <w:rPr>
          <w:b/>
          <w:bCs/>
        </w:rPr>
      </w:pPr>
      <w:r w:rsidRPr="00B708DE">
        <w:rPr>
          <w:b/>
          <w:bCs/>
        </w:rPr>
        <w:t>6.2. Enzyme and Strain Engineering</w:t>
      </w:r>
    </w:p>
    <w:p w14:paraId="25783E29" w14:textId="77777777" w:rsidR="00B708DE" w:rsidRPr="00B708DE" w:rsidRDefault="00B708DE" w:rsidP="00B708DE">
      <w:r w:rsidRPr="00B708DE">
        <w:t>The discovery of $\</w:t>
      </w:r>
      <w:proofErr w:type="gramStart"/>
      <w:r w:rsidRPr="00B708DE">
        <w:t>text{</w:t>
      </w:r>
      <w:proofErr w:type="gramEnd"/>
      <w:r w:rsidRPr="00B708DE">
        <w:t>PET}$-degrading enzymes (e.g., $\</w:t>
      </w:r>
      <w:proofErr w:type="gramStart"/>
      <w:r w:rsidRPr="00B708DE">
        <w:t>text{</w:t>
      </w:r>
      <w:proofErr w:type="spellStart"/>
      <w:proofErr w:type="gramEnd"/>
      <w:r w:rsidRPr="00B708DE">
        <w:t>PETase</w:t>
      </w:r>
      <w:proofErr w:type="spellEnd"/>
      <w:r w:rsidRPr="00B708DE">
        <w:t>}$) has ushered in the era of directed enzyme evolution. For $\</w:t>
      </w:r>
      <w:proofErr w:type="gramStart"/>
      <w:r w:rsidRPr="00B708DE">
        <w:t>text{</w:t>
      </w:r>
      <w:proofErr w:type="gramEnd"/>
      <w:r w:rsidRPr="00B708DE">
        <w:t>PE}$, this involves:</w:t>
      </w:r>
    </w:p>
    <w:p w14:paraId="10F56DCF" w14:textId="77777777" w:rsidR="00B708DE" w:rsidRPr="00B708DE" w:rsidRDefault="00B708DE" w:rsidP="00B708DE">
      <w:pPr>
        <w:numPr>
          <w:ilvl w:val="0"/>
          <w:numId w:val="7"/>
        </w:numPr>
      </w:pPr>
      <w:r w:rsidRPr="00B708DE">
        <w:rPr>
          <w:b/>
          <w:bCs/>
        </w:rPr>
        <w:t>Metagenomics and $\</w:t>
      </w:r>
      <w:proofErr w:type="gramStart"/>
      <w:r w:rsidRPr="00B708DE">
        <w:rPr>
          <w:b/>
          <w:bCs/>
        </w:rPr>
        <w:t>text{</w:t>
      </w:r>
      <w:proofErr w:type="gramEnd"/>
      <w:r w:rsidRPr="00B708DE">
        <w:rPr>
          <w:b/>
          <w:bCs/>
        </w:rPr>
        <w:t>Omics}$ Tools:</w:t>
      </w:r>
      <w:r w:rsidRPr="00B708DE">
        <w:t xml:space="preserve"> Exploring the $\</w:t>
      </w:r>
      <w:proofErr w:type="gramStart"/>
      <w:r w:rsidRPr="00B708DE">
        <w:t>text{</w:t>
      </w:r>
      <w:proofErr w:type="gramEnd"/>
      <w:r w:rsidRPr="00B708DE">
        <w:t>PE}$ plastisphere using metagenomics, proteomics, and transcriptomics to discover novel, highly active $\</w:t>
      </w:r>
      <w:proofErr w:type="gramStart"/>
      <w:r w:rsidRPr="00B708DE">
        <w:t>text{</w:t>
      </w:r>
      <w:proofErr w:type="spellStart"/>
      <w:proofErr w:type="gramEnd"/>
      <w:r w:rsidRPr="00B708DE">
        <w:t>AlkB</w:t>
      </w:r>
      <w:proofErr w:type="spellEnd"/>
      <w:r w:rsidRPr="00B708DE">
        <w:t>}$ or $\text{P}450$ variants from extremophiles (e.g., thermophiles, hydrocarbon-rich environments) [26].</w:t>
      </w:r>
    </w:p>
    <w:p w14:paraId="3282598B" w14:textId="77777777" w:rsidR="00B708DE" w:rsidRPr="00B708DE" w:rsidRDefault="00B708DE" w:rsidP="00B708DE">
      <w:pPr>
        <w:numPr>
          <w:ilvl w:val="0"/>
          <w:numId w:val="7"/>
        </w:numPr>
      </w:pPr>
      <w:r w:rsidRPr="00B708DE">
        <w:rPr>
          <w:b/>
          <w:bCs/>
        </w:rPr>
        <w:t>Directed Evolution and Protein Engineering:</w:t>
      </w:r>
      <w:r w:rsidRPr="00B708DE">
        <w:t xml:space="preserve"> Modifying known PE-degrading enzymes to improve their substrate binding affinity (especially to hydrophobic surfaces) and their thermal stability for use in industrial settings [27].</w:t>
      </w:r>
    </w:p>
    <w:p w14:paraId="4DB1FDF1" w14:textId="77777777" w:rsidR="00B708DE" w:rsidRPr="00B708DE" w:rsidRDefault="00B708DE" w:rsidP="00B708DE">
      <w:r w:rsidRPr="00B708DE">
        <w:pict w14:anchorId="135461F3">
          <v:rect id="_x0000_i1079" style="width:0;height:1.5pt" o:hralign="center" o:hrstd="t" o:hr="t" fillcolor="#a0a0a0" stroked="f"/>
        </w:pict>
      </w:r>
    </w:p>
    <w:p w14:paraId="4067D53A" w14:textId="77777777" w:rsidR="00B708DE" w:rsidRPr="00B708DE" w:rsidRDefault="00B708DE" w:rsidP="00B708DE">
      <w:pPr>
        <w:rPr>
          <w:b/>
          <w:bCs/>
        </w:rPr>
      </w:pPr>
      <w:r w:rsidRPr="00B708DE">
        <w:rPr>
          <w:b/>
          <w:bCs/>
        </w:rPr>
        <w:t>7. Conclusion and Future Perspectives (The Next 5–10 Years)</w:t>
      </w:r>
    </w:p>
    <w:p w14:paraId="6A6BE144" w14:textId="77777777" w:rsidR="00B708DE" w:rsidRPr="00B708DE" w:rsidRDefault="00B708DE" w:rsidP="00B708DE">
      <w:r w:rsidRPr="00B708DE">
        <w:t>The field of $\</w:t>
      </w:r>
      <w:proofErr w:type="gramStart"/>
      <w:r w:rsidRPr="00B708DE">
        <w:t>text{</w:t>
      </w:r>
      <w:proofErr w:type="gramEnd"/>
      <w:r w:rsidRPr="00B708DE">
        <w:t>PE}$ biodegradation stands at a critical juncture, having moved past the debate over its feasibility toward the challenge of industrializing the process. The core scientific bottleneck remains the slow, initial enzymatic oxidation of high-molecular-weight, highly crystalline $\</w:t>
      </w:r>
      <w:proofErr w:type="gramStart"/>
      <w:r w:rsidRPr="00B708DE">
        <w:t>text{</w:t>
      </w:r>
      <w:proofErr w:type="gramEnd"/>
      <w:r w:rsidRPr="00B708DE">
        <w:t>PE}$ under ambient conditions.</w:t>
      </w:r>
    </w:p>
    <w:p w14:paraId="47ADEDAE" w14:textId="77777777" w:rsidR="00B708DE" w:rsidRPr="00B708DE" w:rsidRDefault="00B708DE" w:rsidP="00B708DE">
      <w:pPr>
        <w:rPr>
          <w:b/>
          <w:bCs/>
        </w:rPr>
      </w:pPr>
      <w:r w:rsidRPr="00B708DE">
        <w:rPr>
          <w:b/>
          <w:bCs/>
        </w:rPr>
        <w:t>Perspective: From Bench to Biorefinery</w:t>
      </w:r>
    </w:p>
    <w:p w14:paraId="76840F57" w14:textId="77777777" w:rsidR="00B708DE" w:rsidRPr="00B708DE" w:rsidRDefault="00B708DE" w:rsidP="00B708DE">
      <w:r w:rsidRPr="00B708DE">
        <w:lastRenderedPageBreak/>
        <w:t>In the next 5–10 years, research efforts will converge on a highly integrated, hybrid approach, driving two distinct outcomes:</w:t>
      </w:r>
    </w:p>
    <w:p w14:paraId="434D625C" w14:textId="77777777" w:rsidR="00B708DE" w:rsidRPr="00B708DE" w:rsidRDefault="00B708DE" w:rsidP="00B708DE">
      <w:pPr>
        <w:numPr>
          <w:ilvl w:val="0"/>
          <w:numId w:val="8"/>
        </w:numPr>
      </w:pPr>
      <w:r w:rsidRPr="00B708DE">
        <w:rPr>
          <w:b/>
          <w:bCs/>
        </w:rPr>
        <w:t>Integrated Hybrid Plastic Biorefineries:</w:t>
      </w:r>
      <w:r w:rsidRPr="00B708DE">
        <w:t xml:space="preserve"> The future of large-scale $\</w:t>
      </w:r>
      <w:proofErr w:type="gramStart"/>
      <w:r w:rsidRPr="00B708DE">
        <w:t>text{</w:t>
      </w:r>
      <w:proofErr w:type="gramEnd"/>
      <w:r w:rsidRPr="00B708DE">
        <w:t>PE}$ management will be a $\</w:t>
      </w:r>
      <w:proofErr w:type="spellStart"/>
      <w:proofErr w:type="gramStart"/>
      <w:r w:rsidRPr="00B708DE">
        <w:t>mathbf</w:t>
      </w:r>
      <w:proofErr w:type="spellEnd"/>
      <w:r w:rsidRPr="00B708DE">
        <w:t>{</w:t>
      </w:r>
      <w:proofErr w:type="gramEnd"/>
      <w:r w:rsidRPr="00B708DE">
        <w:t xml:space="preserve">Hybrid\ </w:t>
      </w:r>
      <w:proofErr w:type="gramStart"/>
      <w:r w:rsidRPr="00B708DE">
        <w:t>Process}$</w:t>
      </w:r>
      <w:proofErr w:type="gramEnd"/>
      <w:r w:rsidRPr="00B708DE">
        <w:t xml:space="preserve"> combining efficient abiotic pre-treatment (e.g., mild $\</w:t>
      </w:r>
      <w:proofErr w:type="gramStart"/>
      <w:r w:rsidRPr="00B708DE">
        <w:t>text{</w:t>
      </w:r>
      <w:proofErr w:type="gramEnd"/>
      <w:r w:rsidRPr="00B708DE">
        <w:t>UV/</w:t>
      </w:r>
      <w:proofErr w:type="gramStart"/>
      <w:r w:rsidRPr="00B708DE">
        <w:t>Plasma}$</w:t>
      </w:r>
      <w:proofErr w:type="gramEnd"/>
      <w:r w:rsidRPr="00B708DE">
        <w:t xml:space="preserve"> oxidation) with a high-throughput biological stage. This biorefinery model will utilize </w:t>
      </w:r>
      <w:r w:rsidRPr="00B708DE">
        <w:rPr>
          <w:b/>
          <w:bCs/>
        </w:rPr>
        <w:t>synthetic, rationally designed microbial consortia</w:t>
      </w:r>
      <w:r w:rsidRPr="00B708DE">
        <w:t xml:space="preserve"> housed in controlled bioreactors. These consortia will be engineered not just for </w:t>
      </w:r>
      <w:r w:rsidRPr="00B708DE">
        <w:rPr>
          <w:i/>
          <w:iCs/>
        </w:rPr>
        <w:t>mineralization</w:t>
      </w:r>
      <w:r w:rsidRPr="00B708DE">
        <w:t xml:space="preserve"> ($\</w:t>
      </w:r>
      <w:proofErr w:type="gramStart"/>
      <w:r w:rsidRPr="00B708DE">
        <w:t>text{</w:t>
      </w:r>
      <w:proofErr w:type="gramEnd"/>
      <w:r w:rsidRPr="00B708DE">
        <w:t>CO}_2$ production), but for $\</w:t>
      </w:r>
      <w:proofErr w:type="spellStart"/>
      <w:proofErr w:type="gramStart"/>
      <w:r w:rsidRPr="00B708DE">
        <w:t>mathbf</w:t>
      </w:r>
      <w:proofErr w:type="spellEnd"/>
      <w:r w:rsidRPr="00B708DE">
        <w:t>{</w:t>
      </w:r>
      <w:proofErr w:type="gramEnd"/>
      <w:r w:rsidRPr="00B708DE">
        <w:t>Upcycling}$—converting $\</w:t>
      </w:r>
      <w:proofErr w:type="gramStart"/>
      <w:r w:rsidRPr="00B708DE">
        <w:t>text{</w:t>
      </w:r>
      <w:proofErr w:type="gramEnd"/>
      <w:r w:rsidRPr="00B708DE">
        <w:t>PE}$ fragments into high-value platform chemicals (e.g., short-chain dicarboxylic acids, bio-based monomers for new polymers) [28]. This shift from waste disposal to resource recovery is essential for economic viability.</w:t>
      </w:r>
    </w:p>
    <w:p w14:paraId="0AC330AD" w14:textId="77777777" w:rsidR="00B708DE" w:rsidRPr="00B708DE" w:rsidRDefault="00B708DE" w:rsidP="00B708DE">
      <w:pPr>
        <w:numPr>
          <w:ilvl w:val="0"/>
          <w:numId w:val="8"/>
        </w:numPr>
      </w:pPr>
      <w:r w:rsidRPr="00B708DE">
        <w:rPr>
          <w:b/>
          <w:bCs/>
        </w:rPr>
        <w:t>Enzyme-Driven $\</w:t>
      </w:r>
      <w:proofErr w:type="spellStart"/>
      <w:proofErr w:type="gramStart"/>
      <w:r w:rsidRPr="00B708DE">
        <w:rPr>
          <w:b/>
          <w:bCs/>
        </w:rPr>
        <w:t>mathbf</w:t>
      </w:r>
      <w:proofErr w:type="spellEnd"/>
      <w:r w:rsidRPr="00B708DE">
        <w:rPr>
          <w:b/>
          <w:bCs/>
        </w:rPr>
        <w:t>{</w:t>
      </w:r>
      <w:proofErr w:type="gramEnd"/>
      <w:r w:rsidRPr="00B708DE">
        <w:rPr>
          <w:b/>
          <w:bCs/>
        </w:rPr>
        <w:t xml:space="preserve">In\ </w:t>
      </w:r>
      <w:proofErr w:type="gramStart"/>
      <w:r w:rsidRPr="00B708DE">
        <w:rPr>
          <w:b/>
          <w:bCs/>
        </w:rPr>
        <w:t>Situ}$</w:t>
      </w:r>
      <w:proofErr w:type="gramEnd"/>
      <w:r w:rsidRPr="00B708DE">
        <w:rPr>
          <w:b/>
          <w:bCs/>
        </w:rPr>
        <w:t xml:space="preserve"> Remediation Systems:</w:t>
      </w:r>
      <w:r w:rsidRPr="00B708DE">
        <w:t xml:space="preserve"> For dispersed microplastic and contaminated land, the focus will shift to developing encapsulated or immobilized </w:t>
      </w:r>
      <w:r w:rsidRPr="00B708DE">
        <w:rPr>
          <w:b/>
          <w:bCs/>
        </w:rPr>
        <w:t>super-oxidative enzymes</w:t>
      </w:r>
      <w:r w:rsidRPr="00B708DE">
        <w:t xml:space="preserve"> ($\</w:t>
      </w:r>
      <w:proofErr w:type="gramStart"/>
      <w:r w:rsidRPr="00B708DE">
        <w:t>text{</w:t>
      </w:r>
      <w:proofErr w:type="spellStart"/>
      <w:proofErr w:type="gramEnd"/>
      <w:r w:rsidRPr="00B708DE">
        <w:t>AlkB</w:t>
      </w:r>
      <w:proofErr w:type="spellEnd"/>
      <w:r w:rsidRPr="00B708DE">
        <w:t>}$ or engineered fungal peroxidases) [29]. These highly stable biocatalysts will be deployed $\</w:t>
      </w:r>
      <w:proofErr w:type="spellStart"/>
      <w:proofErr w:type="gramStart"/>
      <w:r w:rsidRPr="00B708DE">
        <w:t>mathbf</w:t>
      </w:r>
      <w:proofErr w:type="spellEnd"/>
      <w:r w:rsidRPr="00B708DE">
        <w:t>{</w:t>
      </w:r>
      <w:proofErr w:type="gramEnd"/>
      <w:r w:rsidRPr="00B708DE">
        <w:t xml:space="preserve">in\ </w:t>
      </w:r>
      <w:proofErr w:type="gramStart"/>
      <w:r w:rsidRPr="00B708DE">
        <w:t>situ}$</w:t>
      </w:r>
      <w:proofErr w:type="gramEnd"/>
      <w:r w:rsidRPr="00B708DE">
        <w:t xml:space="preserve"> to rapidly initiate the surface oxidation of microplastics, making them susceptible to the native microbial communities. This strategy circumvents the logistical challenge of collecting all plastic waste and enhances natural recovery.</w:t>
      </w:r>
    </w:p>
    <w:p w14:paraId="7D2F1ABC" w14:textId="77777777" w:rsidR="00B708DE" w:rsidRPr="00B708DE" w:rsidRDefault="00B708DE" w:rsidP="00B708DE">
      <w:r w:rsidRPr="00B708DE">
        <w:t xml:space="preserve">To achieve these goals, the community must universally adopt </w:t>
      </w:r>
      <w:r w:rsidRPr="00B708DE">
        <w:rPr>
          <w:b/>
          <w:bCs/>
        </w:rPr>
        <w:t>standardized, $\text{C}</w:t>
      </w:r>
      <w:proofErr w:type="gramStart"/>
      <w:r w:rsidRPr="00B708DE">
        <w:rPr>
          <w:b/>
          <w:bCs/>
        </w:rPr>
        <w:t>^{13}$</w:t>
      </w:r>
      <w:proofErr w:type="gramEnd"/>
      <w:r w:rsidRPr="00B708DE">
        <w:rPr>
          <w:b/>
          <w:bCs/>
        </w:rPr>
        <w:t>-based quantitative mineralization assays</w:t>
      </w:r>
      <w:r w:rsidRPr="00B708DE">
        <w:t xml:space="preserve"> and leverage $\</w:t>
      </w:r>
      <w:proofErr w:type="spellStart"/>
      <w:proofErr w:type="gramStart"/>
      <w:r w:rsidRPr="00B708DE">
        <w:t>mathbf</w:t>
      </w:r>
      <w:proofErr w:type="spellEnd"/>
      <w:r w:rsidRPr="00B708DE">
        <w:t>{</w:t>
      </w:r>
      <w:proofErr w:type="gramEnd"/>
      <w:r w:rsidRPr="00B708DE">
        <w:t>AI}$-driven $\</w:t>
      </w:r>
      <w:proofErr w:type="gramStart"/>
      <w:r w:rsidRPr="00B708DE">
        <w:t>text{</w:t>
      </w:r>
      <w:proofErr w:type="gramEnd"/>
      <w:r w:rsidRPr="00B708DE">
        <w:t>Omics}$ analysis to rapidly characterize and engineer novel, highly effective oxidative enzymes. The transition from academic proof-of-concept to commercial application hinges on overcoming the kinetic limitations of the $\text{C–</w:t>
      </w:r>
      <w:proofErr w:type="gramStart"/>
      <w:r w:rsidRPr="00B708DE">
        <w:t>C}$</w:t>
      </w:r>
      <w:proofErr w:type="gramEnd"/>
      <w:r w:rsidRPr="00B708DE">
        <w:t xml:space="preserve"> bond cleavage and demonstrating a net positive environmental and economic impact.</w:t>
      </w:r>
    </w:p>
    <w:p w14:paraId="13219FDA" w14:textId="77777777" w:rsidR="00B708DE" w:rsidRPr="00B708DE" w:rsidRDefault="00B708DE" w:rsidP="00B708DE">
      <w:r w:rsidRPr="00B708DE">
        <w:pict w14:anchorId="273E6C4A">
          <v:rect id="_x0000_i1080" style="width:0;height:1.5pt" o:hralign="center" o:hrstd="t" o:hr="t" fillcolor="#a0a0a0" stroked="f"/>
        </w:pict>
      </w:r>
    </w:p>
    <w:p w14:paraId="0BFE23EC" w14:textId="77777777" w:rsidR="00B708DE" w:rsidRPr="00B708DE" w:rsidRDefault="00B708DE" w:rsidP="00B708DE">
      <w:pPr>
        <w:rPr>
          <w:b/>
          <w:bCs/>
        </w:rPr>
      </w:pPr>
      <w:r w:rsidRPr="00B708DE">
        <w:rPr>
          <w:b/>
          <w:bCs/>
        </w:rPr>
        <w:t>References</w:t>
      </w:r>
    </w:p>
    <w:p w14:paraId="2FB4D147" w14:textId="77777777" w:rsidR="00B708DE" w:rsidRPr="00B708DE" w:rsidRDefault="00B708DE" w:rsidP="00B708DE">
      <w:r w:rsidRPr="00B708DE">
        <w:rPr>
          <w:i/>
          <w:iCs/>
        </w:rPr>
        <w:t>(Note: Specific, verifiable reference titles and journal names would be provided here in a final manuscript, corresponding to the critical points and data discussed. Below are placeholders based on the thematic content.)</w:t>
      </w:r>
    </w:p>
    <w:p w14:paraId="46CD61A4" w14:textId="77777777" w:rsidR="00B708DE" w:rsidRPr="00B708DE" w:rsidRDefault="00B708DE" w:rsidP="00B708DE">
      <w:r w:rsidRPr="00B708DE">
        <w:t>[1] Global Polymer Production and the Accumulation of Plastic Waste. Nature or Science. (General overview of plastic statistics)</w:t>
      </w:r>
    </w:p>
    <w:p w14:paraId="5027AA0B" w14:textId="77777777" w:rsidR="00B708DE" w:rsidRPr="00B708DE" w:rsidRDefault="00B708DE" w:rsidP="00B708DE">
      <w:r w:rsidRPr="00B708DE">
        <w:t>[2] The Ecological and Toxicological Impact of Microplastics on Terrestrial and Aquatic Ecosystems. Environmental Science &amp; Technology. (Impact of microplastics)</w:t>
      </w:r>
    </w:p>
    <w:p w14:paraId="1CB33D31" w14:textId="77777777" w:rsidR="00B708DE" w:rsidRPr="00B708DE" w:rsidRDefault="00B708DE" w:rsidP="00B708DE">
      <w:r w:rsidRPr="00B708DE">
        <w:lastRenderedPageBreak/>
        <w:t>[3] Bioremediation vs. Mechanical Recycling: A Comparative Life Cycle Assessment for Polyolefins. Nature Sustainability. (Sustainability assessment of recycling methods)</w:t>
      </w:r>
    </w:p>
    <w:p w14:paraId="233F486F" w14:textId="77777777" w:rsidR="00B708DE" w:rsidRPr="00B708DE" w:rsidRDefault="00B708DE" w:rsidP="00B708DE">
      <w:r w:rsidRPr="00B708DE">
        <w:t>[4] Challenges with Verifying Microbial Degradation of Polyethylene. Polymers. (Methodological constraints and lack of standardization)</w:t>
      </w:r>
    </w:p>
    <w:p w14:paraId="4DCA96AD" w14:textId="77777777" w:rsidR="00B708DE" w:rsidRPr="00B708DE" w:rsidRDefault="00B708DE" w:rsidP="00B708DE">
      <w:r w:rsidRPr="00B708DE">
        <w:t>[5] Influence of Polymer Characteristics on the Biodegradability of Polyethylene. Trends in Biotechnology. (Discussion of MW and hydrophobicity)</w:t>
      </w:r>
    </w:p>
    <w:p w14:paraId="70034835" w14:textId="77777777" w:rsidR="00B708DE" w:rsidRPr="00B708DE" w:rsidRDefault="00B708DE" w:rsidP="00B708DE">
      <w:r w:rsidRPr="00B708DE">
        <w:t>[6] The Role of Extracellular Biosurfactants in Enhancing Hydrophobic Substrate Bioavailability. Applied and Environmental Microbiology. (Biosurfactants and surface erosion)</w:t>
      </w:r>
    </w:p>
    <w:p w14:paraId="48F5FF88" w14:textId="77777777" w:rsidR="00B708DE" w:rsidRPr="00B708DE" w:rsidRDefault="00B708DE" w:rsidP="00B708DE">
      <w:r w:rsidRPr="00B708DE">
        <w:t>[7] Identification of Low-Molecular-Weight Alkanes and Oxidized Derivatives as Assimilable Intermediates of PE Degradation. Journal of Hazardous Materials. (Metabolite analysis)</w:t>
      </w:r>
    </w:p>
    <w:p w14:paraId="2058DC00" w14:textId="77777777" w:rsidR="00B708DE" w:rsidRPr="00B708DE" w:rsidRDefault="00B708DE" w:rsidP="00B708DE">
      <w:r w:rsidRPr="00B708DE">
        <w:t>[8] The Effect of Crystallinity and Chain Flexibility on Enzymatic Degradation of Semi-Crystalline Polymers. Polymer Degradation and Stability. (Crystallinity and chain mobility)</w:t>
      </w:r>
    </w:p>
    <w:p w14:paraId="0BFCAC71" w14:textId="77777777" w:rsidR="00B708DE" w:rsidRPr="00B708DE" w:rsidRDefault="00B708DE" w:rsidP="00B708DE">
      <w:r w:rsidRPr="00B708DE">
        <w:t>[9] Comparative Degradation Kinetics of HDPE, LDPE, and LLDPE by Selected Microorganisms. Chemosphere. (Comparison of PE types)</w:t>
      </w:r>
    </w:p>
    <w:p w14:paraId="7770269E" w14:textId="77777777" w:rsidR="00B708DE" w:rsidRPr="00B708DE" w:rsidRDefault="00B708DE" w:rsidP="00B708DE">
      <w:r w:rsidRPr="00B708DE">
        <w:t>[10] Visualization of Enzymatic Attack on the Amorphous Regions of Plastic Films. ACS Catalysis. (Visualization techniques)</w:t>
      </w:r>
    </w:p>
    <w:p w14:paraId="248664C0" w14:textId="77777777" w:rsidR="00B708DE" w:rsidRPr="00B708DE" w:rsidRDefault="00B708DE" w:rsidP="00B708DE">
      <w:r w:rsidRPr="00B708DE">
        <w:t>[11] Abiotic and Biotic Oxidation: The Prerequisite Step for Polyethylene Biodegradation. Current Opinion in Green and Sustainable Chemistry. (Oxidation paradigm)</w:t>
      </w:r>
    </w:p>
    <w:p w14:paraId="52D3DC36" w14:textId="77777777" w:rsidR="00B708DE" w:rsidRPr="00B708DE" w:rsidRDefault="00B708DE" w:rsidP="00B708DE">
      <w:r w:rsidRPr="00B708DE">
        <w:t>[12] The Plastisphere: An Ecological Perspective on Biofilm Formation and Biodeterioration. Nature Reviews Microbiology. (Plastisphere concept)</w:t>
      </w:r>
    </w:p>
    <w:p w14:paraId="24B3E1E1" w14:textId="77777777" w:rsidR="00B708DE" w:rsidRPr="00B708DE" w:rsidRDefault="00B708DE" w:rsidP="00B708DE">
      <w:r w:rsidRPr="00B708DE">
        <w:t>[13] UV Pre-treatment of Polyethylene: Mechanism of Photo-oxidation and Enhanced Microbial Utilization. Polymer. (Photo-oxidation mechanism)</w:t>
      </w:r>
    </w:p>
    <w:p w14:paraId="23ED3B8C" w14:textId="77777777" w:rsidR="00B708DE" w:rsidRPr="00B708DE" w:rsidRDefault="00B708DE" w:rsidP="00B708DE">
      <w:r w:rsidRPr="00B708DE">
        <w:t xml:space="preserve">[14] Enhanced Biodegradation of LDPE through </w:t>
      </w:r>
      <w:proofErr w:type="gramStart"/>
      <w:r w:rsidRPr="00B708DE">
        <w:t>a Combined</w:t>
      </w:r>
      <w:proofErr w:type="gramEnd"/>
      <w:r w:rsidRPr="00B708DE">
        <w:t xml:space="preserve"> </w:t>
      </w:r>
      <w:proofErr w:type="spellStart"/>
      <w:r w:rsidRPr="00B708DE">
        <w:t>Physico</w:t>
      </w:r>
      <w:proofErr w:type="spellEnd"/>
      <w:r w:rsidRPr="00B708DE">
        <w:t>-Chemical Pretreatment and Microbial Consortium. Bioresource Technology. (Combined strategies)</w:t>
      </w:r>
    </w:p>
    <w:p w14:paraId="5F123649" w14:textId="77777777" w:rsidR="00B708DE" w:rsidRPr="00B708DE" w:rsidRDefault="00B708DE" w:rsidP="00B708DE">
      <w:r w:rsidRPr="00B708DE">
        <w:t>[15] Alkane Hydroxylase Systems: Key Enzymes in the Initial Attack on Polyethylene. Microbiology and Molecular Biology Reviews. (</w:t>
      </w:r>
      <w:proofErr w:type="spellStart"/>
      <w:r w:rsidRPr="00B708DE">
        <w:t>AlkB</w:t>
      </w:r>
      <w:proofErr w:type="spellEnd"/>
      <w:r w:rsidRPr="00B708DE">
        <w:t xml:space="preserve"> and P450 systems)</w:t>
      </w:r>
    </w:p>
    <w:p w14:paraId="58B972D9" w14:textId="77777777" w:rsidR="00B708DE" w:rsidRPr="00B708DE" w:rsidRDefault="00B708DE" w:rsidP="00B708DE">
      <w:r w:rsidRPr="00B708DE">
        <w:t>[16] Genetic Engineering of P450 Monooxygenases for Enhanced Efficiency on Long-Chain Alkanes. Metabolic Engineering. (Enzyme engineering)</w:t>
      </w:r>
    </w:p>
    <w:p w14:paraId="5D77D0FD" w14:textId="77777777" w:rsidR="00B708DE" w:rsidRPr="00B708DE" w:rsidRDefault="00B708DE" w:rsidP="00B708DE">
      <w:r w:rsidRPr="00B708DE">
        <w:t>[17] Ligninolytic Enzymes of White-Rot Fungi as General-Purpose Oxidative Biocatalysts. FEMS Microbiology Reviews. (Fungal peroxidases)</w:t>
      </w:r>
    </w:p>
    <w:p w14:paraId="589951CD" w14:textId="77777777" w:rsidR="00B708DE" w:rsidRPr="00B708DE" w:rsidRDefault="00B708DE" w:rsidP="00B708DE">
      <w:r w:rsidRPr="00B708DE">
        <w:lastRenderedPageBreak/>
        <w:t>[18] Non-Specific Radical Attack of Manganese Peroxidase on Polyolefin Substrates. Applied Biochemistry and Biotechnology. (Peroxidase mechanism)</w:t>
      </w:r>
    </w:p>
    <w:p w14:paraId="0CE401CA" w14:textId="77777777" w:rsidR="00B708DE" w:rsidRPr="00B708DE" w:rsidRDefault="00B708DE" w:rsidP="00B708DE">
      <w:r w:rsidRPr="00B708DE">
        <w:t>[19] Isolation and Characterization of New PE-Degrading Bacteria from Landfill Environments. Journal of Environmental Management. (Isolation studies)</w:t>
      </w:r>
    </w:p>
    <w:p w14:paraId="22254D78" w14:textId="77777777" w:rsidR="00B708DE" w:rsidRPr="00B708DE" w:rsidRDefault="00B708DE" w:rsidP="00B708DE">
      <w:r w:rsidRPr="00B708DE">
        <w:t>[20] Assembly Strategies for Polyethylene-Degrading Microbial Consortia Based on the Combination of Omics Tools and the “Plastisphere”. Frontiers in Microbiology. (Consortia and Omics)</w:t>
      </w:r>
    </w:p>
    <w:p w14:paraId="0C19B915" w14:textId="77777777" w:rsidR="00B708DE" w:rsidRPr="00B708DE" w:rsidRDefault="00B708DE" w:rsidP="00B708DE">
      <w:r w:rsidRPr="00B708DE">
        <w:t>[21] Metabolic Cross-Feeding and Synergy in Synthetic Microbial Consortia for Complex Substrate Degradation. Nature Communications. (Synergistic degradation)</w:t>
      </w:r>
    </w:p>
    <w:p w14:paraId="51DE0EDA" w14:textId="77777777" w:rsidR="00B708DE" w:rsidRPr="00B708DE" w:rsidRDefault="00B708DE" w:rsidP="00B708DE">
      <w:r w:rsidRPr="00B708DE">
        <w:t>[22</w:t>
      </w:r>
      <w:proofErr w:type="gramStart"/>
      <w:r w:rsidRPr="00B708DE">
        <w:t>] Engineering</w:t>
      </w:r>
      <w:proofErr w:type="gramEnd"/>
      <w:r w:rsidRPr="00B708DE">
        <w:t xml:space="preserve"> Stable and Efficient Synthetic Communities for Industrial Biotechnology. Cell. (Synthetic biology of consortia)</w:t>
      </w:r>
    </w:p>
    <w:p w14:paraId="4EECB230" w14:textId="77777777" w:rsidR="00B708DE" w:rsidRPr="00B708DE" w:rsidRDefault="00B708DE" w:rsidP="00B708DE">
      <w:r w:rsidRPr="00B708DE">
        <w:t>[23] Isotopic Labeling Reveals that Complete Mineralization of Polyethylene is Extremely Slow. Science Advances. (C13-labeling evidence)</w:t>
      </w:r>
    </w:p>
    <w:p w14:paraId="697CB1FA" w14:textId="77777777" w:rsidR="00B708DE" w:rsidRPr="00B708DE" w:rsidRDefault="00B708DE" w:rsidP="00B708DE">
      <w:r w:rsidRPr="00B708DE">
        <w:t>[24] Chemical Modification of Polyethylene Surface for Improved Biodegradation. ACS Omega. (Chemical pre-treatment)</w:t>
      </w:r>
    </w:p>
    <w:p w14:paraId="6FC4BC27" w14:textId="77777777" w:rsidR="00B708DE" w:rsidRPr="00B708DE" w:rsidRDefault="00B708DE" w:rsidP="00B708DE">
      <w:r w:rsidRPr="00B708DE">
        <w:t>[25] Plasma Technology for Surface Modification and Enhanced Enzymatic Degradation of Plastics. Green Chemistry. (Plasma technology)</w:t>
      </w:r>
    </w:p>
    <w:p w14:paraId="6973196E" w14:textId="77777777" w:rsidR="00B708DE" w:rsidRPr="00B708DE" w:rsidRDefault="00B708DE" w:rsidP="00B708DE">
      <w:r w:rsidRPr="00B708DE">
        <w:t>[26] Metagenomics-Driven Discovery of Novel Plastic-Degrading Enzymes. Science. (Omics for enzyme discovery)</w:t>
      </w:r>
    </w:p>
    <w:p w14:paraId="7FA37523" w14:textId="77777777" w:rsidR="00B708DE" w:rsidRPr="00B708DE" w:rsidRDefault="00B708DE" w:rsidP="00B708DE">
      <w:r w:rsidRPr="00B708DE">
        <w:t xml:space="preserve">[27] Directed Evolution of Plastic-Degrading Enzymes: Progress and Challenges. </w:t>
      </w:r>
      <w:proofErr w:type="spellStart"/>
      <w:r w:rsidRPr="00B708DE">
        <w:t>Angewandte</w:t>
      </w:r>
      <w:proofErr w:type="spellEnd"/>
      <w:r w:rsidRPr="00B708DE">
        <w:t xml:space="preserve"> </w:t>
      </w:r>
      <w:proofErr w:type="spellStart"/>
      <w:r w:rsidRPr="00B708DE">
        <w:t>Chemie</w:t>
      </w:r>
      <w:proofErr w:type="spellEnd"/>
      <w:r w:rsidRPr="00B708DE">
        <w:t xml:space="preserve"> International Edition. (Directed evolution)</w:t>
      </w:r>
    </w:p>
    <w:p w14:paraId="3CD1BA4C" w14:textId="77777777" w:rsidR="00B708DE" w:rsidRPr="00B708DE" w:rsidRDefault="00B708DE" w:rsidP="00B708DE">
      <w:r w:rsidRPr="00B708DE">
        <w:t>[28] Biological Upcycling of Polyethylene Waste into Value-Added Chemicals. Nature Biotechnology. (Biorefinery and Upcycling)</w:t>
      </w:r>
    </w:p>
    <w:p w14:paraId="54E4D5BE" w14:textId="77777777" w:rsidR="00B708DE" w:rsidRPr="00B708DE" w:rsidRDefault="00B708DE" w:rsidP="00B708DE">
      <w:r w:rsidRPr="00B708DE">
        <w:t>[29] Immobilization of Enzymes on Nanoparticles for Environmental Bioremediation. Chemical Engineering Journal. (Enzyme immobilization)</w:t>
      </w:r>
    </w:p>
    <w:p w14:paraId="0824A60B" w14:textId="77777777" w:rsidR="00EC7746" w:rsidRDefault="00EC7746"/>
    <w:sectPr w:rsidR="00EC77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73A24"/>
    <w:multiLevelType w:val="multilevel"/>
    <w:tmpl w:val="8E245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1915F0"/>
    <w:multiLevelType w:val="multilevel"/>
    <w:tmpl w:val="9F981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662734"/>
    <w:multiLevelType w:val="multilevel"/>
    <w:tmpl w:val="44DAD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5160EA"/>
    <w:multiLevelType w:val="multilevel"/>
    <w:tmpl w:val="8AFA0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6166143"/>
    <w:multiLevelType w:val="multilevel"/>
    <w:tmpl w:val="44086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08621D"/>
    <w:multiLevelType w:val="multilevel"/>
    <w:tmpl w:val="9FDE7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8E3728"/>
    <w:multiLevelType w:val="multilevel"/>
    <w:tmpl w:val="5AAA9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FC9045A"/>
    <w:multiLevelType w:val="multilevel"/>
    <w:tmpl w:val="25FC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8027810">
    <w:abstractNumId w:val="2"/>
  </w:num>
  <w:num w:numId="2" w16cid:durableId="224997635">
    <w:abstractNumId w:val="5"/>
  </w:num>
  <w:num w:numId="3" w16cid:durableId="1139611290">
    <w:abstractNumId w:val="6"/>
  </w:num>
  <w:num w:numId="4" w16cid:durableId="1278221759">
    <w:abstractNumId w:val="4"/>
  </w:num>
  <w:num w:numId="5" w16cid:durableId="2027628984">
    <w:abstractNumId w:val="3"/>
  </w:num>
  <w:num w:numId="6" w16cid:durableId="1612857981">
    <w:abstractNumId w:val="7"/>
  </w:num>
  <w:num w:numId="7" w16cid:durableId="451480943">
    <w:abstractNumId w:val="0"/>
  </w:num>
  <w:num w:numId="8" w16cid:durableId="9048717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065"/>
    <w:rsid w:val="00026065"/>
    <w:rsid w:val="004313C7"/>
    <w:rsid w:val="00B708DE"/>
    <w:rsid w:val="00D50A70"/>
    <w:rsid w:val="00EC77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0D1205-EAA8-45B0-AF66-E87986962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60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60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60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60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60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60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60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60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60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0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60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60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60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60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60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60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60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6065"/>
    <w:rPr>
      <w:rFonts w:eastAsiaTheme="majorEastAsia" w:cstheme="majorBidi"/>
      <w:color w:val="272727" w:themeColor="text1" w:themeTint="D8"/>
    </w:rPr>
  </w:style>
  <w:style w:type="paragraph" w:styleId="Title">
    <w:name w:val="Title"/>
    <w:basedOn w:val="Normal"/>
    <w:next w:val="Normal"/>
    <w:link w:val="TitleChar"/>
    <w:uiPriority w:val="10"/>
    <w:qFormat/>
    <w:rsid w:val="000260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60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60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60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6065"/>
    <w:pPr>
      <w:spacing w:before="160"/>
      <w:jc w:val="center"/>
    </w:pPr>
    <w:rPr>
      <w:i/>
      <w:iCs/>
      <w:color w:val="404040" w:themeColor="text1" w:themeTint="BF"/>
    </w:rPr>
  </w:style>
  <w:style w:type="character" w:customStyle="1" w:styleId="QuoteChar">
    <w:name w:val="Quote Char"/>
    <w:basedOn w:val="DefaultParagraphFont"/>
    <w:link w:val="Quote"/>
    <w:uiPriority w:val="29"/>
    <w:rsid w:val="00026065"/>
    <w:rPr>
      <w:i/>
      <w:iCs/>
      <w:color w:val="404040" w:themeColor="text1" w:themeTint="BF"/>
    </w:rPr>
  </w:style>
  <w:style w:type="paragraph" w:styleId="ListParagraph">
    <w:name w:val="List Paragraph"/>
    <w:basedOn w:val="Normal"/>
    <w:uiPriority w:val="34"/>
    <w:qFormat/>
    <w:rsid w:val="00026065"/>
    <w:pPr>
      <w:ind w:left="720"/>
      <w:contextualSpacing/>
    </w:pPr>
  </w:style>
  <w:style w:type="character" w:styleId="IntenseEmphasis">
    <w:name w:val="Intense Emphasis"/>
    <w:basedOn w:val="DefaultParagraphFont"/>
    <w:uiPriority w:val="21"/>
    <w:qFormat/>
    <w:rsid w:val="00026065"/>
    <w:rPr>
      <w:i/>
      <w:iCs/>
      <w:color w:val="0F4761" w:themeColor="accent1" w:themeShade="BF"/>
    </w:rPr>
  </w:style>
  <w:style w:type="paragraph" w:styleId="IntenseQuote">
    <w:name w:val="Intense Quote"/>
    <w:basedOn w:val="Normal"/>
    <w:next w:val="Normal"/>
    <w:link w:val="IntenseQuoteChar"/>
    <w:uiPriority w:val="30"/>
    <w:qFormat/>
    <w:rsid w:val="000260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6065"/>
    <w:rPr>
      <w:i/>
      <w:iCs/>
      <w:color w:val="0F4761" w:themeColor="accent1" w:themeShade="BF"/>
    </w:rPr>
  </w:style>
  <w:style w:type="character" w:styleId="IntenseReference">
    <w:name w:val="Intense Reference"/>
    <w:basedOn w:val="DefaultParagraphFont"/>
    <w:uiPriority w:val="32"/>
    <w:qFormat/>
    <w:rsid w:val="000260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2887</Words>
  <Characters>16462</Characters>
  <Application>Microsoft Office Word</Application>
  <DocSecurity>0</DocSecurity>
  <Lines>137</Lines>
  <Paragraphs>38</Paragraphs>
  <ScaleCrop>false</ScaleCrop>
  <Company/>
  <LinksUpToDate>false</LinksUpToDate>
  <CharactersWithSpaces>19311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Binbin Wang</dc:creator>
  <cp:keywords/>
  <dc:description/>
  <cp:lastModifiedBy>Binbin Wang</cp:lastModifiedBy>
  <cp:revision>2</cp:revision>
  <dcterms:created xsi:type="dcterms:W3CDTF">2025-10-26T03:39:00Z</dcterms:created>
  <dcterms:modified xsi:type="dcterms:W3CDTF">2025-10-26T03:42:00Z</dcterms:modified>
</cp:coreProperties>
</file>