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初赛模拟卷-x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p>
    <w:bookmarkStart w:id="24"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9"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End w:id="19"/>
    <w:bookmarkStart w:id="20"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End w:id="20"/>
    <w:bookmarkStart w:id="21"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End w:id="21"/>
    <w:bookmarkStart w:id="22"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End w:id="22"/>
    <w:bookmarkStart w:id="23"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w:t>
      </w:r>
    </w:p>
    <w:p>
      <w:pPr>
        <w:pStyle w:val="BodyText"/>
        <w:spacing w:before="0" w:after="0" w:line="276" w:lineRule="auto"/>
      </w:pPr>
      <w:r>
        <w:t xml:space="preserve">5-1 </w:t>
      </w:r>
      <w:r>
        <w:rPr>
          <w:rFonts w:ascii="Times New Roman" w:hAnsi="Times New Roman" w:cs="Times New Roman" w:eastAsia="SimSun"/>
        </w:rPr>
        <w:t xml:space="preserve">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08"/>
        <w:gridCol w:w="1208"/>
        <w:gridCol w:w="1208"/>
        <w:gridCol w:w="1208"/>
        <w:gridCol w:w="1638"/>
        <w:gridCol w:w="1638"/>
        <w:gridCol w:w="1644"/>
      </w:tblGrid>
      <w:tr>
        <w:trPr>
          <w:tblHeader w:val="on"/>
        </w:trPr>
        <w:tc>
          <w:tcPr>
            <w:tcW w:type="dxa" w:w="120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208"/>
          </w:tcPr>
          <w:tcPr/>
          <w:p>
            <w:pPr>
              <w:pStyle w:val="Compact"/>
              <w:jc w:val="center"/>
            </w:pPr>
            <w:r>
              <w:t xml:space="preserve">-520</w:t>
            </w:r>
          </w:p>
        </w:tc>
        <w:tc>
          <w:tcPr>
            <w:tcW w:type="dxa" w:w="1208"/>
          </w:tcPr>
          <w:tcPr/>
          <w:p>
            <w:pPr>
              <w:pStyle w:val="Compact"/>
              <w:jc w:val="center"/>
            </w:pPr>
            <w:r>
              <w:t xml:space="preserve">-420</w:t>
            </w:r>
          </w:p>
        </w:tc>
        <w:tc>
          <w:tcPr>
            <w:tcW w:type="dxa" w:w="1208"/>
          </w:tcPr>
          <w:tcPr/>
          <w:p>
            <w:pPr>
              <w:pStyle w:val="Compact"/>
              <w:jc w:val="center"/>
            </w:pPr>
            <w:r>
              <w:t xml:space="preserve">-350</w:t>
            </w:r>
          </w:p>
        </w:tc>
        <w:tc>
          <w:tcPr>
            <w:tcW w:type="dxa" w:w="1638"/>
          </w:tcPr>
          <w:tcPr/>
          <w:p>
            <w:pPr>
              <w:pStyle w:val="Compact"/>
              <w:jc w:val="center"/>
            </w:pPr>
            <w:r>
              <w:t xml:space="preserve">-335</w:t>
            </w:r>
          </w:p>
        </w:tc>
        <w:tc>
          <w:tcPr>
            <w:tcW w:type="dxa" w:w="1638"/>
          </w:tcPr>
          <w:tcPr/>
          <w:p>
            <w:pPr>
              <w:pStyle w:val="Compact"/>
              <w:jc w:val="center"/>
            </w:pPr>
            <w:r>
              <w:t xml:space="preserve">-320</w:t>
            </w:r>
          </w:p>
        </w:tc>
        <w:tc>
          <w:tcPr>
            <w:tcW w:type="dxa" w:w="1644"/>
          </w:tcPr>
          <w:tcPr/>
          <w:p>
            <w:pPr>
              <w:pStyle w:val="Compact"/>
              <w:jc w:val="center"/>
            </w:pPr>
            <w:r>
              <w:t xml:space="preserve">-310</w:t>
            </w:r>
          </w:p>
        </w:tc>
      </w:tr>
      <w:tr>
        <w:tc>
          <w:tcPr>
            <w:tcW w:type="dxa" w:w="1208"/>
          </w:tcPr>
          <w:tcPr/>
          <w:p>
            <w:pPr>
              <w:pStyle w:val="Compact"/>
              <w:jc w:val="center"/>
            </w:pPr>
            <w:r>
              <w:t xml:space="preserve">x</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w:rPr>
                  <w:rFonts w:ascii="Times New Roman" w:hAnsi="Times New Roman" w:cs="Times New Roman" w:eastAsia="SimSun"/>
                </w:rPr>
                <m:t>2.216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638"/>
          </w:tcPr>
          <w:tcPr/>
          <w:p>
            <w:pPr>
              <w:pStyle w:val="Compact"/>
              <w:jc w:val="center"/>
            </w:pPr>
            <w:r>
              <w:t xml:space="preserve">0.01005</w:t>
            </w:r>
          </w:p>
        </w:tc>
        <w:tc>
          <w:tcPr>
            <w:tcW w:type="dxa" w:w="1638"/>
          </w:tcPr>
          <w:tcPr/>
          <w:p>
            <w:pPr>
              <w:pStyle w:val="Compact"/>
              <w:jc w:val="center"/>
            </w:pPr>
            <w:r>
              <w:t xml:space="preserve">0.02915</w:t>
            </w:r>
          </w:p>
        </w:tc>
        <w:tc>
          <w:tcPr>
            <w:tcW w:type="dxa" w:w="1644"/>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End w:id="23"/>
    <w:bookmarkEnd w:id="24"/>
    <w:bookmarkStart w:id="30"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End w:id="25"/>
    <w:bookmarkStart w:id="26"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p>
      <w:pPr>
        <w:pStyle w:val="BodyText"/>
        <w:spacing w:before="0" w:after="0" w:line="276" w:lineRule="auto"/>
      </w:pPr>
      <w:r>
        <w:t xml:space="preserve">7-3 </w:t>
      </w:r>
      <w:r>
        <w:rPr>
          <w:rFonts w:ascii="Times New Roman" w:hAnsi="Times New Roman" w:cs="Times New Roman" w:eastAsia="SimSun"/>
        </w:rPr>
        <w:t xml:space="preserve">根据下表数据，计算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下的标准摩尔生成焓。</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173"/>
        <w:gridCol w:w="2579"/>
      </w:tblGrid>
      <w:tr>
        <w:trPr>
          <w:tblHeader w:val="on"/>
        </w:trPr>
        <w:tc>
          <w:tcPr>
            <w:tcW w:type="dxa" w:w="7173"/>
          </w:tcPr>
          <w:tcPr/>
          <w:p>
            <w:pPr>
              <w:pStyle w:val="Compact"/>
              <w:jc w:val="center"/>
            </w:pPr>
            <w:r>
              <w:rPr>
                <w:rFonts w:ascii="Times New Roman" w:hAnsi="Times New Roman" w:cs="Times New Roman" w:eastAsia="SimSun"/>
              </w:rPr>
              <w:t xml:space="preserve">反应</w:t>
            </w:r>
          </w:p>
        </w:tc>
        <w:tc>
          <w:tcPr>
            <w:tcW w:type="dxa" w:w="2579"/>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7173"/>
          </w:tcPr>
          <w:tcPr/>
          <w:p>
            <w:pPr>
              <w:pStyle w:val="Compact"/>
              <w:jc w:val="center"/>
            </w:pPr>
            <w:r>
              <w:t xml:space="preserve">2Na(s) + 2H2O(l) → 2NaOH(aq) + H2(g)</w:t>
            </w:r>
          </w:p>
        </w:tc>
        <w:tc>
          <w:tcPr>
            <w:tcW w:type="dxa" w:w="2579"/>
          </w:tcPr>
          <w:tcPr/>
          <w:p>
            <w:pPr>
              <w:pStyle w:val="Compact"/>
              <w:jc w:val="center"/>
            </w:pPr>
            <w:r>
              <w:t xml:space="preserve">-369.24</w:t>
            </w:r>
          </w:p>
        </w:tc>
      </w:tr>
      <w:tr>
        <w:tc>
          <w:tcPr>
            <w:tcW w:type="dxa" w:w="7173"/>
          </w:tcPr>
          <w:tcPr/>
          <w:p>
            <w:pPr>
              <w:pStyle w:val="Compact"/>
              <w:jc w:val="center"/>
            </w:pPr>
            <w:r>
              <w:t xml:space="preserve">Cl2(g)+ H2(g) → 2HCl(aq)</w:t>
            </w:r>
          </w:p>
        </w:tc>
        <w:tc>
          <w:tcPr>
            <w:tcW w:type="dxa" w:w="2579"/>
          </w:tcPr>
          <w:tcPr/>
          <w:p>
            <w:pPr>
              <w:pStyle w:val="Compact"/>
              <w:jc w:val="center"/>
            </w:pPr>
            <w:r>
              <w:t xml:space="preserve">-334.48</w:t>
            </w:r>
          </w:p>
        </w:tc>
      </w:tr>
      <w:tr>
        <w:tc>
          <w:tcPr>
            <w:tcW w:type="dxa" w:w="7173"/>
          </w:tcPr>
          <w:tcPr/>
          <w:p>
            <w:pPr>
              <w:pStyle w:val="Compact"/>
              <w:jc w:val="center"/>
            </w:pPr>
            <w:r>
              <w:t xml:space="preserve">HCl(aq) + NaOH(aq) → NaCl(aq) + H2O(I)</w:t>
            </w:r>
          </w:p>
        </w:tc>
        <w:tc>
          <w:tcPr>
            <w:tcW w:type="dxa" w:w="2579"/>
          </w:tcPr>
          <w:tcPr/>
          <w:p>
            <w:pPr>
              <w:pStyle w:val="Compact"/>
              <w:jc w:val="center"/>
            </w:pPr>
            <w:r>
              <w:t xml:space="preserve">-55.72</w:t>
            </w:r>
          </w:p>
        </w:tc>
      </w:tr>
      <w:tr>
        <w:tc>
          <w:tcPr>
            <w:tcW w:type="dxa" w:w="7173"/>
          </w:tcPr>
          <w:tcPr/>
          <w:p>
            <w:pPr>
              <w:pStyle w:val="Compact"/>
              <w:jc w:val="center"/>
            </w:pPr>
            <w:r>
              <w:t xml:space="preserve">NaCl(s) → NaCl(aq)</w:t>
            </w:r>
          </w:p>
        </w:tc>
        <w:tc>
          <w:tcPr>
            <w:tcW w:type="dxa" w:w="2579"/>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End w:id="26"/>
    <w:bookmarkStart w:id="27"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End w:id="27"/>
    <w:bookmarkStart w:id="28"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End w:id="28"/>
    <w:bookmarkStart w:id="29"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36"/>
        <w:gridCol w:w="1346"/>
        <w:gridCol w:w="1483"/>
        <w:gridCol w:w="1346"/>
        <w:gridCol w:w="1510"/>
        <w:gridCol w:w="1483"/>
        <w:gridCol w:w="1348"/>
      </w:tblGrid>
      <w:tr>
        <w:trPr>
          <w:tblHeader w:val="on"/>
        </w:trPr>
        <w:tc>
          <w:tcPr>
            <w:tcW w:type="dxa" w:w="1236"/>
          </w:tcPr>
          <w:tcPr/>
          <w:p>
            <w:pPr>
              <w:pStyle w:val="Compact"/>
            </w:pP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483"/>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510"/>
          </w:tcPr>
          <w:tcPr/>
          <w:p>
            <w:pPr>
              <w:pStyle w:val="Compact"/>
              <w:jc w:val="center"/>
            </w:pPr>
            <w:r>
              <w:t xml:space="preserve">NO(g)</w:t>
            </w:r>
          </w:p>
        </w:tc>
        <w:tc>
          <w:tcPr>
            <w:tcW w:type="dxa" w:w="1483"/>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34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1236"/>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-45.9</w:t>
            </w:r>
          </w:p>
        </w:tc>
        <w:tc>
          <w:tcPr>
            <w:tcW w:type="dxa" w:w="1483"/>
          </w:tcPr>
          <w:tcPr/>
          <w:p>
            <w:pPr>
              <w:pStyle w:val="Compact"/>
              <w:jc w:val="center"/>
            </w:pPr>
            <w:r>
              <w:t xml:space="preserve">-206.9</w:t>
            </w:r>
          </w:p>
        </w:tc>
        <w:tc>
          <w:tcPr>
            <w:tcW w:type="dxa" w:w="1346"/>
          </w:tcPr>
          <w:tcPr/>
          <w:p>
            <w:pPr>
              <w:pStyle w:val="Compact"/>
              <w:jc w:val="center"/>
            </w:pPr>
            <w:r>
              <w:t xml:space="preserve">33.2</w:t>
            </w:r>
          </w:p>
        </w:tc>
        <w:tc>
          <w:tcPr>
            <w:tcW w:type="dxa" w:w="1510"/>
          </w:tcPr>
          <w:tcPr/>
          <w:p>
            <w:pPr>
              <w:pStyle w:val="Compact"/>
              <w:jc w:val="center"/>
            </w:pPr>
            <w:r>
              <w:t xml:space="preserve">91.3</w:t>
            </w:r>
          </w:p>
        </w:tc>
        <w:tc>
          <w:tcPr>
            <w:tcW w:type="dxa" w:w="1483"/>
          </w:tcPr>
          <w:tcPr/>
          <w:p>
            <w:pPr>
              <w:pStyle w:val="Compact"/>
              <w:jc w:val="center"/>
            </w:pPr>
            <w:r>
              <w:t xml:space="preserve">-285.8</w:t>
            </w:r>
          </w:p>
        </w:tc>
        <w:tc>
          <w:tcPr>
            <w:tcW w:type="dxa" w:w="1348"/>
          </w:tcPr>
          <w:tcPr/>
          <w:p>
            <w:pPr>
              <w:pStyle w:val="Compact"/>
              <w:jc w:val="center"/>
            </w:pPr>
            <w:r>
              <w:t xml:space="preserve">0</w:t>
            </w:r>
          </w:p>
        </w:tc>
      </w:tr>
      <w:tr>
        <w:tc>
          <w:tcPr>
            <w:tcW w:type="dxa" w:w="1236"/>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192.8</w:t>
            </w:r>
          </w:p>
        </w:tc>
        <w:tc>
          <w:tcPr>
            <w:tcW w:type="dxa" w:w="1483"/>
          </w:tcPr>
          <w:tcPr/>
          <w:p>
            <w:pPr>
              <w:pStyle w:val="Compact"/>
              <w:jc w:val="center"/>
            </w:pPr>
            <w:r>
              <w:t xml:space="preserve">146.7</w:t>
            </w:r>
          </w:p>
        </w:tc>
        <w:tc>
          <w:tcPr>
            <w:tcW w:type="dxa" w:w="1346"/>
          </w:tcPr>
          <w:tcPr/>
          <w:p>
            <w:pPr>
              <w:pStyle w:val="Compact"/>
              <w:jc w:val="center"/>
            </w:pPr>
            <w:r>
              <w:t xml:space="preserve">240.1</w:t>
            </w:r>
          </w:p>
        </w:tc>
        <w:tc>
          <w:tcPr>
            <w:tcW w:type="dxa" w:w="1510"/>
          </w:tcPr>
          <w:tcPr/>
          <w:p>
            <w:pPr>
              <w:pStyle w:val="Compact"/>
              <w:jc w:val="center"/>
            </w:pPr>
            <w:r>
              <w:t xml:space="preserve">210.8</w:t>
            </w:r>
          </w:p>
        </w:tc>
        <w:tc>
          <w:tcPr>
            <w:tcW w:type="dxa" w:w="1483"/>
          </w:tcPr>
          <w:tcPr/>
          <w:p>
            <w:pPr>
              <w:pStyle w:val="Compact"/>
              <w:jc w:val="center"/>
            </w:pPr>
            <w:r>
              <w:t xml:space="preserve">70.0</w:t>
            </w:r>
          </w:p>
        </w:tc>
        <w:tc>
          <w:tcPr>
            <w:tcW w:type="dxa" w:w="134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bookmarkEnd w:id="29"/>
    <w:bookmarkEnd w:id="30"/>
    <w:bookmarkStart w:id="31" w:name="第2页共6页"/>
    <w:p>
      <w:pPr>
        <w:pStyle w:val="Heading2"/>
      </w:pPr>
      <w:r>
        <w:rPr>
          <w:rFonts w:ascii="Times New Roman" w:hAnsi="Times New Roman" w:cs="Times New Roman" w:eastAsia="SimSun"/>
        </w:rPr>
        <w:t xml:space="preserve">第2页,共6页</w:t>
      </w:r>
    </w:p>
    <w:p>
      <w:pPr>
        <w:pStyle w:val="FirstParagraph"/>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(g) 21.0</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End w:id="31"/>
    <w:bookmarkEnd w:id="3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2026-10-09T07:06:46Z</dcterms:created>
  <dcterms:modified xsi:type="dcterms:W3CDTF">2026-10-09T07:06:46Z</dcterms:modified>
</cp:coreProperties>
</file>

<file path=docProps/custom.xml><?xml version="1.0" encoding="utf-8"?>
<Properties xmlns="http://schemas.openxmlformats.org/officeDocument/2006/custom-properties" xmlns:vt="http://schemas.openxmlformats.org/officeDocument/2006/docPropsVTypes"/>
</file>