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7846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电解产物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浓硫酸氧化铜</w:t>
            </w:r>
            <w:r>
              <w:rPr>
                <w:rFonts w:hint="eastAsia" w:ascii="Times New Roman" w:hAnsi="Times New Roman" w:eastAsia="Times New Roman" w:cs="Times New Roman"/>
              </w:rPr>
              <w:t>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闭环推演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/S(+6)/Na/O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的价态对应关系</w:t>
            </w:r>
          </w:p>
        </w:tc>
      </w:tr>
    </w:tbl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C.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D.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电子转移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平均摩尔质量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+5</w:t>
            </w:r>
            <w:r>
              <w:rPr>
                <w:rFonts w:ascii="Times New Roman" w:hAnsi="Times New Roman" w:eastAsia="Times New Roman" w:cs="Times New Roman"/>
              </w:rPr>
              <w:t>→Cl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</w:tbl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30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933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0"/>
    <w:bookmarkStart w:id="31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1"/>
    <w:bookmarkStart w:id="3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沉淀型离子反应对溶液组成的消耗效应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完全沉淀使液体回到纯水组成</w:t>
            </w:r>
          </w:p>
        </w:tc>
      </w:tr>
    </w:tbl>
    <w:bookmarkEnd w:id="32"/>
    <w:bookmarkStart w:id="3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歧化归中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检验定产物</w:t>
            </w:r>
            <w:r>
              <w:rPr>
                <w:rFonts w:hint="eastAsia" w:ascii="Times New Roman" w:hAnsi="Times New Roman" w:eastAsia="Times New Roman" w:cs="Times New Roman"/>
              </w:rPr>
              <w:t>、KClO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氧化浓盐酸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由投料比定</w:t>
            </w:r>
            <w:r>
              <w:rPr>
                <w:rFonts w:ascii="Times New Roman" w:hAnsi="Times New Roman" w:eastAsia="Times New Roman" w:cs="Times New Roman"/>
              </w:rPr>
              <w:t xml:space="preserve"> 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</w:tr>
    </w:tbl>
    <w:bookmarkEnd w:id="37"/>
    <w:bookmarkStart w:id="38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0"/>
    <w:bookmarkStart w:id="41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同位素与分子组成计数</w:t>
            </w:r>
          </w:p>
        </w:tc>
      </w:tr>
    </w:tbl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由化合价与原子半径定位元素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数据表判读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等电子离子半径比较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NaF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</w:tr>
    </w:tbl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按轨道取向重排后的电子填充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钠原子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电子的分配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磁量子数决定轨道伸展方向数</w:t>
            </w:r>
          </w:p>
        </w:tc>
      </w:tr>
    </w:tbl>
    <w:bookmarkEnd w:id="47"/>
    <w:bookmarkStart w:id="4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9"/>
    <w:bookmarkStart w:id="50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缺电子分子的八隅律修正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Cl→Al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配位键双聚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双四面体共棱结构</w:t>
            </w:r>
          </w:p>
        </w:tc>
      </w:tr>
    </w:tbl>
    <w:bookmarkEnd w:id="50"/>
    <w:bookmarkStart w:id="5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5"/>
    <w:bookmarkStart w:id="5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电子总数相同的物种判断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等电子思想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原子核外电子数守恒计算</w:t>
            </w:r>
          </w:p>
        </w:tc>
      </w:tr>
    </w:tbl>
    <w:bookmarkEnd w:id="58"/>
    <w:bookmarkStart w:id="6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 +2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价稳定与</w:t>
            </w:r>
            <w:r>
              <w:rPr>
                <w:rFonts w:ascii="Times New Roman" w:hAnsi="Times New Roman" w:eastAsia="Times New Roman" w:cs="Times New Roman"/>
              </w:rPr>
              <w:t xml:space="preserve"> Tl/Pb/Bi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/Ge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半径相近与类质同象共生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同族自上而下低价态稳定性递增</w:t>
            </w:r>
          </w:p>
        </w:tc>
      </w:tr>
    </w:tbl>
    <w:bookmarkEnd w:id="66"/>
    <w:bookmarkStart w:id="67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结构机理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-721-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-L12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多硫离子结构与性质预测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同主题不同题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-33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石硫合剂的制备与性质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熬煮歧化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性质组合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非本题主旨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3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-721-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-L12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多硫离子结构与性质预测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 xml:space="preserve">：OCR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原文题干末句作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氮和氦的个别化合物也已制得</w:t>
      </w:r>
      <w:r>
        <w:rPr>
          <w:rFonts w:hint="eastAsia" w:ascii="Times New Roman" w:hAnsi="Times New Roman" w:eastAsia="Times New Roman" w:cs="Times New Roman"/>
        </w:rPr>
        <w:t>」、(3)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氦的化合物难于表征</w:t>
      </w:r>
      <w:r>
        <w:rPr>
          <w:rFonts w:hint="eastAsia" w:ascii="Times New Roman" w:hAnsi="Times New Roman" w:eastAsia="Times New Roman" w:cs="Times New Roman"/>
        </w:rPr>
        <w:t>」、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氦是强放射性元素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氦无稳定同位素且无放射性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强放射性稀有气体为氡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前者很不稳定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据化学常识径改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氪和氡</w:t>
      </w:r>
      <w:r>
        <w:rPr>
          <w:rFonts w:hint="eastAsia" w:ascii="Times New Roman" w:hAnsi="Times New Roman" w:eastAsia="Times New Roman" w:cs="Times New Roman"/>
        </w:rPr>
        <w:t>」、「</w:t>
      </w:r>
      <w:r>
        <w:rPr>
          <w:rFonts w:hint="eastAsia" w:ascii="Times New Roman" w:hAnsi="Times New Roman" w:eastAsia="FangSong" w:cs="Times New Roman"/>
        </w:rPr>
        <w:t>氦的化合物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关联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杂化轨道理论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本例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-Ch6A-7-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7-5（Appleman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高溴酸盐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为同一小问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4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7"/>
    <w:bookmarkStart w:id="88" w:name="关联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同源综合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-184-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-Ch10A-11-I2O5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（11-4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在浓硫酸与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中成盐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-209-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-Ch11B-4-</w:t>
      </w:r>
      <w:r>
        <w:rPr>
          <w:rFonts w:hint="eastAsia" w:ascii="Times New Roman" w:hAnsi="Times New Roman" w:eastAsia="FangSong" w:cs="Times New Roman"/>
        </w:rPr>
        <w:t>纯硫酸溶剂化学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定量测定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t>C</m:t>
        </m:r>
        <m:r>
          <m:t>O</m:t>
        </m:r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讲知识要点正文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31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81" Type="http://schemas.openxmlformats.org/officeDocument/2006/relationships/image" Target="media/rId81.jpg"/><Relationship Id="rId14" Type="http://schemas.openxmlformats.org/officeDocument/2006/relationships/image" Target="media/rId14.jpg"/><Relationship Id="rId51" Type="http://schemas.openxmlformats.org/officeDocument/2006/relationships/image" Target="media/rId51.jpg"/><Relationship Id="rId59" Type="http://schemas.openxmlformats.org/officeDocument/2006/relationships/image" Target="media/rId5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2026-09-07T12:20:33Z</dcterms:created>
  <dcterms:modified xsi:type="dcterms:W3CDTF">2026-09-07T12:20:33Z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