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一上来就凑系数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①</w:t>
      </w:r>
      <w:r>
        <w:rPr>
          <w:rStyle w:val="VerbatimChar"/>
          <w:rFonts w:hint="eastAsia" w:ascii="Times New Roman" w:hAnsi="Times New Roman" w:eastAsia="FangSong" w:cs="Times New Roman"/>
        </w:rPr>
        <w:t>判题型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五类分流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②</w:t>
      </w:r>
      <w:r>
        <w:rPr>
          <w:rStyle w:val="VerbatimChar"/>
          <w:rFonts w:hint="eastAsia" w:ascii="Times New Roman" w:hAnsi="Times New Roman" w:eastAsia="FangSong" w:cs="Times New Roman"/>
        </w:rPr>
        <w:t>定介质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③</w:t>
      </w:r>
      <w:r>
        <w:rPr>
          <w:rStyle w:val="VerbatimChar"/>
          <w:rFonts w:hint="eastAsia" w:ascii="Times New Roman" w:hAnsi="Times New Roman" w:eastAsia="FangSong" w:cs="Times New Roman"/>
        </w:rPr>
        <w:t>判存在形体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④</w:t>
      </w:r>
      <w:r>
        <w:rPr>
          <w:rStyle w:val="VerbatimChar"/>
          <w:rFonts w:hint="eastAsia" w:ascii="Times New Roman" w:hAnsi="Times New Roman" w:eastAsia="FangSong" w:cs="Times New Roman"/>
        </w:rPr>
        <w:t>搭骨架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或拆反应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数据反推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⑤</w:t>
      </w:r>
      <w:r>
        <w:rPr>
          <w:rStyle w:val="VerbatimChar"/>
          <w:rFonts w:hint="eastAsia" w:ascii="Times New Roman" w:hAnsi="Times New Roman" w:eastAsia="FangSong" w:cs="Times New Roman"/>
        </w:rPr>
        <w:t>配平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⑥</w:t>
      </w:r>
      <w:r>
        <w:rPr>
          <w:rStyle w:val="VerbatimChar"/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-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-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-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-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-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 xml:space="preserve">归中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-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酸化分解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-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-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 xml:space="preserve">氮氧化物的数据反推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不要一上来就套半反应法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，⭐/⭐⭐⭐/⭐⭐⭐⭐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2026-09-07T04:09:18Z</dcterms:created>
  <dcterms:modified xsi:type="dcterms:W3CDTF">2026-09-07T04:09:18Z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