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容量分析与酸碱滴定-超级充实版"/>
    <w:p>
      <w:pPr>
        <w:pStyle w:val="Heading1"/>
        <w:spacing w:before="280" w:after="120"/>
        <w:jc w:val="center"/>
      </w:pPr>
      <w:r>
        <w:rPr>
          <w:rFonts w:hint="eastAsia" w:ascii="Times New Roman" w:hAnsi="Times New Roman" w:eastAsia="SimHei" w:cs="Times New Roman"/>
        </w:rPr>
        <w:t xml:space="preserve">容量分析与酸碱滴定</w:t>
      </w:r>
      <w:r>
        <w:rPr>
          <w:rFonts w:ascii="Times New Roman" w:hAnsi="Times New Roman" w:eastAsia="Times New Roman" w:cs="Times New Roman"/>
        </w:rPr>
        <w:t xml:space="preserve"> · </w:t>
      </w:r>
      <w:r>
        <w:rPr>
          <w:rFonts w:hint="eastAsia" w:ascii="Times New Roman" w:hAnsi="Times New Roman" w:eastAsia="SimHei" w:cs="Times New Roman"/>
        </w:rPr>
        <w:t xml:space="preserve">超级充实版</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容量分析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容量分析三要素</w:t>
            </w:r>
          </w:p>
        </w:tc>
        <w:tc>
          <w:tcPr/>
          <w:p>
            <w:pPr>
              <w:pStyle w:val="Compact"/>
              <w:jc w:val="center"/>
            </w:pPr>
            <w:r>
              <w:rPr>
                <w:rFonts w:hint="eastAsia" w:ascii="Times New Roman" w:hAnsi="Times New Roman" w:eastAsia="FangSong" w:cs="Times New Roman"/>
              </w:rPr>
              <w:t>说清容量分析的三个基本要素</w:t>
            </w:r>
            <w:r>
              <w:rPr>
                <w:rFonts w:hint="eastAsia" w:ascii="Times New Roman" w:hAnsi="Times New Roman" w:eastAsia="Times New Roman" w:cs="Times New Roman"/>
              </w:rPr>
              <w:t>——</w:t>
            </w:r>
            <w:r>
              <w:rPr>
                <w:rFonts w:hint="eastAsia" w:ascii="Times New Roman" w:hAnsi="Times New Roman" w:eastAsia="FangSong" w:cs="Times New Roman"/>
              </w:rPr>
              <w:t>基准物质</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滴定方式</w:t>
            </w:r>
            <w:r>
              <w:rPr>
                <w:rFonts w:hint="eastAsia" w:ascii="Times New Roman" w:hAnsi="Times New Roman" w:eastAsia="Times New Roman" w:cs="Times New Roman"/>
              </w:rPr>
              <w:t>，</w:t>
            </w:r>
            <w:r>
              <w:rPr>
                <w:rFonts w:hint="eastAsia" w:ascii="Times New Roman" w:hAnsi="Times New Roman" w:eastAsia="FangSong" w:cs="Times New Roman"/>
              </w:rPr>
              <w:t>并判断一份实验方案是否合格</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酸碱滴定曲线与突跃</w:t>
            </w:r>
          </w:p>
        </w:tc>
        <w:tc>
          <w:tcPr/>
          <w:p>
            <w:pPr>
              <w:pStyle w:val="Compact"/>
              <w:jc w:val="center"/>
            </w:pPr>
            <w:r>
              <w:rPr>
                <w:rFonts w:hint="eastAsia" w:ascii="Times New Roman" w:hAnsi="Times New Roman" w:eastAsia="FangSong" w:cs="Times New Roman"/>
              </w:rPr>
              <w:t>画出并读懂酸碱滴定曲线</w:t>
            </w:r>
            <w:r>
              <w:rPr>
                <w:rFonts w:hint="eastAsia" w:ascii="Times New Roman" w:hAnsi="Times New Roman" w:eastAsia="Times New Roman" w:cs="Times New Roman"/>
              </w:rPr>
              <w:t>，</w:t>
            </w:r>
            <w:r>
              <w:rPr>
                <w:rFonts w:hint="eastAsia" w:ascii="Times New Roman" w:hAnsi="Times New Roman" w:eastAsia="FangSong" w:cs="Times New Roman"/>
              </w:rPr>
              <w:t>独立计算计量点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与突跃范围</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指示剂与终点误差</w:t>
            </w:r>
          </w:p>
        </w:tc>
        <w:tc>
          <w:tcPr/>
          <w:p>
            <w:pPr>
              <w:pStyle w:val="Compact"/>
              <w:jc w:val="center"/>
            </w:pPr>
            <w:r>
              <w:rPr>
                <w:rFonts w:hint="eastAsia" w:ascii="Times New Roman" w:hAnsi="Times New Roman" w:eastAsia="FangSong" w:cs="Times New Roman"/>
              </w:rPr>
              <w:t>由突跃范围判断指示剂是否可用</w:t>
            </w:r>
            <w:r>
              <w:rPr>
                <w:rFonts w:hint="eastAsia" w:ascii="Times New Roman" w:hAnsi="Times New Roman" w:eastAsia="Times New Roman" w:cs="Times New Roman"/>
              </w:rPr>
              <w:t>，</w:t>
            </w:r>
            <w:r>
              <w:rPr>
                <w:rFonts w:hint="eastAsia" w:ascii="Times New Roman" w:hAnsi="Times New Roman" w:eastAsia="FangSong" w:cs="Times New Roman"/>
              </w:rPr>
              <w:t>并计算终点误差</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弱酸滴定与强化</w:t>
            </w:r>
          </w:p>
        </w:tc>
        <w:tc>
          <w:tcPr/>
          <w:p>
            <w:pPr>
              <w:pStyle w:val="Compact"/>
              <w:jc w:val="center"/>
            </w:pPr>
            <w:r>
              <w:rPr>
                <w:rFonts w:hint="eastAsia" w:ascii="Times New Roman" w:hAnsi="Times New Roman" w:eastAsia="FangSong" w:cs="Times New Roman"/>
              </w:rPr>
              <w:t>处理弱酸滴定问题</w:t>
            </w:r>
            <w:r>
              <w:rPr>
                <w:rFonts w:hint="eastAsia" w:ascii="Times New Roman" w:hAnsi="Times New Roman" w:eastAsia="Times New Roman" w:cs="Times New Roman"/>
              </w:rPr>
              <w:t>：</w:t>
            </w:r>
            <w:r>
              <w:rPr>
                <w:rFonts w:hint="eastAsia" w:ascii="Times New Roman" w:hAnsi="Times New Roman" w:eastAsia="FangSong" w:cs="Times New Roman"/>
              </w:rPr>
              <w:t>判断能否直接滴定</w:t>
            </w:r>
            <w:r>
              <w:rPr>
                <w:rFonts w:hint="eastAsia" w:ascii="Times New Roman" w:hAnsi="Times New Roman" w:eastAsia="Times New Roman" w:cs="Times New Roman"/>
              </w:rPr>
              <w:t>、</w:t>
            </w:r>
            <w:r>
              <w:rPr>
                <w:rFonts w:hint="eastAsia" w:ascii="Times New Roman" w:hAnsi="Times New Roman" w:eastAsia="FangSong" w:cs="Times New Roman"/>
              </w:rPr>
              <w:t>用什么办法强化</w:t>
            </w:r>
            <w:r>
              <w:rPr>
                <w:rFonts w:hint="eastAsia" w:ascii="Times New Roman" w:hAnsi="Times New Roman" w:eastAsia="Times New Roman" w:cs="Times New Roman"/>
              </w:rPr>
              <w:t>（</w:t>
            </w:r>
            <w:r>
              <w:rPr>
                <w:rFonts w:hint="eastAsia" w:ascii="Times New Roman" w:hAnsi="Times New Roman" w:eastAsia="FangSong" w:cs="Times New Roman"/>
              </w:rPr>
              <w:t>如硼酸加甘露醇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容量分析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甲醛法与空白校正</w:t>
            </w:r>
          </w:p>
        </w:tc>
        <w:tc>
          <w:tcPr/>
          <w:p>
            <w:pPr>
              <w:pStyle w:val="Compact"/>
              <w:jc w:val="center"/>
            </w:pPr>
            <w:r>
              <w:rPr>
                <w:rFonts w:hint="eastAsia" w:ascii="Times New Roman" w:hAnsi="Times New Roman" w:eastAsia="FangSong" w:cs="Times New Roman"/>
              </w:rPr>
              <w:t>掌握甲醛法测氨基酸态氮的原理与计算</w:t>
            </w:r>
            <w:r>
              <w:rPr>
                <w:rFonts w:hint="eastAsia" w:ascii="Times New Roman" w:hAnsi="Times New Roman" w:eastAsia="Times New Roman" w:cs="Times New Roman"/>
              </w:rPr>
              <w:t>，</w:t>
            </w:r>
            <w:r>
              <w:rPr>
                <w:rFonts w:hint="eastAsia" w:ascii="Times New Roman" w:hAnsi="Times New Roman" w:eastAsia="FangSong" w:cs="Times New Roman"/>
              </w:rPr>
              <w:t>理解为什么要做空白校正</w:t>
            </w:r>
          </w:p>
        </w:tc>
      </w:tr>
    </w:tbl>
    <w:p>
      <w:pPr>
        <w:spacing w:before="160" w:after="80"/>
      </w:pPr>
      <w:r>
        <w:pict>
          <v:rect style="width:0;height:1.5pt" o:hralign="center" o:hrstd="t" o:hr="t"/>
        </w:pict>
      </w:r>
    </w:p>
    <w:p>
      <w:pPr>
        <w:pStyle w:val="BlockText"/>
      </w:pPr>
      <w:r>
        <w:rPr>
          <w:rFonts w:hint="eastAsia" w:ascii="Times New Roman" w:hAnsi="Times New Roman" w:eastAsia="FangSong" w:cs="Times New Roman"/>
        </w:rPr>
        <w:t>本讲的起点是</w:t>
      </w:r>
      <w:r>
        <w:rPr>
          <w:rFonts w:hint="eastAsia" w:ascii="Times New Roman" w:hAnsi="Times New Roman" w:eastAsia="Times New Roman" w:cs="Times New Roman"/>
        </w:rPr>
        <w:t>”</w:t>
      </w:r>
      <w:r>
        <w:rPr>
          <w:rFonts w:hint="eastAsia" w:ascii="Times New Roman" w:hAnsi="Times New Roman" w:eastAsia="FangSong" w:cs="Times New Roman"/>
        </w:rPr>
        <w:t>化学计量关系</w:t>
      </w:r>
      <w:r>
        <w:rPr>
          <w:rFonts w:ascii="Times New Roman" w:hAnsi="Times New Roman" w:eastAsia="Times New Roman" w:cs="Times New Roman"/>
        </w:rPr>
        <w:t xml:space="preserve"> + </w:t>
      </w:r>
      <w:r>
        <w:rPr>
          <w:rFonts w:hint="eastAsia" w:ascii="Times New Roman" w:hAnsi="Times New Roman" w:eastAsia="FangSong" w:cs="Times New Roman"/>
        </w:rPr>
        <w:t>平衡计算</w:t>
      </w:r>
      <w:r>
        <w:rPr>
          <w:rFonts w:hint="eastAsia" w:ascii="Times New Roman" w:hAnsi="Times New Roman" w:eastAsia="Times New Roman" w:cs="Times New Roman"/>
        </w:rPr>
        <w:t>”，</w:t>
      </w:r>
      <w:r>
        <w:rPr>
          <w:rFonts w:hint="eastAsia" w:ascii="Times New Roman" w:hAnsi="Times New Roman" w:eastAsia="FangSong" w:cs="Times New Roman"/>
        </w:rPr>
        <w:t>这两种能力在第一轮已经具备</w:t>
      </w:r>
      <w:r>
        <w:rPr>
          <w:rFonts w:hint="eastAsia" w:ascii="Times New Roman" w:hAnsi="Times New Roman" w:eastAsia="Times New Roman" w:cs="Times New Roman"/>
        </w:rPr>
        <w:t>；</w:t>
      </w:r>
      <w:r>
        <w:rPr>
          <w:rFonts w:hint="eastAsia" w:ascii="Times New Roman" w:hAnsi="Times New Roman" w:eastAsia="FangSong" w:cs="Times New Roman"/>
        </w:rPr>
        <w:t>本讲要做的是把它们</w:t>
      </w:r>
      <w:r>
        <w:rPr>
          <w:rFonts w:hint="eastAsia" w:ascii="Times New Roman" w:hAnsi="Times New Roman" w:eastAsia="FangSong" w:cs="Times New Roman"/>
          <w:b/>
          <w:bCs/>
        </w:rPr>
        <w:t>装进</w:t>
      </w:r>
      <w:r>
        <w:rPr>
          <w:rFonts w:hint="eastAsia" w:ascii="Times New Roman" w:hAnsi="Times New Roman" w:eastAsia="Times New Roman" w:cs="Times New Roman"/>
          <w:b/>
          <w:bCs/>
        </w:rPr>
        <w:t>”</w:t>
      </w:r>
      <w:r>
        <w:rPr>
          <w:rFonts w:hint="eastAsia" w:ascii="Times New Roman" w:hAnsi="Times New Roman" w:eastAsia="FangSong" w:cs="Times New Roman"/>
          <w:b/>
          <w:bCs/>
        </w:rPr>
        <w:t>测定一个真实的量</w:t>
      </w:r>
      <w:r>
        <w:rPr>
          <w:rFonts w:hint="eastAsia" w:ascii="Times New Roman" w:hAnsi="Times New Roman" w:eastAsia="Times New Roman" w:cs="Times New Roman"/>
          <w:b/>
          <w:bCs/>
        </w:rPr>
        <w:t>”</w:t>
      </w:r>
      <w:r>
        <w:rPr>
          <w:rFonts w:hint="eastAsia" w:ascii="Times New Roman" w:hAnsi="Times New Roman" w:eastAsia="FangSong" w:cs="Times New Roman"/>
          <w:b/>
          <w:bCs/>
        </w:rPr>
        <w:t>这个框架里</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3" w:name="一容量分析基础把测准拆成可检查的环节"/>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容量分析基础</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测准</w:t>
      </w:r>
      <w:r>
        <w:rPr>
          <w:rFonts w:hint="eastAsia" w:ascii="Times New Roman" w:hAnsi="Times New Roman" w:eastAsia="Times New Roman" w:cs="Times New Roman"/>
        </w:rPr>
        <w:t>”</w:t>
      </w:r>
      <w:r>
        <w:rPr>
          <w:rFonts w:hint="eastAsia" w:ascii="Times New Roman" w:hAnsi="Times New Roman" w:eastAsia="SimHei" w:cs="Times New Roman"/>
        </w:rPr>
        <w:t>拆成可检查的环节</w:t>
      </w:r>
    </w:p>
    <w:bookmarkStart w:id="10" w:name="三个基本要素"/>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三个基本要素</w:t>
      </w:r>
    </w:p>
    <w:p>
      <w:pPr>
        <w:pStyle w:val="FirstParagraph"/>
        <w:spacing w:after="80"/>
      </w:pPr>
      <w:r>
        <w:rPr>
          <w:rFonts w:hint="eastAsia" w:ascii="Times New Roman" w:hAnsi="Times New Roman" w:eastAsia="FangSong" w:cs="Times New Roman"/>
        </w:rPr>
        <w:t>容量分析</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的可靠性</w:t>
      </w:r>
      <w:r>
        <w:rPr>
          <w:rFonts w:hint="eastAsia" w:ascii="Times New Roman" w:hAnsi="Times New Roman" w:eastAsia="Times New Roman" w:cs="Times New Roman"/>
        </w:rPr>
        <w:t>，</w:t>
      </w:r>
      <w:r>
        <w:rPr>
          <w:rFonts w:hint="eastAsia" w:ascii="Times New Roman" w:hAnsi="Times New Roman" w:eastAsia="FangSong" w:cs="Times New Roman"/>
        </w:rPr>
        <w:t>由三件事共同决定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要求</w:t>
            </w:r>
          </w:p>
        </w:tc>
        <w:tc>
          <w:tcPr/>
          <w:p>
            <w:pPr>
              <w:pStyle w:val="Compact"/>
              <w:jc w:val="center"/>
            </w:pPr>
            <w:r>
              <w:rPr>
                <w:rFonts w:hint="eastAsia" w:ascii="Times New Roman" w:hAnsi="Times New Roman" w:eastAsia="SimHei" w:cs="Times New Roman"/>
                <w:b/>
              </w:rPr>
              <w:t xml:space="preserve">不达标会怎样</w:t>
            </w:r>
          </w:p>
        </w:tc>
      </w:tr>
      <w:tr>
        <w:tc>
          <w:tcPr/>
          <w:p>
            <w:pPr>
              <w:pStyle w:val="Compact"/>
              <w:jc w:val="center"/>
            </w:pPr>
            <w:r>
              <w:rPr>
                <w:rFonts w:hint="eastAsia" w:ascii="Times New Roman" w:hAnsi="Times New Roman" w:eastAsia="FangSong" w:cs="Times New Roman"/>
                <w:b/>
                <w:bCs/>
              </w:rPr>
              <w:t xml:space="preserve">基准物质</w:t>
            </w:r>
          </w:p>
        </w:tc>
        <w:tc>
          <w:tcPr/>
          <w:p>
            <w:pPr>
              <w:pStyle w:val="Compact"/>
              <w:jc w:val="center"/>
            </w:pPr>
            <w:r>
              <w:rPr>
                <w:rFonts w:hint="eastAsia" w:ascii="Times New Roman" w:hAnsi="Times New Roman" w:eastAsia="FangSong" w:cs="Times New Roman"/>
              </w:rPr>
              <w:t>纯度高</w:t>
            </w:r>
            <w:r>
              <w:rPr>
                <w:rFonts w:hint="eastAsia" w:ascii="Times New Roman" w:hAnsi="Times New Roman" w:eastAsia="Times New Roman" w:cs="Times New Roman"/>
              </w:rPr>
              <w:t>、</w:t>
            </w:r>
            <w:r>
              <w:rPr>
                <w:rFonts w:hint="eastAsia" w:ascii="Times New Roman" w:hAnsi="Times New Roman" w:eastAsia="FangSong" w:cs="Times New Roman"/>
              </w:rPr>
              <w:t>组成恒定</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摩尔质量大</w:t>
            </w:r>
          </w:p>
        </w:tc>
        <w:tc>
          <w:tcPr/>
          <w:p>
            <w:pPr>
              <w:pStyle w:val="Compact"/>
              <w:jc w:val="center"/>
            </w:pPr>
            <w:r>
              <w:rPr>
                <w:rFonts w:hint="eastAsia" w:ascii="Times New Roman" w:hAnsi="Times New Roman" w:eastAsia="FangSong" w:cs="Times New Roman"/>
              </w:rPr>
              <w:t xml:space="preserve">标定出的浓度本身就带系统误差</w:t>
            </w:r>
          </w:p>
        </w:tc>
      </w:tr>
      <w:tr>
        <w:tc>
          <w:tcPr/>
          <w:p>
            <w:pPr>
              <w:pStyle w:val="Compact"/>
              <w:jc w:val="center"/>
            </w:pPr>
            <w:r>
              <w:rPr>
                <w:rFonts w:hint="eastAsia" w:ascii="Times New Roman" w:hAnsi="Times New Roman" w:eastAsia="FangSong" w:cs="Times New Roman"/>
                <w:b/>
                <w:bCs/>
              </w:rPr>
              <w:t xml:space="preserve">标准溶液</w:t>
            </w:r>
          </w:p>
        </w:tc>
        <w:tc>
          <w:tcPr/>
          <w:p>
            <w:pPr>
              <w:pStyle w:val="Compact"/>
              <w:jc w:val="center"/>
            </w:pPr>
            <w:r>
              <w:rPr>
                <w:rFonts w:hint="eastAsia" w:ascii="Times New Roman" w:hAnsi="Times New Roman" w:eastAsia="FangSong" w:cs="Times New Roman"/>
              </w:rPr>
              <w:t>由基准物质标定</w:t>
            </w:r>
            <w:r>
              <w:rPr>
                <w:rFonts w:hint="eastAsia" w:ascii="Times New Roman" w:hAnsi="Times New Roman" w:eastAsia="Times New Roman" w:cs="Times New Roman"/>
              </w:rPr>
              <w:t>，</w:t>
            </w:r>
            <w:r>
              <w:rPr>
                <w:rFonts w:hint="eastAsia" w:ascii="Times New Roman" w:hAnsi="Times New Roman" w:eastAsia="FangSong" w:cs="Times New Roman"/>
              </w:rPr>
              <w:t>浓度准确到</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位有效数字</w:t>
            </w:r>
          </w:p>
        </w:tc>
        <w:tc>
          <w:tcPr/>
          <w:p>
            <w:pPr>
              <w:pStyle w:val="Compact"/>
              <w:jc w:val="center"/>
            </w:pPr>
            <w:r>
              <w:rPr>
                <w:rFonts w:hint="eastAsia" w:ascii="Times New Roman" w:hAnsi="Times New Roman" w:eastAsia="FangSong" w:cs="Times New Roman"/>
              </w:rPr>
              <w:t xml:space="preserve">所有后续计算整体偏移</w:t>
            </w:r>
          </w:p>
        </w:tc>
      </w:tr>
      <w:tr>
        <w:tc>
          <w:tcPr/>
          <w:p>
            <w:pPr>
              <w:pStyle w:val="Compact"/>
              <w:jc w:val="center"/>
            </w:pPr>
            <w:r>
              <w:rPr>
                <w:rFonts w:hint="eastAsia" w:ascii="Times New Roman" w:hAnsi="Times New Roman" w:eastAsia="FangSong" w:cs="Times New Roman"/>
                <w:b/>
                <w:bCs/>
              </w:rPr>
              <w:t xml:space="preserve">滴定方式</w:t>
            </w:r>
          </w:p>
        </w:tc>
        <w:tc>
          <w:tcPr/>
          <w:p>
            <w:pPr>
              <w:pStyle w:val="Compact"/>
              <w:jc w:val="center"/>
            </w:pP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各有适用条件</w:t>
            </w:r>
          </w:p>
        </w:tc>
        <w:tc>
          <w:tcPr/>
          <w:p>
            <w:pPr>
              <w:pStyle w:val="Compact"/>
              <w:jc w:val="center"/>
            </w:pPr>
            <w:r>
              <w:rPr>
                <w:rFonts w:hint="eastAsia" w:ascii="Times New Roman" w:hAnsi="Times New Roman" w:eastAsia="FangSong" w:cs="Times New Roman"/>
              </w:rPr>
              <w:t xml:space="preserve">选错方式会引入额外误差</w:t>
            </w:r>
          </w:p>
        </w:tc>
      </w:tr>
    </w:tbl>
    <w:p>
      <w:pPr>
        <w:pStyle w:val="BlockText"/>
        <w:spacing w:before="120"/>
      </w:pPr>
      <w:r>
        <w:rPr>
          <w:rFonts w:hint="eastAsia" w:ascii="Times New Roman" w:hAnsi="Times New Roman" w:eastAsia="FangSong" w:cs="Times New Roman"/>
          <w:b/>
          <w:bCs/>
        </w:rPr>
        <w:t>基准物质为什么要求</w:t>
      </w:r>
      <w:r>
        <w:rPr>
          <w:rFonts w:hint="eastAsia" w:ascii="Times New Roman" w:hAnsi="Times New Roman" w:eastAsia="Times New Roman" w:cs="Times New Roman"/>
          <w:b/>
          <w:bCs/>
        </w:rPr>
        <w:t>”</w:t>
      </w:r>
      <w:r>
        <w:rPr>
          <w:rFonts w:hint="eastAsia" w:ascii="Times New Roman" w:hAnsi="Times New Roman" w:eastAsia="FangSong" w:cs="Times New Roman"/>
          <w:b/>
          <w:bCs/>
        </w:rPr>
        <w:t>摩尔质量大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因为称量误差是</w:t>
      </w:r>
      <w:r>
        <w:rPr>
          <w:rFonts w:hint="eastAsia" w:ascii="Times New Roman" w:hAnsi="Times New Roman" w:eastAsia="FangSong" w:cs="Times New Roman"/>
          <w:b/>
          <w:bCs/>
        </w:rPr>
        <w:t xml:space="preserve">相对误差</w:t>
      </w:r>
      <w:r>
        <w:rPr>
          <w:rFonts w:hint="eastAsia" w:ascii="Times New Roman" w:hAnsi="Times New Roman" w:eastAsia="Times New Roman" w:cs="Times New Roman"/>
        </w:rPr>
        <w:t>——</w:t>
      </w:r>
      <w:r>
        <w:rPr>
          <w:rFonts w:hint="eastAsia" w:ascii="Times New Roman" w:hAnsi="Times New Roman" w:eastAsia="FangSong" w:cs="Times New Roman"/>
        </w:rPr>
        <w:t>同样的绝对误差</w:t>
      </w:r>
      <w:r>
        <w:rPr>
          <w:rFonts w:ascii="Times New Roman" w:hAnsi="Times New Roman" w:eastAsia="Times New Roman" w:cs="Times New Roman"/>
        </w:rPr>
        <w:t xml:space="preserve"> ±0.0001 </w:t>
      </w:r>
      <w:r>
        <w:rPr>
          <w:rFonts w:hint="eastAsia" w:ascii="Times New Roman" w:hAnsi="Times New Roman" w:eastAsia="Times New Roman" w:cs="Times New Roman"/>
        </w:rPr>
        <w:t>g，</w:t>
      </w:r>
      <w:r>
        <w:rPr>
          <w:rFonts w:hint="eastAsia" w:ascii="Times New Roman" w:hAnsi="Times New Roman" w:eastAsia="FangSong" w:cs="Times New Roman"/>
        </w:rPr>
        <w:t>摩尔质量越大</w:t>
      </w:r>
      <w:r>
        <w:rPr>
          <w:rFonts w:hint="eastAsia" w:ascii="Times New Roman" w:hAnsi="Times New Roman" w:eastAsia="Times New Roman" w:cs="Times New Roman"/>
        </w:rPr>
        <w:t>，</w:t>
      </w:r>
      <w:r>
        <w:rPr>
          <w:rFonts w:hint="eastAsia" w:ascii="Times New Roman" w:hAnsi="Times New Roman" w:eastAsia="FangSong" w:cs="Times New Roman"/>
        </w:rPr>
        <w:t>折算出的物质的量相对误差越小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选谁做基准</w:t>
      </w:r>
      <w:r>
        <w:rPr>
          <w:rFonts w:hint="eastAsia" w:ascii="Times New Roman" w:hAnsi="Times New Roman" w:eastAsia="Times New Roman" w:cs="Times New Roman"/>
        </w:rPr>
        <w:t>”</w:t>
      </w:r>
      <w:r>
        <w:rPr>
          <w:rFonts w:hint="eastAsia" w:ascii="Times New Roman" w:hAnsi="Times New Roman" w:eastAsia="FangSong" w:cs="Times New Roman"/>
        </w:rPr>
        <w:t>的实用判据之一</w:t>
      </w:r>
      <w:r>
        <w:rPr>
          <w:rFonts w:hint="eastAsia" w:ascii="Times New Roman" w:hAnsi="Times New Roman" w:eastAsia="Times New Roman" w:cs="Times New Roman"/>
        </w:rPr>
        <w:t>。</w:t>
      </w:r>
    </w:p>
    <w:bookmarkEnd w:id="10"/>
    <w:bookmarkStart w:id="11" w:name="四种滴定方式选择逻辑"/>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四种滴定方式</w:t>
      </w:r>
      <w:r>
        <w:rPr>
          <w:rFonts w:hint="eastAsia" w:ascii="Times New Roman" w:hAnsi="Times New Roman" w:eastAsia="Times New Roman" w:cs="Times New Roman"/>
        </w:rPr>
        <w:t>（</w:t>
      </w:r>
      <w:r>
        <w:rPr>
          <w:rFonts w:hint="eastAsia" w:ascii="Times New Roman" w:hAnsi="Times New Roman" w:eastAsia="SimHei" w:cs="Times New Roman"/>
        </w:rPr>
        <w:t>选择逻辑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方式</w:t>
            </w:r>
          </w:p>
        </w:tc>
        <w:tc>
          <w:tcPr/>
          <w:p>
            <w:pPr>
              <w:pStyle w:val="Compact"/>
              <w:jc w:val="center"/>
            </w:pPr>
            <w:r>
              <w:rPr>
                <w:rFonts w:hint="eastAsia" w:ascii="Times New Roman" w:hAnsi="Times New Roman" w:eastAsia="SimHei" w:cs="Times New Roman"/>
                <w:b/>
              </w:rPr>
              <w:t xml:space="preserve">适用情形</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hint="eastAsia" w:ascii="Times New Roman" w:hAnsi="Times New Roman" w:eastAsia="FangSong" w:cs="Times New Roman"/>
                <w:b/>
                <w:bCs/>
              </w:rPr>
              <w:t xml:space="preserve">直接滴定</w:t>
            </w:r>
          </w:p>
        </w:tc>
        <w:tc>
          <w:tcPr/>
          <w:p>
            <w:pPr>
              <w:pStyle w:val="Compact"/>
              <w:jc w:val="center"/>
            </w:pPr>
            <w:r>
              <w:rPr>
                <w:rFonts w:hint="eastAsia" w:ascii="Times New Roman" w:hAnsi="Times New Roman" w:eastAsia="FangSong" w:cs="Times New Roman"/>
              </w:rPr>
              <w:t>反应完全</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有合适指示剂</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HCl</w:t>
            </w:r>
          </w:p>
        </w:tc>
      </w:tr>
      <w:tr>
        <w:tc>
          <w:tcPr/>
          <w:p>
            <w:pPr>
              <w:pStyle w:val="Compact"/>
              <w:jc w:val="center"/>
            </w:pPr>
            <w:r>
              <w:rPr>
                <w:rFonts w:hint="eastAsia" w:ascii="Times New Roman" w:hAnsi="Times New Roman" w:eastAsia="FangSong" w:cs="Times New Roman"/>
                <w:b/>
                <w:bCs/>
              </w:rPr>
              <w:t xml:space="preserve">返滴定</w:t>
            </w:r>
          </w:p>
        </w:tc>
        <w:tc>
          <w:tcPr/>
          <w:p>
            <w:pPr>
              <w:pStyle w:val="Compact"/>
              <w:jc w:val="center"/>
            </w:pPr>
            <w:r>
              <w:rPr>
                <w:rFonts w:hint="eastAsia" w:ascii="Times New Roman" w:hAnsi="Times New Roman" w:eastAsia="FangSong" w:cs="Times New Roman"/>
              </w:rPr>
              <w:t>反应慢</w:t>
            </w:r>
            <w:r>
              <w:rPr>
                <w:rFonts w:hint="eastAsia" w:ascii="Times New Roman" w:hAnsi="Times New Roman" w:eastAsia="Times New Roman" w:cs="Times New Roman"/>
              </w:rPr>
              <w:t>、</w:t>
            </w:r>
            <w:r>
              <w:rPr>
                <w:rFonts w:hint="eastAsia" w:ascii="Times New Roman" w:hAnsi="Times New Roman" w:eastAsia="FangSong" w:cs="Times New Roman"/>
              </w:rPr>
              <w:t>或被测物难溶</w:t>
            </w:r>
            <w:r>
              <w:rPr>
                <w:rFonts w:hint="eastAsia" w:ascii="Times New Roman" w:hAnsi="Times New Roman" w:eastAsia="Times New Roman" w:cs="Times New Roman"/>
              </w:rPr>
              <w:t>／</w:t>
            </w:r>
            <w:r>
              <w:rPr>
                <w:rFonts w:hint="eastAsia" w:ascii="Times New Roman" w:hAnsi="Times New Roman" w:eastAsia="FangSong" w:cs="Times New Roman"/>
              </w:rPr>
              <w:t>易挥发</w:t>
            </w:r>
          </w:p>
        </w:tc>
        <w:tc>
          <w:tcPr/>
          <w:p>
            <w:pPr>
              <w:pStyle w:val="Compact"/>
              <w:jc w:val="center"/>
            </w:pPr>
            <w:r>
              <w:rPr>
                <w:rFonts w:hint="eastAsia" w:ascii="Times New Roman" w:hAnsi="Times New Roman" w:eastAsia="FangSong" w:cs="Times New Roman"/>
              </w:rPr>
              <w:t xml:space="preserve">阿司匹林水解后测过量碱</w:t>
            </w:r>
          </w:p>
        </w:tc>
      </w:tr>
      <w:tr>
        <w:tc>
          <w:tcPr/>
          <w:p>
            <w:pPr>
              <w:pStyle w:val="Compact"/>
              <w:jc w:val="center"/>
            </w:pPr>
            <w:r>
              <w:rPr>
                <w:rFonts w:hint="eastAsia" w:ascii="Times New Roman" w:hAnsi="Times New Roman" w:eastAsia="FangSong" w:cs="Times New Roman"/>
                <w:b/>
                <w:bCs/>
              </w:rPr>
              <w:t xml:space="preserve">置换滴定</w:t>
            </w:r>
          </w:p>
        </w:tc>
        <w:tc>
          <w:tcPr/>
          <w:p>
            <w:pPr>
              <w:pStyle w:val="Compact"/>
              <w:jc w:val="center"/>
            </w:pPr>
            <w:r>
              <w:rPr>
                <w:rFonts w:hint="eastAsia" w:ascii="Times New Roman" w:hAnsi="Times New Roman" w:eastAsia="FangSong" w:cs="Times New Roman"/>
              </w:rPr>
              <w:t xml:space="preserve">待测物与滴定剂不按确定计量关系反应</w:t>
            </w:r>
          </w:p>
        </w:tc>
        <w:tc>
          <w:tcPr/>
          <w:p>
            <w:pPr>
              <w:pStyle w:val="Compact"/>
              <w:jc w:val="center"/>
            </w:pPr>
            <w:r>
              <w:rPr>
                <w:rFonts w:hint="eastAsia" w:ascii="Times New Roman" w:hAnsi="Times New Roman" w:eastAsia="FangSong" w:cs="Times New Roman"/>
              </w:rPr>
              <w:t xml:space="preserve">碘量法中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的释放</w:t>
            </w:r>
          </w:p>
        </w:tc>
      </w:tr>
      <w:tr>
        <w:tc>
          <w:tcPr/>
          <w:p>
            <w:pPr>
              <w:pStyle w:val="Compact"/>
              <w:jc w:val="center"/>
            </w:pPr>
            <w:r>
              <w:rPr>
                <w:rFonts w:hint="eastAsia" w:ascii="Times New Roman" w:hAnsi="Times New Roman" w:eastAsia="FangSong" w:cs="Times New Roman"/>
                <w:b/>
                <w:bCs/>
              </w:rPr>
              <w:t xml:space="preserve">间接滴定</w:t>
            </w:r>
          </w:p>
        </w:tc>
        <w:tc>
          <w:tcPr/>
          <w:p>
            <w:pPr>
              <w:pStyle w:val="Compact"/>
              <w:jc w:val="center"/>
            </w:pPr>
            <w:r>
              <w:rPr>
                <w:rFonts w:hint="eastAsia" w:ascii="Times New Roman" w:hAnsi="Times New Roman" w:eastAsia="FangSong" w:cs="Times New Roman"/>
              </w:rPr>
              <w:t xml:space="preserve">待测物本身不与滴定剂反应</w:t>
            </w:r>
          </w:p>
        </w:tc>
        <w:tc>
          <w:tcPr/>
          <w:p>
            <w:pPr>
              <w:pStyle w:val="Compact"/>
              <w:jc w:val="center"/>
            </w:pPr>
            <w:r>
              <w:rPr>
                <w:rFonts w:hint="eastAsia" w:ascii="Times New Roman" w:hAnsi="Times New Roman" w:eastAsia="FangSong" w:cs="Times New Roman"/>
              </w:rPr>
              <w:t xml:space="preserve">通过沉淀转化再滴定</w:t>
            </w:r>
          </w:p>
        </w:tc>
      </w:tr>
    </w:tbl>
    <w:p>
      <w:pPr>
        <w:pStyle w:val="BlockText"/>
        <w:spacing w:before="1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拿到一个测定任务</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待测物与滴定剂之间能不能写出确定的化学计量关系</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就直接滴定</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就想</w:t>
      </w:r>
      <w:r>
        <w:rPr>
          <w:rFonts w:hint="eastAsia" w:ascii="Times New Roman" w:hAnsi="Times New Roman" w:eastAsia="Times New Roman" w:cs="Times New Roman"/>
        </w:rPr>
        <w:t>”</w:t>
      </w:r>
      <w:r>
        <w:rPr>
          <w:rFonts w:hint="eastAsia" w:ascii="Times New Roman" w:hAnsi="Times New Roman" w:eastAsia="FangSong" w:cs="Times New Roman"/>
        </w:rPr>
        <w:t>换一个能与它定量反应的对象</w:t>
      </w:r>
      <w:r>
        <w:rPr>
          <w:rFonts w:hint="eastAsia" w:ascii="Times New Roman" w:hAnsi="Times New Roman" w:eastAsia="Times New Roman" w:cs="Times New Roman"/>
        </w:rPr>
        <w:t>，</w:t>
      </w:r>
      <w:r>
        <w:rPr>
          <w:rFonts w:hint="eastAsia" w:ascii="Times New Roman" w:hAnsi="Times New Roman" w:eastAsia="FangSong" w:cs="Times New Roman"/>
        </w:rPr>
        <w:t>再滴定那个对象</w:t>
      </w:r>
      <w:r>
        <w:rPr>
          <w:rFonts w:hint="eastAsia" w:ascii="Times New Roman" w:hAnsi="Times New Roman" w:eastAsia="Times New Roman" w:cs="Times New Roman"/>
        </w:rPr>
        <w:t>”——</w:t>
      </w:r>
      <w:r>
        <w:rPr>
          <w:rFonts w:hint="eastAsia" w:ascii="Times New Roman" w:hAnsi="Times New Roman" w:eastAsia="FangSong" w:cs="Times New Roman"/>
        </w:rPr>
        <w:t>这就是返滴定与置换滴定的共同思路</w:t>
      </w:r>
      <w:r>
        <w:rPr>
          <w:rFonts w:hint="eastAsia" w:ascii="Times New Roman" w:hAnsi="Times New Roman" w:eastAsia="Times New Roman" w:cs="Times New Roman"/>
        </w:rPr>
        <w:t>。</w:t>
      </w:r>
    </w:p>
    <w:bookmarkEnd w:id="11"/>
    <w:bookmarkStart w:id="12" w:name="有效数字结果的位数就是得分点"/>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有效数字</w:t>
      </w:r>
      <w:r>
        <w:rPr>
          <w:rFonts w:hint="eastAsia" w:ascii="Times New Roman" w:hAnsi="Times New Roman" w:eastAsia="Times New Roman" w:cs="Times New Roman"/>
        </w:rPr>
        <w:t>：</w:t>
      </w:r>
      <w:r>
        <w:rPr>
          <w:rFonts w:hint="eastAsia" w:ascii="Times New Roman" w:hAnsi="Times New Roman" w:eastAsia="SimHei" w:cs="Times New Roman"/>
        </w:rPr>
        <w:t>结果的</w:t>
      </w:r>
      <w:r>
        <w:rPr>
          <w:rFonts w:hint="eastAsia" w:ascii="Times New Roman" w:hAnsi="Times New Roman" w:eastAsia="Times New Roman" w:cs="Times New Roman"/>
        </w:rPr>
        <w:t>”</w:t>
      </w:r>
      <w:r>
        <w:rPr>
          <w:rFonts w:hint="eastAsia" w:ascii="Times New Roman" w:hAnsi="Times New Roman" w:eastAsia="SimHei" w:cs="Times New Roman"/>
        </w:rPr>
        <w:t>位数</w:t>
      </w:r>
      <w:r>
        <w:rPr>
          <w:rFonts w:hint="eastAsia" w:ascii="Times New Roman" w:hAnsi="Times New Roman" w:eastAsia="Times New Roman" w:cs="Times New Roman"/>
        </w:rPr>
        <w:t>”</w:t>
      </w:r>
      <w:r>
        <w:rPr>
          <w:rFonts w:hint="eastAsia" w:ascii="Times New Roman" w:hAnsi="Times New Roman" w:eastAsia="SimHei" w:cs="Times New Roman"/>
        </w:rPr>
        <w:t>就是得分点</w:t>
      </w:r>
    </w:p>
    <w:p>
      <w:pPr>
        <w:pStyle w:val="FirstParagraph"/>
      </w:pPr>
      <w:r>
        <w:rPr>
          <w:rFonts w:hint="eastAsia" w:ascii="Times New Roman" w:hAnsi="Times New Roman" w:eastAsia="FangSong" w:cs="Times New Roman"/>
        </w:rPr>
        <w:t>容量分析的计算结果</w:t>
      </w:r>
      <w:r>
        <w:rPr>
          <w:rFonts w:hint="eastAsia" w:ascii="Times New Roman" w:hAnsi="Times New Roman" w:eastAsia="Times New Roman" w:cs="Times New Roman"/>
        </w:rPr>
        <w:t>，</w:t>
      </w:r>
      <w:r>
        <w:rPr>
          <w:rFonts w:hint="eastAsia" w:ascii="Times New Roman" w:hAnsi="Times New Roman" w:eastAsia="FangSong" w:cs="Times New Roman"/>
        </w:rPr>
        <w:t>位数有硬约定</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滴定体积</w:t>
      </w:r>
      <w:r>
        <w:rPr>
          <w:rFonts w:hint="eastAsia" w:ascii="Times New Roman" w:hAnsi="Times New Roman" w:eastAsia="Times New Roman" w:cs="Times New Roman"/>
        </w:rPr>
        <w:t>：</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滴定管读数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计算结果</w:t>
      </w:r>
      <w:r>
        <w:rPr>
          <w:rFonts w:hint="eastAsia" w:ascii="Times New Roman" w:hAnsi="Times New Roman" w:eastAsia="Times New Roman" w:cs="Times New Roman"/>
        </w:rPr>
        <w:t>：</w:t>
      </w:r>
      <w:r>
        <w:rPr>
          <w:rFonts w:hint="eastAsia" w:ascii="Times New Roman" w:hAnsi="Times New Roman" w:eastAsia="FangSong" w:cs="Times New Roman"/>
        </w:rPr>
        <w:t>由有效数字规则定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不能随意多写</w:t>
      </w:r>
    </w:p>
    <w:p>
      <w:pPr>
        <w:pStyle w:val="BlockText"/>
      </w:pPr>
      <w:r>
        <w:rPr>
          <w:rFonts w:hint="eastAsia" w:ascii="Times New Roman" w:hAnsi="Times New Roman" w:eastAsia="FangSong" w:cs="Times New Roman"/>
        </w:rPr>
        <w:t>一个常见失分点</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1.5134</m:t>
        </m:r>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就直接写上去</w:t>
      </w:r>
      <w:r>
        <w:rPr>
          <w:rFonts w:hint="eastAsia" w:ascii="Times New Roman" w:hAnsi="Times New Roman" w:eastAsia="Times New Roman" w:cs="Times New Roman"/>
        </w:rPr>
        <w:t>。</w:t>
      </w:r>
      <w:r>
        <w:rPr>
          <w:rFonts w:hint="eastAsia" w:ascii="Times New Roman" w:hAnsi="Times New Roman" w:eastAsia="FangSong" w:cs="Times New Roman"/>
        </w:rPr>
        <w:t>但题目给的体积只有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结果应取到合理的位数</w:t>
      </w:r>
      <w:r>
        <w:rPr>
          <w:rFonts w:hint="eastAsia" w:ascii="Times New Roman" w:hAnsi="Times New Roman" w:eastAsia="Times New Roman" w:cs="Times New Roman"/>
        </w:rPr>
        <w:t>。</w:t>
      </w:r>
      <w:r>
        <w:rPr>
          <w:rFonts w:hint="eastAsia" w:ascii="Times New Roman" w:hAnsi="Times New Roman" w:eastAsia="FangSong" w:cs="Times New Roman"/>
          <w:b/>
          <w:bCs/>
        </w:rPr>
        <w:t>答案的位数本身就是评分点</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2"/>
    <w:bookmarkEnd w:id="13"/>
    <w:bookmarkStart w:id="17" w:name="二酸碱滴定原理滴定曲线的三个关键量"/>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酸碱滴定原理</w:t>
      </w:r>
      <w:r>
        <w:rPr>
          <w:rFonts w:hint="eastAsia" w:ascii="Times New Roman" w:hAnsi="Times New Roman" w:eastAsia="Times New Roman" w:cs="Times New Roman"/>
        </w:rPr>
        <w:t>：</w:t>
      </w:r>
      <w:r>
        <w:rPr>
          <w:rFonts w:hint="eastAsia" w:ascii="Times New Roman" w:hAnsi="Times New Roman" w:eastAsia="SimHei" w:cs="Times New Roman"/>
        </w:rPr>
        <w:t>滴定曲线的三个关键量</w:t>
      </w:r>
    </w:p>
    <w:bookmarkStart w:id="14" w:name="滴定曲线的四个阶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滴定曲线的四个阶段</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滴定弱酸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整条曲线分四段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主控平衡</w:t>
            </w:r>
          </w:p>
        </w:tc>
        <w:tc>
          <w:tcPr/>
          <w:p>
            <w:pPr>
              <w:pStyle w:val="Compact"/>
              <w:jc w:val="center"/>
            </w:pPr>
            <w:r>
              <w:rPr>
                <w:rFonts w:hint="eastAsia" w:ascii="Times New Roman" w:hAnsi="Times New Roman" w:eastAsia="SimHei" w:cs="Times New Roman"/>
                <w:b/>
              </w:rPr>
              <w:t xml:space="preserve">计算式</w:t>
            </w:r>
          </w:p>
        </w:tc>
      </w:tr>
      <w:tr>
        <w:tc>
          <w:tcPr/>
          <w:p>
            <w:pPr>
              <w:pStyle w:val="Compact"/>
              <w:jc w:val="center"/>
            </w:pPr>
            <w:r>
              <w:rPr>
                <w:rFonts w:hint="eastAsia" w:ascii="Times New Roman" w:hAnsi="Times New Roman" w:eastAsia="FangSong" w:cs="Times New Roman"/>
              </w:rPr>
              <w:t xml:space="preserve">滴定前</w:t>
            </w:r>
          </w:p>
        </w:tc>
        <w:tc>
          <w:tcPr/>
          <w:p>
            <w:pPr>
              <w:pStyle w:val="Compact"/>
              <w:jc w:val="center"/>
            </w:pPr>
            <w:r>
              <w:rPr>
                <w:rFonts w:hint="eastAsia" w:ascii="Times New Roman" w:hAnsi="Times New Roman" w:eastAsia="FangSong" w:cs="Times New Roman"/>
              </w:rPr>
              <w:t xml:space="preserve">弱酸电离</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p</m:t>
              </m:r>
              <m:r>
                <m:rPr>
                  <m:sty m:val="p"/>
                </m:rPr>
                <m:t>H</m:t>
              </m:r>
            </m:oMath>
          </w:p>
        </w:tc>
      </w:tr>
      <w:tr>
        <w:tc>
          <w:tcPr/>
          <w:p>
            <w:pPr>
              <w:pStyle w:val="Compact"/>
              <w:jc w:val="center"/>
            </w:pPr>
            <w:r>
              <w:rPr>
                <w:rFonts w:hint="eastAsia" w:ascii="Times New Roman" w:hAnsi="Times New Roman" w:eastAsia="FangSong" w:cs="Times New Roman"/>
              </w:rPr>
              <w:t xml:space="preserve">计量点前</w:t>
            </w:r>
          </w:p>
        </w:tc>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用缓冲公式</w:t>
            </w:r>
            <w:r>
              <w:rPr>
                <w:rFonts w:ascii="Times New Roman" w:hAnsi="Times New Roman" w:eastAsia="Times New Roman" w:cs="Times New Roman"/>
              </w:rPr>
              <w:t xml:space="preserve"> </w:t>
            </w: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p>
        </w:tc>
      </w:tr>
      <w:tr>
        <w:tc>
          <w:tcPr/>
          <w:p>
            <w:pPr>
              <w:pStyle w:val="Compact"/>
              <w:jc w:val="center"/>
            </w:pPr>
            <w:r>
              <w:rPr>
                <w:rFonts w:hint="eastAsia" w:ascii="Times New Roman" w:hAnsi="Times New Roman" w:eastAsia="FangSong" w:cs="Times New Roman"/>
                <w:b/>
                <w:bCs/>
              </w:rPr>
              <w:t xml:space="preserve">计量点</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水解</w:t>
            </w:r>
          </w:p>
        </w:tc>
        <w:tc>
          <w:tcPr/>
          <w:p>
            <w:pPr>
              <w:pStyle w:val="Compact"/>
              <w:jc w:val="center"/>
            </w:pPr>
            <m:oMath>
              <m:r>
                <m:rPr>
                  <m:sty m:val="p"/>
                </m:rPr>
                <m:t>p</m:t>
              </m:r>
              <m:r>
                <m:rPr>
                  <m:sty m:val="p"/>
                </m:rPr>
                <m:t>H</m:t>
              </m:r>
              <m:r>
                <m:rPr>
                  <m:sty m:val="p"/>
                </m:rPr>
                <m:t>=</m:t>
              </m:r>
              <m:r>
                <m:t>7</m:t>
              </m:r>
              <m:r>
                <m:rPr>
                  <m:sty m:val="p"/>
                </m:rPr>
                <m:t>+</m:t>
              </m:r>
              <m:f>
                <m:fPr>
                  <m:type m:val="bar"/>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过量强碱</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浓度直接求</w:t>
            </w:r>
          </w:p>
        </w:tc>
      </w:tr>
    </w:tbl>
    <w:p>
      <w:pPr>
        <w:pStyle w:val="BlockText"/>
        <w:spacing w:before="120"/>
      </w:pPr>
      <w:r>
        <w:rPr>
          <w:rFonts w:hint="eastAsia" w:ascii="Times New Roman" w:hAnsi="Times New Roman" w:eastAsia="FangSong" w:cs="Times New Roman"/>
          <w:b/>
          <w:bCs/>
        </w:rPr>
        <w:t xml:space="preserve">记忆锚点</w:t>
      </w:r>
      <w:r>
        <w:rPr>
          <w:rFonts w:hint="eastAsia" w:ascii="Times New Roman" w:hAnsi="Times New Roman" w:eastAsia="Times New Roman" w:cs="Times New Roman"/>
        </w:rPr>
        <w:t>：</w:t>
      </w:r>
      <w:r>
        <w:rPr>
          <w:rFonts w:hint="eastAsia" w:ascii="Times New Roman" w:hAnsi="Times New Roman" w:eastAsia="FangSong" w:cs="Times New Roman"/>
        </w:rPr>
        <w:t>计量点前的计算用的是</w:t>
      </w:r>
      <w:r>
        <w:rPr>
          <w:rFonts w:hint="eastAsia" w:ascii="Times New Roman" w:hAnsi="Times New Roman" w:eastAsia="FangSong" w:cs="Times New Roman"/>
          <w:b/>
          <w:bCs/>
        </w:rPr>
        <w:t xml:space="preserve">缓冲公式</w:t>
      </w:r>
      <w:r>
        <w:rPr>
          <w:rFonts w:hint="eastAsia" w:ascii="Times New Roman" w:hAnsi="Times New Roman" w:eastAsia="Times New Roman" w:cs="Times New Roman"/>
        </w:rPr>
        <w:t>（</w:t>
      </w:r>
      <w:r>
        <w:rPr>
          <w:rFonts w:hint="eastAsia" w:ascii="Times New Roman" w:hAnsi="Times New Roman" w:eastAsia="FangSong" w:cs="Times New Roman"/>
        </w:rPr>
        <w:t>因为同时存在共轭酸碱对</w:t>
      </w:r>
      <w:r>
        <w:rPr>
          <w:rFonts w:hint="eastAsia" w:ascii="Times New Roman" w:hAnsi="Times New Roman" w:eastAsia="Times New Roman" w:cs="Times New Roman"/>
        </w:rPr>
        <w:t>），</w:t>
      </w:r>
      <w:r>
        <w:rPr>
          <w:rFonts w:hint="eastAsia" w:ascii="Times New Roman" w:hAnsi="Times New Roman" w:eastAsia="FangSong" w:cs="Times New Roman"/>
        </w:rPr>
        <w:t>计量点时用的是</w:t>
      </w:r>
      <w:r>
        <w:rPr>
          <w:rFonts w:hint="eastAsia" w:ascii="Times New Roman" w:hAnsi="Times New Roman" w:eastAsia="FangSong" w:cs="Times New Roman"/>
          <w:b/>
          <w:bCs/>
        </w:rPr>
        <w:t xml:space="preserve">水解公式</w:t>
      </w:r>
      <w:r>
        <w:rPr>
          <w:rFonts w:hint="eastAsia" w:ascii="Times New Roman" w:hAnsi="Times New Roman" w:eastAsia="Times New Roman" w:cs="Times New Roman"/>
        </w:rPr>
        <w:t>（</w:t>
      </w:r>
      <w:r>
        <w:rPr>
          <w:rFonts w:hint="eastAsia" w:ascii="Times New Roman" w:hAnsi="Times New Roman" w:eastAsia="FangSong" w:cs="Times New Roman"/>
        </w:rPr>
        <w:t>只剩共轭碱</w:t>
      </w:r>
      <w:r>
        <w:rPr>
          <w:rFonts w:hint="eastAsia" w:ascii="Times New Roman" w:hAnsi="Times New Roman" w:eastAsia="Times New Roman" w:cs="Times New Roman"/>
        </w:rPr>
        <w:t>）。</w:t>
      </w:r>
      <w:r>
        <w:rPr>
          <w:rFonts w:hint="eastAsia" w:ascii="Times New Roman" w:hAnsi="Times New Roman" w:eastAsia="FangSong" w:cs="Times New Roman"/>
        </w:rPr>
        <w:t>这两段的公式混淆</w:t>
      </w:r>
      <w:r>
        <w:rPr>
          <w:rFonts w:hint="eastAsia" w:ascii="Times New Roman" w:hAnsi="Times New Roman" w:eastAsia="Times New Roman" w:cs="Times New Roman"/>
        </w:rPr>
        <w:t>，</w:t>
      </w:r>
      <w:r>
        <w:rPr>
          <w:rFonts w:hint="eastAsia" w:ascii="Times New Roman" w:hAnsi="Times New Roman" w:eastAsia="FangSong" w:cs="Times New Roman"/>
        </w:rPr>
        <w:t>是酸碱滴定计算最常见的错误</w:t>
      </w:r>
      <w:r>
        <w:rPr>
          <w:rFonts w:hint="eastAsia" w:ascii="Times New Roman" w:hAnsi="Times New Roman" w:eastAsia="Times New Roman" w:cs="Times New Roman"/>
        </w:rPr>
        <w:t>。</w:t>
      </w:r>
    </w:p>
    <w:bookmarkEnd w:id="14"/>
    <w:bookmarkStart w:id="15" w:name="突跃范围指示剂选择的依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突跃范围</w:t>
      </w:r>
      <w:r>
        <w:rPr>
          <w:rFonts w:hint="eastAsia" w:ascii="Times New Roman" w:hAnsi="Times New Roman" w:eastAsia="Times New Roman" w:cs="Times New Roman"/>
        </w:rPr>
        <w:t>：</w:t>
      </w:r>
      <w:r>
        <w:rPr>
          <w:rFonts w:hint="eastAsia" w:ascii="Times New Roman" w:hAnsi="Times New Roman" w:eastAsia="SimHei" w:cs="Times New Roman"/>
        </w:rPr>
        <w:t>指示剂选择的依据</w:t>
      </w:r>
    </w:p>
    <w:p>
      <w:pPr>
        <w:pStyle w:val="FirstParagraph"/>
      </w:pPr>
      <w:r>
        <w:rPr>
          <w:rFonts w:hint="eastAsia" w:ascii="Times New Roman" w:hAnsi="Times New Roman" w:eastAsia="FangSong" w:cs="Times New Roman"/>
        </w:rPr>
        <w:t xml:space="preserve">突跃范围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计量点前后</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相对误差对应的</w:t>
      </w:r>
      <w:r>
        <w:rPr>
          <w:rFonts w:ascii="Times New Roman" w:hAnsi="Times New Roman" w:eastAsia="Times New Roman" w:cs="Times New Roman"/>
        </w:rPr>
        <w:t xml:space="preserve"> pH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强酸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突跃最大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t> </m:t>
        </m:r>
        <m:r>
          <m:t>4</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指示剂选择余地很宽</w:t>
      </w:r>
    </w:p>
    <w:p>
      <w:pPr>
        <w:pStyle w:val="Compact"/>
        <w:numPr>
          <w:ilvl w:val="0"/>
          <w:numId w:val="1002"/>
        </w:numPr>
      </w:pPr>
      <w:r>
        <w:rPr>
          <w:rFonts w:hint="eastAsia" w:ascii="Times New Roman" w:hAnsi="Times New Roman" w:eastAsia="FangSong" w:cs="Times New Roman"/>
          <w:b/>
          <w:bCs/>
        </w:rPr>
        <w:t>弱酸</w:t>
      </w:r>
      <w:r>
        <w:rPr>
          <w:rFonts w:hint="eastAsia" w:ascii="Times New Roman" w:hAnsi="Times New Roman" w:eastAsia="Times New Roman" w:cs="Times New Roman"/>
          <w:b/>
          <w:bCs/>
        </w:rPr>
        <w:t>-</w:t>
      </w:r>
      <w:r>
        <w:rPr>
          <w:rFonts w:hint="eastAsia" w:ascii="Times New Roman" w:hAnsi="Times New Roman" w:eastAsia="FangSong" w:cs="Times New Roman"/>
          <w:b/>
          <w:bCs/>
        </w:rPr>
        <w:t>强碱滴定</w:t>
      </w:r>
      <w:r>
        <w:rPr>
          <w:rFonts w:hint="eastAsia" w:ascii="Times New Roman" w:hAnsi="Times New Roman" w:eastAsia="Times New Roman" w:cs="Times New Roman"/>
        </w:rPr>
        <w:t>：</w:t>
      </w:r>
      <w:r>
        <w:rPr>
          <w:rFonts w:hint="eastAsia" w:ascii="Times New Roman" w:hAnsi="Times New Roman" w:eastAsia="FangSong" w:cs="Times New Roman"/>
        </w:rPr>
        <w:t>突跃变小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w:t>
      </w:r>
      <m:oMath>
        <m:sSub>
          <m:e>
            <m:r>
              <m:t>K</m:t>
            </m:r>
          </m:e>
          <m:sub>
            <m: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减小而继续缩小</w:t>
      </w:r>
    </w:p>
    <w:p>
      <w:pPr>
        <w:pStyle w:val="Compact"/>
        <w:numPr>
          <w:ilvl w:val="0"/>
          <w:numId w:val="1002"/>
        </w:numPr>
      </w:pPr>
      <w:r>
        <w:rPr>
          <w:rFonts w:hint="eastAsia" w:ascii="Times New Roman" w:hAnsi="Times New Roman" w:eastAsia="FangSong" w:cs="Times New Roman"/>
          <w:b/>
          <w:bCs/>
        </w:rPr>
        <w:t>浓度越低</w:t>
      </w:r>
      <w:r>
        <w:rPr>
          <w:rFonts w:hint="eastAsia" w:ascii="Times New Roman" w:hAnsi="Times New Roman" w:eastAsia="Times New Roman" w:cs="Times New Roman"/>
          <w:b/>
          <w:bCs/>
        </w:rPr>
        <w:t>，</w:t>
      </w:r>
      <w:r>
        <w:rPr>
          <w:rFonts w:hint="eastAsia" w:ascii="Times New Roman" w:hAnsi="Times New Roman" w:eastAsia="FangSong" w:cs="Times New Roman"/>
          <w:b/>
          <w:bCs/>
        </w:rPr>
        <w:t>突跃越小</w:t>
      </w:r>
    </w:p>
    <w:p>
      <w:pPr>
        <w:pStyle w:val="BlockText"/>
      </w:pPr>
      <w:r>
        <w:rPr>
          <w:rFonts w:hint="eastAsia" w:ascii="Times New Roman" w:hAnsi="Times New Roman" w:eastAsia="FangSong" w:cs="Times New Roman"/>
          <w:b/>
          <w:bCs/>
        </w:rPr>
        <w:t xml:space="preserve">实用判据</w:t>
      </w:r>
      <w:r>
        <w:rPr>
          <w:rFonts w:hint="eastAsia" w:ascii="Times New Roman" w:hAnsi="Times New Roman" w:eastAsia="Times New Roman" w:cs="Times New Roman"/>
        </w:rPr>
        <w:t>：</w:t>
      </w:r>
      <w:r>
        <w:rPr>
          <w:rFonts w:hint="eastAsia" w:ascii="Times New Roman" w:hAnsi="Times New Roman" w:eastAsia="FangSong" w:cs="Times New Roman"/>
        </w:rPr>
        <w:t>突跃范围要</w:t>
      </w:r>
      <w:r>
        <w:rPr>
          <w:rFonts w:hint="eastAsia" w:ascii="Times New Roman" w:hAnsi="Times New Roman" w:eastAsia="Times New Roman" w:cs="Times New Roman"/>
        </w:rPr>
        <w:t>”</w:t>
      </w:r>
      <w:r>
        <w:rPr>
          <w:rFonts w:hint="eastAsia" w:ascii="Times New Roman" w:hAnsi="Times New Roman" w:eastAsia="FangSong" w:cs="Times New Roman"/>
        </w:rPr>
        <w:t>装得下</w:t>
      </w:r>
      <w:r>
        <w:rPr>
          <w:rFonts w:hint="eastAsia" w:ascii="Times New Roman" w:hAnsi="Times New Roman" w:eastAsia="Times New Roman" w:cs="Times New Roman"/>
        </w:rPr>
        <w:t>”</w:t>
      </w:r>
      <w:r>
        <w:rPr>
          <w:rFonts w:hint="eastAsia" w:ascii="Times New Roman" w:hAnsi="Times New Roman" w:eastAsia="FangSong" w:cs="Times New Roman"/>
        </w:rPr>
        <w:t>指示剂的变色范围</w:t>
      </w:r>
      <w:r>
        <w:rPr>
          <w:rFonts w:hint="eastAsia" w:ascii="Times New Roman" w:hAnsi="Times New Roman" w:eastAsia="Times New Roman" w:cs="Times New Roman"/>
        </w:rPr>
        <w:t>，</w:t>
      </w:r>
      <w:r>
        <w:rPr>
          <w:rFonts w:hint="eastAsia" w:ascii="Times New Roman" w:hAnsi="Times New Roman" w:eastAsia="FangSong" w:cs="Times New Roman"/>
        </w:rPr>
        <w:t>这个滴定才可能准确</w:t>
      </w:r>
      <w:r>
        <w:rPr>
          <w:rFonts w:hint="eastAsia" w:ascii="Times New Roman" w:hAnsi="Times New Roman" w:eastAsia="Times New Roman" w:cs="Times New Roman"/>
        </w:rPr>
        <w:t>。</w:t>
      </w:r>
      <w:r>
        <w:rPr>
          <w:rFonts w:hint="eastAsia" w:ascii="Times New Roman" w:hAnsi="Times New Roman" w:eastAsia="FangSong" w:cs="Times New Roman"/>
        </w:rPr>
        <w:t>这也是为什么弱酸滴定对指示剂的要求尤为苛刻</w:t>
      </w:r>
      <w:r>
        <w:rPr>
          <w:rFonts w:hint="eastAsia" w:ascii="Times New Roman" w:hAnsi="Times New Roman" w:eastAsia="Times New Roman" w:cs="Times New Roman"/>
        </w:rPr>
        <w:t>。</w:t>
      </w:r>
    </w:p>
    <w:bookmarkEnd w:id="15"/>
    <w:bookmarkStart w:id="16" w:name="能否准确滴定的判据"/>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能否准确滴定的判据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一元弱酸直接滴定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w:t>
            </w:r>
            <w:r>
              <w:rPr>
                <w:rFonts w:hint="eastAsia" w:ascii="Times New Roman" w:hAnsi="Times New Roman" w:eastAsia="FangSong" w:cs="Times New Roman"/>
                <w:b/>
                <w:bCs/>
              </w:rPr>
              <w:t xml:space="preserve">分步</w:t>
            </w:r>
            <w:r>
              <w:rPr>
                <w:rFonts w:hint="eastAsia" w:ascii="Times New Roman" w:hAnsi="Times New Roman" w:eastAsia="FangSong" w:cs="Times New Roman"/>
              </w:rPr>
              <w:t xml:space="preserve">滴定</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之比</w:t>
            </w:r>
            <w:r>
              <w:rPr>
                <w:rFonts w:ascii="Times New Roman" w:hAnsi="Times New Roman" w:eastAsia="Times New Roman" w:cs="Times New Roman"/>
              </w:rPr>
              <w:t xml:space="preserve"> </w:t>
            </w:r>
            <m:oMath>
              <m:r>
                <m:rPr>
                  <m:sty m:val="p"/>
                </m:rPr>
                <m:t>≥</m:t>
              </m:r>
              <m:sSup>
                <m:e>
                  <m:r>
                    <m:t>10</m:t>
                  </m:r>
                </m:e>
                <m:sup>
                  <m:r>
                    <m:t>4</m:t>
                  </m:r>
                </m:sup>
              </m:sSup>
            </m:oMath>
          </w:p>
        </w:tc>
      </w:tr>
    </w:tbl>
    <w:p>
      <w:pPr>
        <w:pStyle w:val="BlockText"/>
        <w:spacing w:before="1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这两个判据是</w:t>
      </w:r>
      <w:r>
        <w:rPr>
          <w:rFonts w:hint="eastAsia" w:ascii="Times New Roman" w:hAnsi="Times New Roman" w:eastAsia="FangSong" w:cs="Times New Roman"/>
          <w:b/>
          <w:bCs/>
        </w:rPr>
        <w:t xml:space="preserve">必要条件</w:t>
      </w:r>
      <w:r>
        <w:rPr>
          <w:rFonts w:hint="eastAsia" w:ascii="Times New Roman" w:hAnsi="Times New Roman" w:eastAsia="Times New Roman" w:cs="Times New Roman"/>
        </w:rPr>
        <w:t>，</w:t>
      </w:r>
      <w:r>
        <w:rPr>
          <w:rFonts w:hint="eastAsia" w:ascii="Times New Roman" w:hAnsi="Times New Roman" w:eastAsia="FangSong" w:cs="Times New Roman"/>
        </w:rPr>
        <w:t>判断完还要检查</w:t>
      </w:r>
      <w:r>
        <w:rPr>
          <w:rFonts w:hint="eastAsia" w:ascii="Times New Roman" w:hAnsi="Times New Roman" w:eastAsia="Times New Roman" w:cs="Times New Roman"/>
        </w:rPr>
        <w:t>”</w:t>
      </w:r>
      <w:r>
        <w:rPr>
          <w:rFonts w:hint="eastAsia" w:ascii="Times New Roman" w:hAnsi="Times New Roman" w:eastAsia="FangSong" w:cs="Times New Roman"/>
        </w:rPr>
        <w:t>突跃是否装得下指示剂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1" w:name="三指示剂选择从能变色到选得准"/>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指示剂选择</w:t>
      </w:r>
      <w:r>
        <w:rPr>
          <w:rFonts w:hint="eastAsia" w:ascii="Times New Roman" w:hAnsi="Times New Roman" w:eastAsia="Times New Roman" w:cs="Times New Roman"/>
        </w:rPr>
        <w:t>：</w:t>
      </w:r>
      <w:r>
        <w:rPr>
          <w:rFonts w:hint="eastAsia" w:ascii="Times New Roman" w:hAnsi="Times New Roman" w:eastAsia="SimHei" w:cs="Times New Roman"/>
        </w:rPr>
        <w:t>从</w:t>
      </w:r>
      <w:r>
        <w:rPr>
          <w:rFonts w:hint="eastAsia" w:ascii="Times New Roman" w:hAnsi="Times New Roman" w:eastAsia="Times New Roman" w:cs="Times New Roman"/>
        </w:rPr>
        <w:t>”</w:t>
      </w:r>
      <w:r>
        <w:rPr>
          <w:rFonts w:hint="eastAsia" w:ascii="Times New Roman" w:hAnsi="Times New Roman" w:eastAsia="SimHei" w:cs="Times New Roman"/>
        </w:rPr>
        <w:t>能变色</w:t>
      </w:r>
      <w:r>
        <w:rPr>
          <w:rFonts w:hint="eastAsia" w:ascii="Times New Roman" w:hAnsi="Times New Roman" w:eastAsia="Times New Roman" w:cs="Times New Roman"/>
        </w:rPr>
        <w:t>”</w:t>
      </w:r>
      <w:r>
        <w:rPr>
          <w:rFonts w:hint="eastAsia" w:ascii="Times New Roman" w:hAnsi="Times New Roman" w:eastAsia="SimHei" w:cs="Times New Roman"/>
        </w:rPr>
        <w:t>到</w:t>
      </w:r>
      <w:r>
        <w:rPr>
          <w:rFonts w:hint="eastAsia" w:ascii="Times New Roman" w:hAnsi="Times New Roman" w:eastAsia="Times New Roman" w:cs="Times New Roman"/>
        </w:rPr>
        <w:t>”</w:t>
      </w:r>
      <w:r>
        <w:rPr>
          <w:rFonts w:hint="eastAsia" w:ascii="Times New Roman" w:hAnsi="Times New Roman" w:eastAsia="SimHei" w:cs="Times New Roman"/>
        </w:rPr>
        <w:t>选得准</w:t>
      </w:r>
      <w:r>
        <w:rPr>
          <w:rFonts w:hint="eastAsia" w:ascii="Times New Roman" w:hAnsi="Times New Roman" w:eastAsia="Times New Roman" w:cs="Times New Roman"/>
        </w:rPr>
        <w:t>”</w:t>
      </w:r>
    </w:p>
    <w:bookmarkStart w:id="18" w:name="选择的唯一标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选择的唯一标准</w:t>
      </w:r>
    </w:p>
    <w:p>
      <w:pPr>
        <w:pStyle w:val="FirstParagraph"/>
      </w:pPr>
      <w:r>
        <w:rPr>
          <w:rFonts w:hint="eastAsia" w:ascii="Times New Roman" w:hAnsi="Times New Roman" w:eastAsia="FangSong" w:cs="Times New Roman"/>
          <w:b/>
          <w:bCs/>
        </w:rPr>
        <w:t>指示剂的变色范围要落在</w:t>
      </w:r>
      <w:r>
        <w:rPr>
          <w:rFonts w:hint="eastAsia" w:ascii="Times New Roman" w:hAnsi="Times New Roman" w:eastAsia="Times New Roman" w:cs="Times New Roman"/>
          <w:b/>
          <w:bCs/>
        </w:rPr>
        <w:t>（</w:t>
      </w:r>
      <w:r>
        <w:rPr>
          <w:rFonts w:hint="eastAsia" w:ascii="Times New Roman" w:hAnsi="Times New Roman" w:eastAsia="FangSong" w:cs="Times New Roman"/>
          <w:b/>
          <w:bCs/>
        </w:rPr>
        <w:t>或部分落在</w:t>
      </w:r>
      <w:r>
        <w:rPr>
          <w:rFonts w:hint="eastAsia" w:ascii="Times New Roman" w:hAnsi="Times New Roman" w:eastAsia="Times New Roman" w:cs="Times New Roman"/>
          <w:b/>
          <w:bCs/>
        </w:rPr>
        <w:t>）</w:t>
      </w:r>
      <w:r>
        <w:rPr>
          <w:rFonts w:hint="eastAsia" w:ascii="Times New Roman" w:hAnsi="Times New Roman" w:eastAsia="FangSong" w:cs="Times New Roman"/>
          <w:b/>
          <w:bCs/>
        </w:rPr>
        <w:t>突跃范围内</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不必要求</w:t>
      </w:r>
      <w:r>
        <w:rPr>
          <w:rFonts w:hint="eastAsia" w:ascii="Times New Roman" w:hAnsi="Times New Roman" w:eastAsia="Times New Roman" w:cs="Times New Roman"/>
        </w:rPr>
        <w:t>”</w:t>
      </w:r>
      <w:r>
        <w:rPr>
          <w:rFonts w:hint="eastAsia" w:ascii="Times New Roman" w:hAnsi="Times New Roman" w:eastAsia="FangSong" w:cs="Times New Roman"/>
        </w:rPr>
        <w:t>变色点恰好等于计量点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只要变色发生在突跃内</w:t>
      </w:r>
      <w:r>
        <w:rPr>
          <w:rFonts w:hint="eastAsia" w:ascii="Times New Roman" w:hAnsi="Times New Roman" w:eastAsia="Times New Roman" w:cs="Times New Roman"/>
        </w:rPr>
        <w:t>，</w:t>
      </w:r>
      <w:r>
        <w:rPr>
          <w:rFonts w:hint="eastAsia" w:ascii="Times New Roman" w:hAnsi="Times New Roman" w:eastAsia="FangSong" w:cs="Times New Roman"/>
        </w:rPr>
        <w:t>终点误差就在允许范围内</w:t>
      </w:r>
      <w:r>
        <w:rPr>
          <w:rFonts w:hint="eastAsia" w:ascii="Times New Roman" w:hAnsi="Times New Roman" w:eastAsia="Times New Roman" w:cs="Times New Roman"/>
        </w:rPr>
        <w:t>。</w:t>
      </w:r>
    </w:p>
    <w:bookmarkEnd w:id="18"/>
    <w:bookmarkStart w:id="19" w:name="常用指示剂的变色范围"/>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常用指示剂的变色范围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指示剂</w:t>
            </w:r>
          </w:p>
        </w:tc>
        <w:tc>
          <w:tcPr/>
          <w:p>
            <w:pPr>
              <w:pStyle w:val="Compact"/>
              <w:jc w:val="center"/>
            </w:pPr>
            <w:r>
              <w:rPr>
                <w:rFonts w:hint="eastAsia" w:ascii="Times New Roman" w:hAnsi="Times New Roman" w:eastAsia="SimHei" w:cs="Times New Roman"/>
                <w:b/>
              </w:rPr>
              <w:t xml:space="preserve">变色范围</w:t>
            </w:r>
          </w:p>
        </w:tc>
        <w:tc>
          <w:tcPr/>
          <w:p>
            <w:pPr>
              <w:pStyle w:val="Compact"/>
              <w:jc w:val="center"/>
            </w:pPr>
            <w:r>
              <w:rPr>
                <w:rFonts w:hint="eastAsia" w:ascii="Times New Roman" w:hAnsi="Times New Roman" w:eastAsia="SimHei" w:cs="Times New Roman"/>
                <w:b/>
              </w:rPr>
              <w:t>酸色</w:t>
            </w:r>
            <w:r>
              <w:rPr>
                <w:rFonts w:hint="eastAsia" w:ascii="Times New Roman" w:hAnsi="Times New Roman" w:eastAsia="Times New Roman" w:cs="Times New Roman"/>
                <w:b/>
              </w:rPr>
              <w:t>→</w:t>
            </w:r>
            <w:r>
              <w:rPr>
                <w:rFonts w:hint="eastAsia" w:ascii="Times New Roman" w:hAnsi="Times New Roman" w:eastAsia="SimHei" w:cs="Times New Roman"/>
                <w:b/>
              </w:rPr>
              <w:t>碱色</w:t>
            </w:r>
          </w:p>
        </w:tc>
        <w:tc>
          <w:tcPr/>
          <w:p>
            <w:pPr>
              <w:pStyle w:val="Compact"/>
              <w:jc w:val="center"/>
            </w:pPr>
            <w:r>
              <w:rPr>
                <w:rFonts w:hint="eastAsia" w:ascii="Times New Roman" w:hAnsi="Times New Roman" w:eastAsia="SimHei" w:cs="Times New Roman"/>
                <w:b/>
              </w:rPr>
              <w:t xml:space="preserve">典型用途</w:t>
            </w:r>
          </w:p>
        </w:tc>
      </w:tr>
      <w:tr>
        <w:tc>
          <w:tcPr/>
          <w:p>
            <w:pPr>
              <w:pStyle w:val="Compact"/>
              <w:jc w:val="center"/>
            </w:pPr>
            <w:r>
              <w:rPr>
                <w:rFonts w:hint="eastAsia" w:ascii="Times New Roman" w:hAnsi="Times New Roman" w:eastAsia="FangSong" w:cs="Times New Roman"/>
              </w:rPr>
              <w:t xml:space="preserve">甲基橙</w:t>
            </w:r>
          </w:p>
        </w:tc>
        <w:tc>
          <w:tcPr/>
          <w:p>
            <w:pPr>
              <w:pStyle w:val="Compact"/>
              <w:jc w:val="center"/>
            </w:pPr>
            <w:r>
              <w:rPr>
                <w:rFonts w:ascii="Times New Roman" w:hAnsi="Times New Roman" w:eastAsia="Times New Roman" w:cs="Times New Roman"/>
              </w:rPr>
              <w:t xml:space="preserve">3.1~4.4</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强酸滴定强碱</w:t>
            </w:r>
            <w:r>
              <w:rPr>
                <w:rFonts w:hint="eastAsia" w:ascii="Times New Roman" w:hAnsi="Times New Roman" w:eastAsia="Times New Roman" w:cs="Times New Roman"/>
              </w:rPr>
              <w:t>／</w:t>
            </w:r>
            <w:r>
              <w:rPr>
                <w:rFonts w:hint="eastAsia" w:ascii="Times New Roman" w:hAnsi="Times New Roman" w:eastAsia="FangSong" w:cs="Times New Roman"/>
              </w:rPr>
              <w:t>强碱滴定强酸</w:t>
            </w:r>
          </w:p>
        </w:tc>
      </w:tr>
      <w:tr>
        <w:tc>
          <w:tcPr/>
          <w:p>
            <w:pPr>
              <w:pStyle w:val="Compact"/>
              <w:jc w:val="center"/>
            </w:pPr>
            <w:r>
              <w:rPr>
                <w:rFonts w:hint="eastAsia" w:ascii="Times New Roman" w:hAnsi="Times New Roman" w:eastAsia="FangSong" w:cs="Times New Roman"/>
              </w:rPr>
              <w:t xml:space="preserve">甲基红</w:t>
            </w:r>
          </w:p>
        </w:tc>
        <w:tc>
          <w:tcPr/>
          <w:p>
            <w:pPr>
              <w:pStyle w:val="Compact"/>
              <w:jc w:val="center"/>
            </w:pPr>
            <w:r>
              <w:rPr>
                <w:rFonts w:ascii="Times New Roman" w:hAnsi="Times New Roman" w:eastAsia="Times New Roman" w:cs="Times New Roman"/>
              </w:rPr>
              <w:t xml:space="preserve">4.4~6.2</w:t>
            </w:r>
          </w:p>
        </w:tc>
        <w:tc>
          <w:tcPr/>
          <w:p>
            <w:pPr>
              <w:pStyle w:val="Compact"/>
              <w:jc w:val="center"/>
            </w:pP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黄</w:t>
            </w:r>
          </w:p>
        </w:tc>
        <w:tc>
          <w:tcPr/>
          <w:p>
            <w:pPr>
              <w:pStyle w:val="Compact"/>
              <w:jc w:val="center"/>
            </w:pP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终点更敏锐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酚酞</w:t>
            </w:r>
          </w:p>
        </w:tc>
        <w:tc>
          <w:tcPr/>
          <w:p>
            <w:pPr>
              <w:pStyle w:val="Compact"/>
              <w:jc w:val="center"/>
            </w:pPr>
            <w:r>
              <w:rPr>
                <w:rFonts w:ascii="Times New Roman" w:hAnsi="Times New Roman" w:eastAsia="Times New Roman" w:cs="Times New Roman"/>
              </w:rPr>
              <w:t xml:space="preserve">8.2~10.0</w:t>
            </w:r>
          </w:p>
        </w:tc>
        <w:tc>
          <w:tcPr/>
          <w:p>
            <w:pPr>
              <w:pStyle w:val="Compact"/>
              <w:jc w:val="center"/>
            </w:pP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红</w:t>
            </w:r>
          </w:p>
        </w:tc>
        <w:tc>
          <w:tcPr/>
          <w:p>
            <w:pPr>
              <w:pStyle w:val="Compact"/>
              <w:jc w:val="center"/>
            </w:pPr>
            <w:r>
              <w:rPr>
                <w:rFonts w:hint="eastAsia" w:ascii="Times New Roman" w:hAnsi="Times New Roman" w:eastAsia="FangSong" w:cs="Times New Roman"/>
                <w:b/>
                <w:bCs/>
              </w:rPr>
              <w:t xml:space="preserve">强碱滴定弱酸</w:t>
            </w:r>
          </w:p>
        </w:tc>
      </w:tr>
      <w:tr>
        <w:tc>
          <w:tcPr/>
          <w:p>
            <w:pPr>
              <w:pStyle w:val="Compact"/>
              <w:jc w:val="center"/>
            </w:pPr>
            <w:r>
              <w:rPr>
                <w:rFonts w:hint="eastAsia" w:ascii="Times New Roman" w:hAnsi="Times New Roman" w:eastAsia="FangSong" w:cs="Times New Roman"/>
              </w:rPr>
              <w:t xml:space="preserve">溴甲酚绿</w:t>
            </w:r>
          </w:p>
        </w:tc>
        <w:tc>
          <w:tcPr/>
          <w:p>
            <w:pPr>
              <w:pStyle w:val="Compact"/>
              <w:jc w:val="center"/>
            </w:pPr>
            <w:r>
              <w:rPr>
                <w:rFonts w:ascii="Times New Roman" w:hAnsi="Times New Roman" w:eastAsia="Times New Roman" w:cs="Times New Roman"/>
              </w:rPr>
              <w:t xml:space="preserve">3.8~5.4</w:t>
            </w:r>
          </w:p>
        </w:tc>
        <w:tc>
          <w:tcPr/>
          <w:p>
            <w:pPr>
              <w:pStyle w:val="Compact"/>
              <w:jc w:val="center"/>
            </w:pP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蓝</w:t>
            </w:r>
          </w:p>
        </w:tc>
        <w:tc>
          <w:tcPr/>
          <w:p>
            <w:pPr>
              <w:pStyle w:val="Compact"/>
              <w:jc w:val="center"/>
            </w:pPr>
            <w:r>
              <w:rPr>
                <w:rFonts w:hint="eastAsia" w:ascii="Times New Roman" w:hAnsi="Times New Roman" w:eastAsia="FangSong" w:cs="Times New Roman"/>
              </w:rPr>
              <w:t>弱酸体系</w:t>
            </w:r>
            <w:r>
              <w:rPr>
                <w:rFonts w:hint="eastAsia" w:ascii="Times New Roman" w:hAnsi="Times New Roman" w:eastAsia="Times New Roman" w:cs="Times New Roman"/>
              </w:rPr>
              <w:t>（</w:t>
            </w:r>
            <w:r>
              <w:rPr>
                <w:rFonts w:hint="eastAsia" w:ascii="Times New Roman" w:hAnsi="Times New Roman" w:eastAsia="FangSong" w:cs="Times New Roman"/>
              </w:rPr>
              <w:t>变色点偏低</w:t>
            </w:r>
            <w:r>
              <w:rPr>
                <w:rFonts w:hint="eastAsia" w:ascii="Times New Roman" w:hAnsi="Times New Roman" w:eastAsia="Times New Roman" w:cs="Times New Roman"/>
              </w:rPr>
              <w:t>）</w:t>
            </w:r>
          </w:p>
        </w:tc>
      </w:tr>
    </w:tbl>
    <w:bookmarkEnd w:id="19"/>
    <w:bookmarkStart w:id="20" w:name="双指示剂法一次滴定测两组分"/>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双指示剂法</w:t>
      </w:r>
      <w:r>
        <w:rPr>
          <w:rFonts w:hint="eastAsia" w:ascii="Times New Roman" w:hAnsi="Times New Roman" w:eastAsia="Times New Roman" w:cs="Times New Roman"/>
        </w:rPr>
        <w:t>：</w:t>
      </w:r>
      <w:r>
        <w:rPr>
          <w:rFonts w:hint="eastAsia" w:ascii="Times New Roman" w:hAnsi="Times New Roman" w:eastAsia="SimHei" w:cs="Times New Roman"/>
        </w:rPr>
        <w:t>一次滴定测两组分</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的混合体系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双指示剂</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酚酞终点</m:t>
              </m:r>
            </m:lim>
          </m:limUpp>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nor/>
                  <m:sty m:val="p"/>
                </m:rPr>
                <m:t>甲基橙终点</m:t>
              </m:r>
            </m:lim>
          </m:limUpp>
          <m:r>
            <m:rPr>
              <m:sty m:val="p"/>
            </m:rPr>
            <m:t>C</m:t>
          </m:r>
          <m:sSub>
            <m:e>
              <m:r>
                <m:rPr>
                  <m:sty m:val="p"/>
                </m:rPr>
                <m:t>O</m:t>
              </m:r>
            </m:e>
            <m:sub>
              <m:r>
                <m:rPr>
                  <m:sty m:val="p"/>
                </m:rPr>
                <m:t>2</m:t>
              </m:r>
            </m:sub>
          </m:sSub>
        </m:oMath>
      </m:oMathPara>
    </w:p>
    <w:p>
      <w:pPr>
        <w:pStyle w:val="Compact"/>
        <w:numPr>
          <w:ilvl w:val="0"/>
          <w:numId w:val="1003"/>
        </w:numPr>
      </w:pPr>
      <w:r>
        <w:rPr>
          <w:rFonts w:hint="eastAsia" w:ascii="Times New Roman" w:hAnsi="Times New Roman" w:eastAsia="FangSong" w:cs="Times New Roman"/>
        </w:rPr>
        <w:t xml:space="preserve">酚酞终点消耗的体积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第一步中和</w:t>
      </w:r>
    </w:p>
    <w:p>
      <w:pPr>
        <w:pStyle w:val="Compact"/>
        <w:numPr>
          <w:ilvl w:val="0"/>
          <w:numId w:val="1003"/>
        </w:numPr>
      </w:pPr>
      <w:r>
        <w:rPr>
          <w:rFonts w:hint="eastAsia" w:ascii="Times New Roman" w:hAnsi="Times New Roman" w:eastAsia="FangSong" w:cs="Times New Roman"/>
        </w:rPr>
        <w:t xml:space="preserve">甲基橙终点消耗的体积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与第一步产物的总和</w:t>
      </w:r>
    </w:p>
    <w:p>
      <w:pPr>
        <w:pStyle w:val="BlockText"/>
      </w:pPr>
      <w:r>
        <w:rPr>
          <w:rFonts w:hint="eastAsia" w:ascii="Times New Roman" w:hAnsi="Times New Roman" w:eastAsia="FangSong" w:cs="Times New Roman"/>
          <w:b/>
          <w:bCs/>
        </w:rPr>
        <w:t xml:space="preserve">技巧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的大小关系</w:t>
      </w:r>
      <w:r>
        <w:rPr>
          <w:rFonts w:hint="eastAsia" w:ascii="Times New Roman" w:hAnsi="Times New Roman" w:eastAsia="Times New Roman" w:cs="Times New Roman"/>
        </w:rPr>
        <w:t>，</w:t>
      </w:r>
      <w:r>
        <w:rPr>
          <w:rFonts w:hint="eastAsia" w:ascii="Times New Roman" w:hAnsi="Times New Roman" w:eastAsia="FangSong" w:cs="Times New Roman"/>
        </w:rPr>
        <w:t>可直接判断混合物的组成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p>
    <w:p>
      <w:pPr>
        <w:spacing w:before="160" w:after="80"/>
      </w:pPr>
      <w:r>
        <w:pict>
          <v:rect style="width:0;height:1.5pt" o:hralign="center" o:hrstd="t" o:hr="t"/>
        </w:pict>
      </w:r>
    </w:p>
    <w:bookmarkEnd w:id="20"/>
    <w:bookmarkEnd w:id="21"/>
    <w:bookmarkStart w:id="25" w:name="四终点误差把指示剂没刚好变色算清楚"/>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终点误差</w:t>
      </w:r>
      <w:r>
        <w:rPr>
          <w:rFonts w:hint="eastAsia" w:ascii="Times New Roman" w:hAnsi="Times New Roman" w:eastAsia="Times New Roman" w:cs="Times New Roman"/>
        </w:rPr>
        <w:t>：</w:t>
      </w:r>
      <w:r>
        <w:rPr>
          <w:rFonts w:hint="eastAsia" w:ascii="Times New Roman" w:hAnsi="Times New Roman" w:eastAsia="SimHei" w:cs="Times New Roman"/>
        </w:rPr>
        <w:t>把</w:t>
      </w:r>
      <w:r>
        <w:rPr>
          <w:rFonts w:hint="eastAsia" w:ascii="Times New Roman" w:hAnsi="Times New Roman" w:eastAsia="Times New Roman" w:cs="Times New Roman"/>
        </w:rPr>
        <w:t>”</w:t>
      </w:r>
      <w:r>
        <w:rPr>
          <w:rFonts w:hint="eastAsia" w:ascii="Times New Roman" w:hAnsi="Times New Roman" w:eastAsia="SimHei" w:cs="Times New Roman"/>
        </w:rPr>
        <w:t>指示剂没刚好变色</w:t>
      </w:r>
      <w:r>
        <w:rPr>
          <w:rFonts w:hint="eastAsia" w:ascii="Times New Roman" w:hAnsi="Times New Roman" w:eastAsia="Times New Roman" w:cs="Times New Roman"/>
        </w:rPr>
        <w:t>”</w:t>
      </w:r>
      <w:r>
        <w:rPr>
          <w:rFonts w:hint="eastAsia" w:ascii="Times New Roman" w:hAnsi="Times New Roman" w:eastAsia="SimHei" w:cs="Times New Roman"/>
        </w:rPr>
        <w:t>算清楚</w:t>
      </w:r>
    </w:p>
    <w:bookmarkStart w:id="22" w:name="误差的来源"/>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误差的来源</w:t>
      </w:r>
    </w:p>
    <w:p>
      <w:pPr>
        <w:pStyle w:val="FirstParagraph"/>
      </w:pPr>
      <w:r>
        <w:rPr>
          <w:rFonts w:hint="eastAsia" w:ascii="Times New Roman" w:hAnsi="Times New Roman" w:eastAsia="FangSong" w:cs="Times New Roman"/>
        </w:rPr>
        <w:t>滴定终点</w:t>
      </w:r>
      <w:r>
        <w:rPr>
          <w:rFonts w:hint="eastAsia" w:ascii="Times New Roman" w:hAnsi="Times New Roman" w:eastAsia="Times New Roman" w:cs="Times New Roman"/>
        </w:rPr>
        <w:t>（</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与化学计量点</w:t>
      </w:r>
      <w:r>
        <w:rPr>
          <w:rFonts w:hint="eastAsia" w:ascii="Times New Roman" w:hAnsi="Times New Roman" w:eastAsia="FangSong" w:cs="Times New Roman"/>
          <w:b/>
          <w:bCs/>
        </w:rPr>
        <w:t xml:space="preserve">不重合</w:t>
      </w:r>
      <w:r>
        <w:rPr>
          <w:rFonts w:hint="eastAsia" w:ascii="Times New Roman" w:hAnsi="Times New Roman" w:eastAsia="Times New Roman" w:cs="Times New Roman"/>
        </w:rPr>
        <w:t>，</w:t>
      </w:r>
      <w:r>
        <w:rPr>
          <w:rFonts w:hint="eastAsia" w:ascii="Times New Roman" w:hAnsi="Times New Roman" w:eastAsia="FangSong" w:cs="Times New Roman"/>
        </w:rPr>
        <w:t>两者之间的差异就是终点误差</w:t>
      </w:r>
      <w:r>
        <w:rPr>
          <w:rFonts w:hint="eastAsia" w:ascii="Times New Roman" w:hAnsi="Times New Roman" w:eastAsia="Times New Roman" w:cs="Times New Roman"/>
        </w:rPr>
        <w:t>。</w:t>
      </w:r>
    </w:p>
    <w:bookmarkEnd w:id="22"/>
    <w:bookmarkStart w:id="23" w:name="林邦误差公式强碱滴定弱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林邦误差公式</w:t>
      </w:r>
      <w:r>
        <w:rPr>
          <w:rFonts w:hint="eastAsia" w:ascii="Times New Roman" w:hAnsi="Times New Roman" w:eastAsia="Times New Roman" w:cs="Times New Roman"/>
        </w:rPr>
        <w:t>（</w:t>
      </w:r>
      <w:r>
        <w:rPr>
          <w:rFonts w:hint="eastAsia" w:ascii="Times New Roman" w:hAnsi="Times New Roman" w:eastAsia="SimHei" w:cs="Times New Roman"/>
        </w:rPr>
        <w:t>强碱滴定弱酸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FirstParagraph"/>
      </w:pPr>
      <w:r>
        <w:rPr>
          <w:rFonts w:hint="eastAsia" w:ascii="Times New Roman" w:hAnsi="Times New Roman" w:eastAsia="FangSong" w:cs="Times New Roman"/>
        </w:rPr>
        <w:t xml:space="preserve">其中下标</w:t>
      </w:r>
      <w:r>
        <w:rPr>
          <w:rFonts w:ascii="Times New Roman" w:hAnsi="Times New Roman" w:eastAsia="Times New Roman" w:cs="Times New Roman"/>
        </w:rPr>
        <w:t xml:space="preserve"> </w:t>
      </w:r>
      <m:oMath>
        <m:r>
          <m:t>e</m:t>
        </m:r>
        <m:r>
          <m:t>p</m:t>
        </m:r>
      </m:oMath>
      <w:r>
        <w:rPr>
          <w:rFonts w:ascii="Times New Roman" w:hAnsi="Times New Roman" w:eastAsia="Times New Roman" w:cs="Times New Roman"/>
        </w:rPr>
        <w:t xml:space="preserve"> </w:t>
      </w:r>
      <w:r>
        <w:rPr>
          <w:rFonts w:hint="eastAsia" w:ascii="Times New Roman" w:hAnsi="Times New Roman" w:eastAsia="FangSong" w:cs="Times New Roman"/>
        </w:rPr>
        <w:t>表示终点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怎么用</w:t>
      </w:r>
      <w:r>
        <w:rPr>
          <w:rFonts w:hint="eastAsia" w:ascii="Times New Roman" w:hAnsi="Times New Roman" w:eastAsia="Times New Roman" w:cs="Times New Roman"/>
        </w:rPr>
        <w:t>：</w:t>
      </w:r>
      <w:r>
        <w:rPr>
          <w:rFonts w:hint="eastAsia" w:ascii="Times New Roman" w:hAnsi="Times New Roman" w:eastAsia="FangSong" w:cs="Times New Roman"/>
        </w:rPr>
        <w:t>先由指示剂的变色点算出终点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与残余</w:t>
      </w:r>
      <w:r>
        <w:rPr>
          <w:rFonts w:ascii="Times New Roman" w:hAnsi="Times New Roman" w:eastAsia="Times New Roman" w:cs="Times New Roman"/>
        </w:rPr>
        <w:t xml:space="preserve"> </w:t>
      </w:r>
      <m:oMath>
        <m:r>
          <m:rPr>
            <m:sty m:val="p"/>
          </m:rPr>
          <m:t>[</m:t>
        </m:r>
        <m:r>
          <m:rPr>
            <m:sty m:val="p"/>
          </m:rPr>
          <m:t>H</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代入即得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关键是把终点当作一个新的平衡态来处理</w:t>
      </w:r>
      <w:r>
        <w:rPr>
          <w:rFonts w:hint="eastAsia" w:ascii="Times New Roman" w:hAnsi="Times New Roman" w:eastAsia="Times New Roman" w:cs="Times New Roman"/>
        </w:rPr>
        <w:t>，</w:t>
      </w:r>
      <w:r>
        <w:rPr>
          <w:rFonts w:hint="eastAsia" w:ascii="Times New Roman" w:hAnsi="Times New Roman" w:eastAsia="FangSong" w:cs="Times New Roman"/>
        </w:rPr>
        <w:t>而不是沿用计量点的结论</w:t>
      </w:r>
      <w:r>
        <w:rPr>
          <w:rFonts w:hint="eastAsia" w:ascii="Times New Roman" w:hAnsi="Times New Roman" w:eastAsia="Times New Roman" w:cs="Times New Roman"/>
        </w:rPr>
        <w:t>。</w:t>
      </w:r>
    </w:p>
    <w:bookmarkEnd w:id="23"/>
    <w:bookmarkStart w:id="24" w:name="量级判断"/>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量级判断</w:t>
      </w:r>
    </w:p>
    <w:p>
      <w:pPr>
        <w:pStyle w:val="Compact"/>
        <w:numPr>
          <w:ilvl w:val="0"/>
          <w:numId w:val="1004"/>
        </w:numP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终点误差通常可做到</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以内</w:t>
      </w:r>
    </w:p>
    <w:p>
      <w:pPr>
        <w:pStyle w:val="Compact"/>
        <w:numPr>
          <w:ilvl w:val="0"/>
          <w:numId w:val="1004"/>
        </w:numP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浓度越稀</w:t>
      </w:r>
      <w:r>
        <w:rPr>
          <w:rFonts w:hint="eastAsia" w:ascii="Times New Roman" w:hAnsi="Times New Roman" w:eastAsia="Times New Roman" w:cs="Times New Roman"/>
        </w:rPr>
        <w:t>，</w:t>
      </w:r>
      <w:r>
        <w:rPr>
          <w:rFonts w:hint="eastAsia" w:ascii="Times New Roman" w:hAnsi="Times New Roman" w:eastAsia="FangSong" w:cs="Times New Roman"/>
        </w:rPr>
        <w:t>误差越大</w:t>
      </w:r>
    </w:p>
    <w:p>
      <w:pPr>
        <w:pStyle w:val="BlockText"/>
      </w:pPr>
      <w:r>
        <w:rPr>
          <w:rFonts w:hint="eastAsia" w:ascii="Times New Roman" w:hAnsi="Times New Roman" w:eastAsia="FangSong" w:cs="Times New Roman"/>
        </w:rPr>
        <w:t xml:space="preserve">如果算出的终点误差远大于</w:t>
      </w:r>
      <w:r>
        <w:rPr>
          <w:rFonts w:ascii="Times New Roman" w:hAnsi="Times New Roman" w:eastAsia="Times New Roman" w:cs="Times New Roman"/>
        </w:rPr>
        <w:t xml:space="preserve"> </w:t>
      </w:r>
      <w:r>
        <w:rPr>
          <w:rFonts w:hint="eastAsia" w:ascii="Times New Roman" w:hAnsi="Times New Roman" w:eastAsia="Times New Roman" w:cs="Times New Roman"/>
        </w:rPr>
        <w:t>0.1%，</w:t>
      </w:r>
      <w:r>
        <w:rPr>
          <w:rFonts w:hint="eastAsia" w:ascii="Times New Roman" w:hAnsi="Times New Roman" w:eastAsia="FangSong" w:cs="Times New Roman"/>
        </w:rPr>
        <w:t>说明</w:t>
      </w:r>
      <w:r>
        <w:rPr>
          <w:rFonts w:hint="eastAsia" w:ascii="Times New Roman" w:hAnsi="Times New Roman" w:eastAsia="FangSong" w:cs="Times New Roman"/>
          <w:b/>
          <w:bCs/>
        </w:rPr>
        <w:t xml:space="preserve">这个指示剂不合适</w:t>
      </w:r>
      <w:r>
        <w:rPr>
          <w:rFonts w:hint="eastAsia" w:ascii="Times New Roman" w:hAnsi="Times New Roman" w:eastAsia="Times New Roman" w:cs="Times New Roman"/>
        </w:rPr>
        <w:t>——</w:t>
      </w:r>
      <w:r>
        <w:rPr>
          <w:rFonts w:hint="eastAsia" w:ascii="Times New Roman" w:hAnsi="Times New Roman" w:eastAsia="FangSong" w:cs="Times New Roman"/>
        </w:rPr>
        <w:t>应该换指示剂</w:t>
      </w:r>
      <w:r>
        <w:rPr>
          <w:rFonts w:hint="eastAsia" w:ascii="Times New Roman" w:hAnsi="Times New Roman" w:eastAsia="Times New Roman" w:cs="Times New Roman"/>
        </w:rPr>
        <w:t>，</w:t>
      </w:r>
      <w:r>
        <w:rPr>
          <w:rFonts w:hint="eastAsia" w:ascii="Times New Roman" w:hAnsi="Times New Roman" w:eastAsia="FangSong" w:cs="Times New Roman"/>
        </w:rPr>
        <w:t>而不是硬算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9" w:name="五弱酸强化滴定当酸太弱怎么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弱酸强化滴定</w:t>
      </w:r>
      <w:r>
        <w:rPr>
          <w:rFonts w:hint="eastAsia" w:ascii="Times New Roman" w:hAnsi="Times New Roman" w:eastAsia="Times New Roman" w:cs="Times New Roman"/>
        </w:rPr>
        <w:t>：</w:t>
      </w:r>
      <w:r>
        <w:rPr>
          <w:rFonts w:hint="eastAsia" w:ascii="Times New Roman" w:hAnsi="Times New Roman" w:eastAsia="SimHei" w:cs="Times New Roman"/>
        </w:rPr>
        <w:t>当酸</w:t>
      </w:r>
      <w:r>
        <w:rPr>
          <w:rFonts w:hint="eastAsia" w:ascii="Times New Roman" w:hAnsi="Times New Roman" w:eastAsia="Times New Roman" w:cs="Times New Roman"/>
        </w:rPr>
        <w:t>”</w:t>
      </w:r>
      <w:r>
        <w:rPr>
          <w:rFonts w:hint="eastAsia" w:ascii="Times New Roman" w:hAnsi="Times New Roman" w:eastAsia="SimHei" w:cs="Times New Roman"/>
        </w:rPr>
        <w:t>太弱</w:t>
      </w:r>
      <w:r>
        <w:rPr>
          <w:rFonts w:hint="eastAsia" w:ascii="Times New Roman" w:hAnsi="Times New Roman" w:eastAsia="Times New Roman" w:cs="Times New Roman"/>
        </w:rPr>
        <w:t>”</w:t>
      </w:r>
      <w:r>
        <w:rPr>
          <w:rFonts w:hint="eastAsia" w:ascii="Times New Roman" w:hAnsi="Times New Roman" w:eastAsia="SimHei" w:cs="Times New Roman"/>
        </w:rPr>
        <w:t>怎么办</w:t>
      </w:r>
    </w:p>
    <w:bookmarkStart w:id="26" w:name="问题的提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问题的提出</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m:oMath>
        <m:oMathPr>
          <m:ctrlPr>
            <w:rPr>
              <w:sz w:val="28"/>
              <w:szCs w:val="28"/>
            </w:rPr>
          </m:ctrlPr>
        </m:oMathPr>
        <m:r>
          <m:t>c</m:t>
        </m:r>
        <m:r>
          <m:rPr>
            <m:sty m:val="p"/>
          </m:rPr>
          <m:t>=</m:t>
        </m:r>
        <m:r>
          <m:t>0.1</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t> </m:t>
        </m:r>
        <m:sSub>
          <m:e>
            <m:r>
              <m:t>K</m:t>
            </m:r>
          </m:e>
          <m:sub>
            <m:r>
              <m:t>a</m:t>
            </m:r>
          </m:sub>
        </m:sSub>
        <m:r>
          <m:rPr>
            <m:sty m:val="p"/>
          </m:rPr>
          <m:t>=</m:t>
        </m:r>
        <m:r>
          <m:t>5.8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不能直接准确滴定</w:t>
      </w:r>
      <w:r>
        <w:rPr>
          <w:rFonts w:ascii="Times New Roman" w:hAnsi="Times New Roman" w:eastAsia="Times New Roman" w:cs="Times New Roman"/>
        </w:rPr>
        <w:t xml:space="preserve">。</w:t>
      </w:r>
    </w:p>
    <w:bookmarkEnd w:id="26"/>
    <w:bookmarkStart w:id="27" w:name="强化思路把酸变强"/>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强化思路</w:t>
      </w:r>
      <w:r>
        <w:rPr>
          <w:rFonts w:hint="eastAsia" w:ascii="Times New Roman" w:hAnsi="Times New Roman" w:eastAsia="Times New Roman" w:cs="Times New Roman"/>
        </w:rPr>
        <w:t>：</w:t>
      </w:r>
      <w:r>
        <w:rPr>
          <w:rFonts w:hint="eastAsia" w:ascii="Times New Roman" w:hAnsi="Times New Roman" w:eastAsia="SimHei" w:cs="Times New Roman"/>
        </w:rPr>
        <w:t>把酸</w:t>
      </w:r>
      <w:r>
        <w:rPr>
          <w:rFonts w:hint="eastAsia" w:ascii="Times New Roman" w:hAnsi="Times New Roman" w:eastAsia="Times New Roman" w:cs="Times New Roman"/>
        </w:rPr>
        <w:t>”</w:t>
      </w:r>
      <w:r>
        <w:rPr>
          <w:rFonts w:hint="eastAsia" w:ascii="Times New Roman" w:hAnsi="Times New Roman" w:eastAsia="SimHei" w:cs="Times New Roman"/>
        </w:rPr>
        <w:t>变强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甘露醇</w:t>
      </w:r>
      <w:r>
        <w:rPr>
          <w:rFonts w:hint="eastAsia" w:ascii="Times New Roman" w:hAnsi="Times New Roman" w:eastAsia="Times New Roman" w:cs="Times New Roman"/>
        </w:rPr>
        <w:t>（</w:t>
      </w:r>
      <w:r>
        <w:rPr>
          <w:rFonts w:hint="eastAsia" w:ascii="Times New Roman" w:hAnsi="Times New Roman" w:eastAsia="FangSong" w:cs="Times New Roman"/>
        </w:rPr>
        <w:t>或甘油</w:t>
      </w:r>
      <w:r>
        <w:rPr>
          <w:rFonts w:hint="eastAsia" w:ascii="Times New Roman" w:hAnsi="Times New Roman" w:eastAsia="Times New Roman" w:cs="Times New Roman"/>
        </w:rPr>
        <w:t>、</w:t>
      </w:r>
      <w:r>
        <w:rPr>
          <w:rFonts w:hint="eastAsia" w:ascii="Times New Roman" w:hAnsi="Times New Roman" w:eastAsia="FangSong" w:cs="Times New Roman"/>
        </w:rPr>
        <w:t>转化糖</w:t>
      </w:r>
      <w:r>
        <w:rPr>
          <w:rFonts w:hint="eastAsia" w:ascii="Times New Roman" w:hAnsi="Times New Roman" w:eastAsia="Times New Roman" w:cs="Times New Roman"/>
        </w:rPr>
        <w:t>），</w:t>
      </w:r>
      <w:r>
        <w:rPr>
          <w:rFonts w:hint="eastAsia" w:ascii="Times New Roman" w:hAnsi="Times New Roman" w:eastAsia="FangSong" w:cs="Times New Roman"/>
        </w:rPr>
        <w:t>硼酸与之生成络合酸</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t>2</m:t>
          </m:r>
          <m:r>
            <m:t> </m:t>
          </m:r>
          <m:r>
            <m:rPr>
              <m:nor/>
              <m:sty m:val="p"/>
            </m:rPr>
            <m:t>甘露醇</m:t>
          </m:r>
          <m:r>
            <m:rPr>
              <m:sty m:val="p"/>
            </m:rPr>
            <m:t>→</m:t>
          </m:r>
          <m:r>
            <m:rPr>
              <m:nor/>
              <m:sty m:val="p"/>
            </m:rPr>
            <m:t>络合酸</m:t>
          </m:r>
          <m:r>
            <m:rPr>
              <m:sty m:val="p"/>
            </m:rPr>
            <m:t>,</m:t>
          </m:r>
          <m:r>
            <m:t> </m:t>
          </m:r>
          <m:sSubSup>
            <m:e>
              <m:r>
                <m:t>K</m:t>
              </m:r>
            </m:e>
            <m:sub>
              <m:r>
                <m:t>a</m:t>
              </m:r>
            </m:sub>
            <m:sup>
              <m:r>
                <m:rPr>
                  <m:sty m:val="p"/>
                </m:rPr>
                <m:t>′</m:t>
              </m:r>
            </m:sup>
          </m:sSubSup>
          <m:r>
            <m:rPr>
              <m:sty m:val="p"/>
            </m:rPr>
            <m:t>≈</m:t>
          </m:r>
          <m:r>
            <m:t>5.8</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强化后</w:t>
      </w:r>
      <w:r>
        <w:rPr>
          <w:rFonts w:ascii="Times New Roman" w:hAnsi="Times New Roman" w:eastAsia="Times New Roman" w:cs="Times New Roman"/>
        </w:rPr>
        <w:t xml:space="preserve"> </w:t>
      </w:r>
      <m:oMath>
        <m:oMathPr>
          <m:ctrlPr>
            <w:rPr>
              <w:sz w:val="28"/>
              <w:szCs w:val="28"/>
            </w:rPr>
          </m:ctrlPr>
        </m:oMathPr>
        <m:r>
          <m:t>c</m:t>
        </m:r>
        <m:r>
          <m:t> </m:t>
        </m:r>
        <m:sSubSup>
          <m:e>
            <m:r>
              <m:t>K</m:t>
            </m:r>
          </m:e>
          <m:sub>
            <m:r>
              <m:t>a</m:t>
            </m:r>
          </m:sub>
          <m:sup>
            <m:r>
              <m:rPr>
                <m:sty m:val="p"/>
              </m:rPr>
              <m:t>′</m:t>
            </m:r>
          </m:sup>
        </m:sSubSup>
        <m:r>
          <m:rPr>
            <m:sty m:val="p"/>
          </m:rPr>
          <m:t>=</m:t>
        </m:r>
        <m:r>
          <m:t>5.8</m:t>
        </m:r>
        <m:r>
          <m:rPr>
            <m:sty m:val="p"/>
          </m:rPr>
          <m:t>×</m:t>
        </m:r>
        <m:sSup>
          <m:e>
            <m:r>
              <m:t>10</m:t>
            </m:r>
          </m:e>
          <m:sup>
            <m:r>
              <m:rPr>
                <m:sty m:val="p"/>
              </m:rPr>
              <m:t>−</m:t>
            </m:r>
            <m:r>
              <m:t>8</m:t>
            </m:r>
          </m:sup>
        </m:sSup>
        <m:r>
          <m:rPr>
            <m:sty m:val="p"/>
          </m:rPr>
          <m:t>≥</m:t>
        </m:r>
        <m:sSup>
          <m:e>
            <m:r>
              <m:t>10</m:t>
            </m:r>
          </m:e>
          <m:sup>
            <m:r>
              <m:rPr>
                <m:sty m:val="p"/>
              </m:rPr>
              <m:t>−</m:t>
            </m:r>
            <m:r>
              <m:t>8</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刚好达到可准确滴定的门槛</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甘露醇提供邻位羟基</w:t>
      </w:r>
      <w:r>
        <w:rPr>
          <w:rFonts w:hint="eastAsia" w:ascii="Times New Roman" w:hAnsi="Times New Roman" w:eastAsia="Times New Roman" w:cs="Times New Roman"/>
        </w:rPr>
        <w:t>，</w:t>
      </w:r>
      <w:r>
        <w:rPr>
          <w:rFonts w:hint="eastAsia" w:ascii="Times New Roman" w:hAnsi="Times New Roman" w:eastAsia="FangSong" w:cs="Times New Roman"/>
        </w:rPr>
        <w:t>与硼酸形成稳定的环状酯</w:t>
      </w:r>
      <w:r>
        <w:rPr>
          <w:rFonts w:hint="eastAsia" w:ascii="Times New Roman" w:hAnsi="Times New Roman" w:eastAsia="Times New Roman" w:cs="Times New Roman"/>
        </w:rPr>
        <w:t>，</w:t>
      </w:r>
      <w:r>
        <w:rPr>
          <w:rFonts w:hint="eastAsia" w:ascii="Times New Roman" w:hAnsi="Times New Roman" w:eastAsia="FangSong" w:cs="Times New Roman"/>
        </w:rPr>
        <w:t>把原来</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的硼原子从</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拉向</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O—H </w:t>
      </w:r>
      <w:r>
        <w:rPr>
          <w:rFonts w:hint="eastAsia" w:ascii="Times New Roman" w:hAnsi="Times New Roman" w:eastAsia="FangSong" w:cs="Times New Roman"/>
        </w:rPr>
        <w:t>更易电离</w:t>
      </w:r>
      <w:r>
        <w:rPr>
          <w:rFonts w:hint="eastAsia" w:ascii="Times New Roman" w:hAnsi="Times New Roman" w:eastAsia="Times New Roman" w:cs="Times New Roman"/>
        </w:rPr>
        <w:t>。</w:t>
      </w:r>
      <w:r>
        <w:rPr>
          <w:rFonts w:hint="eastAsia" w:ascii="Times New Roman" w:hAnsi="Times New Roman" w:eastAsia="FangSong" w:cs="Times New Roman"/>
          <w:b/>
          <w:bCs/>
        </w:rPr>
        <w:t>这是</w:t>
      </w:r>
      <w:r>
        <w:rPr>
          <w:rFonts w:hint="eastAsia" w:ascii="Times New Roman" w:hAnsi="Times New Roman" w:eastAsia="Times New Roman" w:cs="Times New Roman"/>
          <w:b/>
          <w:bCs/>
        </w:rPr>
        <w:t>”</w:t>
      </w:r>
      <w:r>
        <w:rPr>
          <w:rFonts w:hint="eastAsia" w:ascii="Times New Roman" w:hAnsi="Times New Roman" w:eastAsia="FangSong" w:cs="Times New Roman"/>
          <w:b/>
          <w:bCs/>
        </w:rPr>
        <w:t>用配位作用改变酸碱性</w:t>
      </w:r>
      <w:r>
        <w:rPr>
          <w:rFonts w:hint="eastAsia" w:ascii="Times New Roman" w:hAnsi="Times New Roman" w:eastAsia="Times New Roman" w:cs="Times New Roman"/>
          <w:b/>
          <w:bCs/>
        </w:rPr>
        <w:t>”</w:t>
      </w:r>
      <w:r>
        <w:rPr>
          <w:rFonts w:hint="eastAsia" w:ascii="Times New Roman" w:hAnsi="Times New Roman" w:eastAsia="FangSong" w:cs="Times New Roman"/>
          <w:b/>
          <w:bCs/>
        </w:rPr>
        <w:t>的经典例子</w:t>
      </w:r>
      <w:r>
        <w:rPr>
          <w:rFonts w:hint="eastAsia" w:ascii="Times New Roman" w:hAnsi="Times New Roman" w:eastAsia="Times New Roman" w:cs="Times New Roman"/>
        </w:rPr>
        <w:t>，</w:t>
      </w:r>
      <w:r>
        <w:rPr>
          <w:rFonts w:hint="eastAsia" w:ascii="Times New Roman" w:hAnsi="Times New Roman" w:eastAsia="FangSong" w:cs="Times New Roman"/>
        </w:rPr>
        <w:t>与络合滴定中的</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是同一思想的两面</w:t>
      </w:r>
      <w:r>
        <w:rPr>
          <w:rFonts w:hint="eastAsia" w:ascii="Times New Roman" w:hAnsi="Times New Roman" w:eastAsia="Times New Roman" w:cs="Times New Roman"/>
        </w:rPr>
        <w:t>。</w:t>
      </w:r>
    </w:p>
    <w:bookmarkEnd w:id="27"/>
    <w:bookmarkStart w:id="28" w:name="计量点计算"/>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计量点计算</w:t>
      </w:r>
    </w:p>
    <w:p>
      <w:pPr>
        <w:pStyle w:val="FirstParagraph"/>
      </w:pPr>
      <w:r>
        <w:rPr>
          <w:rFonts w:hint="eastAsia" w:ascii="Times New Roman" w:hAnsi="Times New Roman" w:eastAsia="FangSong" w:cs="Times New Roman"/>
        </w:rPr>
        <w:t xml:space="preserve">强化后的体系按</w:t>
      </w:r>
      <w:r>
        <w:rPr>
          <w:rFonts w:hint="eastAsia" w:ascii="Times New Roman" w:hAnsi="Times New Roman" w:eastAsia="FangSong" w:cs="Times New Roman"/>
          <w:b/>
          <w:bCs/>
        </w:rPr>
        <w:t xml:space="preserve">一元弱酸</w:t>
      </w:r>
      <w:r>
        <w:rPr>
          <w:rFonts w:hint="eastAsia" w:ascii="Times New Roman" w:hAnsi="Times New Roman" w:eastAsia="FangSong" w:cs="Times New Roman"/>
        </w:rPr>
        <w:t>处理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H</m:t>
              </m:r>
            </m:e>
            <m:sub>
              <m:r>
                <m:t>s</m:t>
              </m:r>
              <m:r>
                <m:t>p</m:t>
              </m:r>
            </m:sub>
          </m:sSub>
          <m:r>
            <m:rPr>
              <m:sty m:val="p"/>
            </m:rPr>
            <m:t>=</m:t>
          </m:r>
          <m:r>
            <m:t>7</m:t>
          </m:r>
          <m:r>
            <m:rPr>
              <m:sty m:val="p"/>
            </m:rPr>
            <m:t>+</m:t>
          </m:r>
          <m:f>
            <m:fPr>
              <m:type m:val="lin"/>
            </m:fPr>
            <m:num>
              <m:r>
                <m:t>1</m:t>
              </m:r>
            </m:num>
            <m:den>
              <m:r>
                <m:t>2</m:t>
              </m:r>
            </m:den>
          </m:f>
          <m:d>
            <m:dPr>
              <m:begChr m:val="("/>
              <m:sepChr m:val=""/>
              <m:endChr m:val=")"/>
              <m:grow/>
            </m:dPr>
            <m:e>
              <m:r>
                <m:rPr>
                  <m:sty m:val="p"/>
                </m:rPr>
                <m:t>p</m:t>
              </m:r>
              <m:sSubSup>
                <m:e>
                  <m:r>
                    <m:t>K</m:t>
                  </m:r>
                </m:e>
                <m:sub>
                  <m:r>
                    <m:t>a</m:t>
                  </m:r>
                </m:sub>
                <m:sup>
                  <m:r>
                    <m:rPr>
                      <m:sty m:val="p"/>
                    </m:rPr>
                    <m:t>′</m:t>
                  </m:r>
                </m:sup>
              </m:sSubSup>
              <m:r>
                <m:rPr>
                  <m:sty m:val="p"/>
                </m:rPr>
                <m:t>+</m:t>
              </m:r>
              <m:r>
                <m:rPr>
                  <m:sty m:val="p"/>
                </m:rPr>
                <m:t>lg</m:t>
              </m:r>
              <m:sSub>
                <m:e>
                  <m:r>
                    <m:t>c</m:t>
                  </m:r>
                </m:e>
                <m:sub>
                  <m:r>
                    <m:t>s</m:t>
                  </m:r>
                  <m:r>
                    <m:t>p</m:t>
                  </m:r>
                </m:sub>
              </m:sSub>
            </m:e>
          </m:d>
        </m:oMath>
      </m:oMathPara>
    </w:p>
    <w:p>
      <w:pPr>
        <w:pStyle w:val="BlockText"/>
      </w:pPr>
      <w:r>
        <w:rPr>
          <w:rFonts w:hint="eastAsia" w:ascii="Times New Roman" w:hAnsi="Times New Roman" w:eastAsia="FangSong" w:cs="Times New Roman"/>
        </w:rPr>
        <w:t>计算前仍要确认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体积变化</w:t>
      </w:r>
      <w:r>
        <w:rPr>
          <w:rFonts w:hint="eastAsia" w:ascii="Times New Roman" w:hAnsi="Times New Roman" w:eastAsia="Times New Roman" w:cs="Times New Roman"/>
        </w:rPr>
        <w:t>。</w:t>
      </w:r>
      <w:r>
        <w:rPr>
          <w:rFonts w:hint="eastAsia" w:ascii="Times New Roman" w:hAnsi="Times New Roman" w:eastAsia="FangSong" w:cs="Times New Roman"/>
        </w:rPr>
        <w:t>滴定过程中溶液被稀释</w:t>
      </w:r>
      <w:r>
        <w:rPr>
          <w:rFonts w:hint="eastAsia" w:ascii="Times New Roman" w:hAnsi="Times New Roman" w:eastAsia="Times New Roman" w:cs="Times New Roman"/>
        </w:rPr>
        <w:t>，</w:t>
      </w:r>
      <m:oMath>
        <m:sSub>
          <m:e>
            <m:r>
              <m:t>c</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是计量点时的浓度</w:t>
      </w:r>
      <w:r>
        <w:rPr>
          <w:rFonts w:hint="eastAsia" w:ascii="Times New Roman" w:hAnsi="Times New Roman" w:eastAsia="Times New Roman" w:cs="Times New Roman"/>
        </w:rPr>
        <w:t>（</w:t>
      </w:r>
      <w:r>
        <w:rPr>
          <w:rFonts w:hint="eastAsia" w:ascii="Times New Roman" w:hAnsi="Times New Roman" w:eastAsia="FangSong" w:cs="Times New Roman"/>
        </w:rPr>
        <w:t>约为初始浓度的一半</w:t>
      </w:r>
      <w:r>
        <w:rPr>
          <w:rFonts w:hint="eastAsia" w:ascii="Times New Roman" w:hAnsi="Times New Roman" w:eastAsia="Times New Roman" w:cs="Times New Roman"/>
        </w:rPr>
        <w:t>），</w:t>
      </w:r>
      <w:r>
        <w:rPr>
          <w:rFonts w:hint="eastAsia" w:ascii="Times New Roman" w:hAnsi="Times New Roman" w:eastAsia="FangSong" w:cs="Times New Roman"/>
        </w:rPr>
        <w:t>不要沿用初始浓度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End w:id="29"/>
    <w:bookmarkStart w:id="35" w:name="六甲醛法测氨基酸态氮本讲的核心应用"/>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甲醛法测氨基酸态氮</w:t>
      </w:r>
      <w:r>
        <w:rPr>
          <w:rFonts w:hint="eastAsia" w:ascii="Times New Roman" w:hAnsi="Times New Roman" w:eastAsia="Times New Roman" w:cs="Times New Roman"/>
        </w:rPr>
        <w:t>：</w:t>
      </w:r>
      <w:r>
        <w:rPr>
          <w:rFonts w:hint="eastAsia" w:ascii="Times New Roman" w:hAnsi="Times New Roman" w:eastAsia="SimHei" w:cs="Times New Roman"/>
        </w:rPr>
        <w:t>本讲的核心应用</w:t>
      </w:r>
    </w:p>
    <w:bookmarkStart w:id="30" w:name="为什么氨基酸不能直接用碱滴定"/>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为什么氨基酸不能直接用碱滴定</w:t>
      </w:r>
    </w:p>
    <w:p>
      <w:pPr>
        <w:pStyle w:val="FirstParagraph"/>
      </w:pPr>
      <w:r>
        <w:rPr>
          <w:rFonts w:hint="eastAsia" w:ascii="Times New Roman" w:hAnsi="Times New Roman" w:eastAsia="FangSong" w:cs="Times New Roman"/>
        </w:rPr>
        <w:t xml:space="preserve">氨基酸是</w:t>
      </w:r>
      <w:r>
        <w:rPr>
          <w:rFonts w:hint="eastAsia" w:ascii="Times New Roman" w:hAnsi="Times New Roman" w:eastAsia="FangSong" w:cs="Times New Roman"/>
          <w:b/>
          <w:bCs/>
        </w:rPr>
        <w:t xml:space="preserve">两性物质</w:t>
      </w:r>
      <w:r>
        <w:rPr>
          <w:rFonts w:hint="eastAsia" w:ascii="Times New Roman" w:hAnsi="Times New Roman" w:eastAsia="Times New Roman" w:cs="Times New Roman"/>
        </w:rPr>
        <w:t>：</w:t>
      </w:r>
      <w:r>
        <w:rPr>
          <w:rFonts w:hint="eastAsia" w:ascii="Times New Roman" w:hAnsi="Times New Roman" w:eastAsia="FangSong" w:cs="Times New Roman"/>
        </w:rPr>
        <w:t>既含羧基</w:t>
      </w:r>
      <w:r>
        <w:rPr>
          <w:rFonts w:hint="eastAsia" w:ascii="Times New Roman" w:hAnsi="Times New Roman" w:eastAsia="Times New Roman" w:cs="Times New Roman"/>
        </w:rPr>
        <w:t>（—COOH，</w:t>
      </w:r>
      <w:r>
        <w:rPr>
          <w:rFonts w:hint="eastAsia" w:ascii="Times New Roman" w:hAnsi="Times New Roman" w:eastAsia="FangSong" w:cs="Times New Roman"/>
        </w:rPr>
        <w:t>可被碱滴定</w:t>
      </w:r>
      <w:r>
        <w:rPr>
          <w:rFonts w:hint="eastAsia" w:ascii="Times New Roman" w:hAnsi="Times New Roman" w:eastAsia="Times New Roman" w:cs="Times New Roman"/>
        </w:rPr>
        <w:t>），</w:t>
      </w:r>
      <w:r>
        <w:rPr>
          <w:rFonts w:hint="eastAsia" w:ascii="Times New Roman" w:hAnsi="Times New Roman" w:eastAsia="FangSong" w:cs="Times New Roman"/>
        </w:rPr>
        <w:t>又含氨基</w:t>
      </w:r>
      <w:r>
        <w:rPr>
          <w:rFonts w:hint="eastAsia" w:ascii="Times New Roman" w:hAnsi="Times New Roman" w:eastAsia="Times New Roman" w:cs="Times New Roman"/>
        </w:rPr>
        <w:t>（—</w:t>
      </w:r>
      <m:oMath>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本身显碱性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会与氨基结合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不表现为溶液的酸性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结果就是</w:t>
      </w:r>
      <w:r>
        <w:rPr>
          <w:rFonts w:hint="eastAsia" w:ascii="Times New Roman" w:hAnsi="Times New Roman" w:eastAsia="Times New Roman" w:cs="Times New Roman"/>
        </w:rPr>
        <w:t>”</w:t>
      </w:r>
      <w:r>
        <w:rPr>
          <w:rFonts w:hint="eastAsia" w:ascii="Times New Roman" w:hAnsi="Times New Roman" w:eastAsia="FangSong" w:cs="Times New Roman"/>
        </w:rPr>
        <w:t>滴不出来</w:t>
      </w:r>
      <w:r>
        <w:rPr>
          <w:rFonts w:hint="eastAsia" w:ascii="Times New Roman" w:hAnsi="Times New Roman" w:eastAsia="Times New Roman" w:cs="Times New Roman"/>
        </w:rPr>
        <w:t>”——</w:t>
      </w:r>
      <w:r>
        <w:rPr>
          <w:rFonts w:hint="eastAsia" w:ascii="Times New Roman" w:hAnsi="Times New Roman" w:eastAsia="FangSong" w:cs="Times New Roman"/>
        </w:rPr>
        <w:t>消耗的碱量远小于按羧基计算的量</w:t>
      </w:r>
    </w:p>
    <w:bookmarkEnd w:id="30"/>
    <w:bookmarkStart w:id="31" w:name="甲醛的作用把氨基锁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甲醛的作用</w:t>
      </w:r>
      <w:r>
        <w:rPr>
          <w:rFonts w:hint="eastAsia" w:ascii="Times New Roman" w:hAnsi="Times New Roman" w:eastAsia="Times New Roman" w:cs="Times New Roman"/>
        </w:rPr>
        <w:t>：</w:t>
      </w:r>
      <w:r>
        <w:rPr>
          <w:rFonts w:hint="eastAsia" w:ascii="Times New Roman" w:hAnsi="Times New Roman" w:eastAsia="SimHei" w:cs="Times New Roman"/>
        </w:rPr>
        <w:t>把氨基</w:t>
      </w:r>
      <w:r>
        <w:rPr>
          <w:rFonts w:hint="eastAsia" w:ascii="Times New Roman" w:hAnsi="Times New Roman" w:eastAsia="Times New Roman" w:cs="Times New Roman"/>
        </w:rPr>
        <w:t>”</w:t>
      </w:r>
      <w:r>
        <w:rPr>
          <w:rFonts w:hint="eastAsia" w:ascii="Times New Roman" w:hAnsi="Times New Roman" w:eastAsia="SimHei" w:cs="Times New Roman"/>
        </w:rPr>
        <w:t>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甲醛与氨基发生缩合</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亚甲基亚氨基衍生物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r>
            <m:rPr>
              <m:sty m:val="p"/>
            </m:rPr>
            <m:t>H</m:t>
          </m:r>
          <m:r>
            <m:rPr>
              <m:sty m:val="p"/>
            </m:rPr>
            <m:t>C</m:t>
          </m:r>
          <m:r>
            <m:rPr>
              <m:sty m:val="p"/>
            </m:rPr>
            <m:t>H</m:t>
          </m:r>
          <m:r>
            <m:rPr>
              <m:sty m:val="p"/>
            </m:rPr>
            <m:t>O</m:t>
          </m:r>
          <m:r>
            <m:rPr>
              <m:sty m:val="p"/>
            </m:rPr>
            <m:t>→</m:t>
          </m:r>
          <m:r>
            <m:rPr>
              <m:sty m:val="p"/>
            </m:rPr>
            <m:t>R</m:t>
          </m:r>
          <m:r>
            <m:rPr>
              <m:nor/>
              <m:sty m:val="p"/>
            </m:rPr>
            <m:t>—</m:t>
          </m:r>
          <m:r>
            <m:rPr>
              <m:sty m:val="p"/>
            </m:rPr>
            <m:t>C</m:t>
          </m:r>
          <m:r>
            <m:rPr>
              <m:sty m:val="p"/>
            </m:rPr>
            <m:t>H</m:t>
          </m:r>
          <m:r>
            <m:rPr>
              <m:sty m:val="p"/>
            </m:rPr>
            <m:t>(</m:t>
          </m:r>
          <m:r>
            <m:rPr>
              <m:sty m:val="p"/>
            </m:rPr>
            <m:t>N</m:t>
          </m:r>
          <m:r>
            <m:rPr>
              <m:sty m:val="p"/>
            </m:rPr>
            <m:t>=</m:t>
          </m:r>
          <m:r>
            <m:rPr>
              <m:sty m:val="p"/>
            </m:rPr>
            <m:t>C</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这一步把碱性氨基</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转化为中性基团</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FangSong" w:cs="Times New Roman"/>
          <w:b/>
          <w:bCs/>
        </w:rPr>
        <w:t>释放出原本被</w:t>
      </w:r>
      <w:r>
        <w:rPr>
          <w:rFonts w:hint="eastAsia" w:ascii="Times New Roman" w:hAnsi="Times New Roman" w:eastAsia="Times New Roman" w:cs="Times New Roman"/>
          <w:b/>
          <w:bCs/>
        </w:rPr>
        <w:t>”</w:t>
      </w:r>
      <w:r>
        <w:rPr>
          <w:rFonts w:hint="eastAsia" w:ascii="Times New Roman" w:hAnsi="Times New Roman" w:eastAsia="FangSong" w:cs="Times New Roman"/>
          <w:b/>
          <w:bCs/>
        </w:rPr>
        <w:t>锁住</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R</m:t>
          </m:r>
          <m:r>
            <m:rPr>
              <m:nor/>
              <m:sty m:val="p"/>
            </m:rPr>
            <m:t>—</m:t>
          </m:r>
          <m:r>
            <m:rPr>
              <m:sty m:val="p"/>
            </m:rPr>
            <m:t>C</m:t>
          </m:r>
          <m:r>
            <m:rPr>
              <m:sty m:val="p"/>
            </m:rPr>
            <m:t>H</m:t>
          </m:r>
          <m:r>
            <m:rPr>
              <m:sty m:val="p"/>
            </m:rPr>
            <m:t>(</m:t>
          </m:r>
          <m:r>
            <m:rPr>
              <m:sty m:val="p"/>
            </m:rPr>
            <m:t>N</m:t>
          </m:r>
          <m:sSub>
            <m:e>
              <m:r>
                <m:rPr>
                  <m:sty m:val="p"/>
                </m:rPr>
                <m:t>H</m:t>
              </m:r>
            </m:e>
            <m:sub>
              <m:r>
                <m:rPr>
                  <m:sty m:val="p"/>
                </m:rPr>
                <m:t>2</m:t>
              </m:r>
            </m:sub>
          </m:sSub>
          <m:r>
            <m:rPr>
              <m:sty m:val="p"/>
            </m:rPr>
            <m:t>)</m:t>
          </m:r>
          <m:r>
            <m:rPr>
              <m:nor/>
              <m:sty m:val="p"/>
            </m:rPr>
            <m:t>—</m:t>
          </m:r>
          <m:r>
            <m:rPr>
              <m:sty m:val="p"/>
            </m:rPr>
            <m:t>C</m:t>
          </m:r>
          <m:r>
            <m:rPr>
              <m:sty m:val="p"/>
            </m:rPr>
            <m:t>O</m:t>
          </m:r>
          <m:r>
            <m:rPr>
              <m:sty m:val="p"/>
            </m:rPr>
            <m:t>O</m:t>
          </m:r>
          <m:r>
            <m:rPr>
              <m:sty m:val="p"/>
            </m:rPr>
            <m:t>H</m:t>
          </m:r>
          <m:limUpp>
            <m:e>
              <m:r>
                <m:rPr>
                  <m:sty m:val="p"/>
                </m:rPr>
                <m:t>→</m:t>
              </m:r>
            </m:e>
            <m:lim>
              <m:r>
                <m:t> </m:t>
              </m:r>
              <m:r>
                <m:rPr>
                  <m:sty m:val="p"/>
                </m:rPr>
                <m:t>H</m:t>
              </m:r>
              <m:r>
                <m:rPr>
                  <m:sty m:val="p"/>
                </m:rPr>
                <m:t>C</m:t>
              </m:r>
              <m:r>
                <m:rPr>
                  <m:sty m:val="p"/>
                </m:rPr>
                <m:t>H</m:t>
              </m:r>
              <m:r>
                <m:rPr>
                  <m:sty m:val="p"/>
                </m:rPr>
                <m:t>O</m:t>
              </m:r>
              <m:r>
                <m:t> </m:t>
              </m:r>
            </m:lim>
          </m:limUpp>
          <m:sSup>
            <m:e>
              <m:r>
                <m:rPr>
                  <m:sty m:val="p"/>
                </m:rPr>
                <m:t>H</m:t>
              </m:r>
            </m:e>
            <m:sup>
              <m:r>
                <m:rPr>
                  <m:sty m:val="p"/>
                </m:rPr>
                <m:t>+</m:t>
              </m:r>
            </m:sup>
          </m:sSup>
          <m:r>
            <m:rPr>
              <m:sty m:val="p"/>
            </m:rPr>
            <m:t>+</m:t>
          </m:r>
          <m:r>
            <m:rPr>
              <m:nor/>
              <m:sty m:val="p"/>
            </m:rPr>
            <m:t>中性缩合物</m:t>
          </m:r>
        </m:oMath>
      </m:oMathPara>
    </w:p>
    <w:p>
      <w:pPr>
        <w:pStyle w:val="FirstParagraph"/>
      </w:pPr>
      <w:r>
        <w:rPr>
          <w:rFonts w:hint="eastAsia" w:ascii="Times New Roman" w:hAnsi="Times New Roman" w:eastAsia="FangSong" w:cs="Times New Roman"/>
        </w:rPr>
        <w:t xml:space="preserve">现在这份</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NaOH </w:t>
      </w:r>
      <w:r>
        <w:rPr>
          <w:rFonts w:hint="eastAsia" w:ascii="Times New Roman" w:hAnsi="Times New Roman" w:eastAsia="FangSong" w:cs="Times New Roman"/>
        </w:rPr>
        <w:t>定量滴定了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把氨基变酸</w:t>
      </w:r>
      <w:r>
        <w:rPr>
          <w:rFonts w:hint="eastAsia" w:ascii="Times New Roman" w:hAnsi="Times New Roman" w:eastAsia="Times New Roman" w:cs="Times New Roman"/>
        </w:rPr>
        <w:t>”，</w:t>
      </w:r>
      <w:r>
        <w:rPr>
          <w:rFonts w:hint="eastAsia" w:ascii="Times New Roman" w:hAnsi="Times New Roman" w:eastAsia="FangSong" w:cs="Times New Roman"/>
        </w:rPr>
        <w:t>而是把氨基</w:t>
      </w:r>
      <w:r>
        <w:rPr>
          <w:rFonts w:hint="eastAsia" w:ascii="Times New Roman" w:hAnsi="Times New Roman" w:eastAsia="FangSong" w:cs="Times New Roman"/>
          <w:b/>
          <w:bCs/>
        </w:rPr>
        <w:t xml:space="preserve">转化成不与质子结合的中性基团</w:t>
      </w:r>
      <w:r>
        <w:rPr>
          <w:rFonts w:hint="eastAsia" w:ascii="Times New Roman" w:hAnsi="Times New Roman" w:eastAsia="Times New Roman" w:cs="Times New Roman"/>
        </w:rPr>
        <w:t>，</w:t>
      </w:r>
      <w:r>
        <w:rPr>
          <w:rFonts w:hint="eastAsia" w:ascii="Times New Roman" w:hAnsi="Times New Roman" w:eastAsia="FangSong" w:cs="Times New Roman"/>
        </w:rPr>
        <w:t>从而让原来</w:t>
      </w:r>
      <w:r>
        <w:rPr>
          <w:rFonts w:hint="eastAsia" w:ascii="Times New Roman" w:hAnsi="Times New Roman" w:eastAsia="Times New Roman" w:cs="Times New Roman"/>
        </w:rPr>
        <w:t>”</w:t>
      </w:r>
      <w:r>
        <w:rPr>
          <w:rFonts w:hint="eastAsia" w:ascii="Times New Roman" w:hAnsi="Times New Roman" w:eastAsia="FangSong" w:cs="Times New Roman"/>
        </w:rPr>
        <w:t>藏在内部</w:t>
      </w:r>
      <w:r>
        <w:rPr>
          <w:rFonts w:hint="eastAsia" w:ascii="Times New Roman" w:hAnsi="Times New Roman" w:eastAsia="Times New Roman" w:cs="Times New Roman"/>
        </w:rPr>
        <w:t>”</w:t>
      </w:r>
      <w:r>
        <w:rPr>
          <w:rFonts w:hint="eastAsia" w:ascii="Times New Roman" w:hAnsi="Times New Roman" w:eastAsia="FangSong" w:cs="Times New Roman"/>
        </w:rPr>
        <w:t>的质子释放出来</w:t>
      </w:r>
      <w:r>
        <w:rPr>
          <w:rFonts w:hint="eastAsia" w:ascii="Times New Roman" w:hAnsi="Times New Roman" w:eastAsia="Times New Roman" w:cs="Times New Roman"/>
        </w:rPr>
        <w:t>。</w:t>
      </w:r>
      <w:r>
        <w:rPr>
          <w:rFonts w:hint="eastAsia" w:ascii="Times New Roman" w:hAnsi="Times New Roman" w:eastAsia="FangSong" w:cs="Times New Roman"/>
        </w:rPr>
        <w:t>用概括</w:t>
      </w:r>
      <w:r>
        <w:rPr>
          <w:rFonts w:hint="eastAsia" w:ascii="Times New Roman" w:hAnsi="Times New Roman" w:eastAsia="Times New Roman" w:cs="Times New Roman"/>
        </w:rPr>
        <w:t>——</w:t>
      </w:r>
      <w:r>
        <w:rPr>
          <w:rFonts w:hint="eastAsia" w:ascii="Times New Roman" w:hAnsi="Times New Roman" w:eastAsia="FangSong" w:cs="Times New Roman"/>
          <w:b/>
          <w:bCs/>
        </w:rPr>
        <w:t>甲醛把一个两性物质改造成可滴定的酸</w:t>
      </w:r>
      <w:r>
        <w:rPr>
          <w:rFonts w:hint="eastAsia" w:ascii="Times New Roman" w:hAnsi="Times New Roman" w:eastAsia="Times New Roman" w:cs="Times New Roman"/>
          <w:b/>
          <w:bCs/>
        </w:rPr>
        <w:t>。</w:t>
      </w:r>
    </w:p>
    <w:bookmarkEnd w:id="31"/>
    <w:bookmarkStart w:id="32" w:name="标准操作与三个体积"/>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 xml:space="preserve">标准操作与三个体积</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记录的体积</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w:t>
            </w:r>
          </w:p>
        </w:tc>
        <w:tc>
          <w:tcPr/>
          <w:p>
            <w:pPr>
              <w:pStyle w:val="Compact"/>
              <w:jc w:val="center"/>
            </w:pPr>
            <w:r>
              <w:rPr>
                <w:rFonts w:hint="eastAsia" w:ascii="Times New Roman" w:hAnsi="Times New Roman" w:eastAsia="FangSong" w:cs="Times New Roman"/>
              </w:rPr>
              <w:t xml:space="preserve">先滴定至</w:t>
            </w:r>
            <w:r>
              <w:rPr>
                <w:rFonts w:ascii="Times New Roman" w:hAnsi="Times New Roman" w:eastAsia="Times New Roman" w:cs="Times New Roman"/>
              </w:rPr>
              <w:t xml:space="preserve"> pH = 8.2</w:t>
            </w:r>
          </w:p>
        </w:tc>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中和样品中的</w:t>
            </w:r>
            <w:r>
              <w:rPr>
                <w:rFonts w:hint="eastAsia" w:ascii="Times New Roman" w:hAnsi="Times New Roman" w:eastAsia="FangSong" w:cs="Times New Roman"/>
                <w:b/>
                <w:bCs/>
              </w:rPr>
              <w:t xml:space="preserve">游离酸</w:t>
            </w:r>
          </w:p>
        </w:tc>
      </w:tr>
      <w:tr>
        <w:tc>
          <w:tcPr/>
          <w:p>
            <w:pPr>
              <w:pStyle w:val="Compact"/>
              <w:jc w:val="center"/>
            </w:pPr>
            <w:r>
              <w:rPr>
                <w:rFonts w:hint="eastAsia" w:ascii="Times New Roman" w:hAnsi="Times New Roman" w:eastAsia="FangSong" w:cs="Times New Roman"/>
              </w:rPr>
              <w:t xml:space="preserve">二</w:t>
            </w:r>
          </w:p>
        </w:tc>
        <w:tc>
          <w:tcPr/>
          <w:p>
            <w:pPr>
              <w:pStyle w:val="Compact"/>
              <w:jc w:val="center"/>
            </w:pPr>
            <w:r>
              <w:rPr>
                <w:rFonts w:hint="eastAsia" w:ascii="Times New Roman" w:hAnsi="Times New Roman" w:eastAsia="FangSong" w:cs="Times New Roman"/>
              </w:rPr>
              <w:t xml:space="preserve">加甲醛后滴定至</w:t>
            </w:r>
            <w:r>
              <w:rPr>
                <w:rFonts w:ascii="Times New Roman" w:hAnsi="Times New Roman" w:eastAsia="Times New Roman" w:cs="Times New Roman"/>
              </w:rPr>
              <w:t xml:space="preserve"> pH = 9.2</w:t>
            </w:r>
          </w:p>
        </w:tc>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释放出的</w:t>
            </w:r>
            <w:r>
              <w:rPr>
                <w:rFonts w:hint="eastAsia" w:ascii="Times New Roman" w:hAnsi="Times New Roman" w:eastAsia="FangSong" w:cs="Times New Roman"/>
                <w:b/>
                <w:bCs/>
              </w:rPr>
              <w:t xml:space="preserve">氨基态</w:t>
            </w:r>
            <w:r>
              <w:rPr>
                <w:rFonts w:ascii="Times New Roman" w:hAnsi="Times New Roman" w:eastAsia="Times New Roman" w:cs="Times New Roman"/>
                <w:b/>
                <w:bCs/>
              </w:rPr>
              <w:t xml:space="preserve"> </w:t>
            </w:r>
            <m:oMath>
              <m:sSup>
                <m:e>
                  <m:r>
                    <m:rPr>
                      <m:sty m:val="p"/>
                    </m:rPr>
                    <m:t>H</m:t>
                  </m:r>
                </m:e>
                <m:sup>
                  <m:r>
                    <m:rPr>
                      <m:sty m:val="p"/>
                    </m:rPr>
                    <m:t>+</m:t>
                  </m:r>
                </m:sup>
              </m:sSup>
            </m:oMath>
          </w:p>
        </w:tc>
      </w:tr>
      <w:tr>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hint="eastAsia" w:ascii="Times New Roman" w:hAnsi="Times New Roman" w:eastAsia="FangSong" w:cs="Times New Roman"/>
                <w:b/>
                <w:bCs/>
              </w:rPr>
              <w:t xml:space="preserve">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同样滴定</w:t>
            </w:r>
          </w:p>
        </w:tc>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甲醛自身带来的</w:t>
            </w:r>
            <w:r>
              <w:rPr>
                <w:rFonts w:hint="eastAsia" w:ascii="Times New Roman" w:hAnsi="Times New Roman" w:eastAsia="FangSong" w:cs="Times New Roman"/>
                <w:b/>
                <w:bCs/>
              </w:rPr>
              <w:t xml:space="preserve">空白值</w:t>
            </w:r>
          </w:p>
        </w:tc>
      </w:tr>
    </w:tbl>
    <w:p>
      <w:pPr>
        <w:pStyle w:val="BodyText"/>
        <w:spacing w:before="120"/>
      </w:pPr>
      <w:r>
        <w:rPr>
          <w:rFonts w:hint="eastAsia" w:ascii="Times New Roman" w:hAnsi="Times New Roman" w:eastAsia="FangSong" w:cs="Times New Roman"/>
          <w:b/>
          <w:bCs/>
        </w:rPr>
        <w:t xml:space="preserve">真正的氨基态氮对应的体积是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这一步就是</w:t>
      </w:r>
      <w:r>
        <w:rPr>
          <w:rFonts w:hint="eastAsia" w:ascii="Times New Roman" w:hAnsi="Times New Roman" w:eastAsia="FangSong" w:cs="Times New Roman"/>
          <w:b/>
          <w:bCs/>
        </w:rPr>
        <w:t xml:space="preserve">空白校正</w:t>
      </w:r>
      <w:r>
        <w:rPr>
          <w:rFonts w:ascii="Times New Roman" w:hAnsi="Times New Roman" w:eastAsia="Times New Roman" w:cs="Times New Roman"/>
        </w:rPr>
        <w:t xml:space="preserve">。</w:t>
      </w:r>
    </w:p>
    <w:bookmarkEnd w:id="32"/>
    <w:bookmarkStart w:id="33" w:name="为什么必须做空白"/>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为什么必须做空白</w:t>
      </w:r>
    </w:p>
    <w:p>
      <w:pPr>
        <w:pStyle w:val="FirstParagraph"/>
      </w:pPr>
      <w:r>
        <w:rPr>
          <w:rFonts w:hint="eastAsia" w:ascii="Times New Roman" w:hAnsi="Times New Roman" w:eastAsia="FangSong" w:cs="Times New Roman"/>
        </w:rPr>
        <w:t>甲醛溶液本身不是中性的</w:t>
      </w:r>
      <w:r>
        <w:rPr>
          <w:rFonts w:hint="eastAsia" w:ascii="Times New Roman" w:hAnsi="Times New Roman" w:eastAsia="Times New Roman" w:cs="Times New Roman"/>
        </w:rPr>
        <w:t>：</w:t>
      </w:r>
      <w:r>
        <w:rPr>
          <w:rFonts w:hint="eastAsia" w:ascii="Times New Roman" w:hAnsi="Times New Roman" w:eastAsia="FangSong" w:cs="Times New Roman"/>
        </w:rPr>
        <w:t>商业甲醛中常含微量甲酸</w:t>
      </w:r>
      <w:r>
        <w:rPr>
          <w:rFonts w:hint="eastAsia" w:ascii="Times New Roman" w:hAnsi="Times New Roman" w:eastAsia="Times New Roman" w:cs="Times New Roman"/>
        </w:rPr>
        <w:t>（</w:t>
      </w:r>
      <w:r>
        <w:rPr>
          <w:rFonts w:hint="eastAsia" w:ascii="Times New Roman" w:hAnsi="Times New Roman" w:eastAsia="FangSong" w:cs="Times New Roman"/>
        </w:rPr>
        <w:t>氧化产物</w:t>
      </w:r>
      <w:r>
        <w:rPr>
          <w:rFonts w:hint="eastAsia" w:ascii="Times New Roman" w:hAnsi="Times New Roman" w:eastAsia="Times New Roman" w:cs="Times New Roman"/>
        </w:rPr>
        <w:t>），</w:t>
      </w:r>
      <w:r>
        <w:rPr>
          <w:rFonts w:hint="eastAsia" w:ascii="Times New Roman" w:hAnsi="Times New Roman" w:eastAsia="FangSong" w:cs="Times New Roman"/>
        </w:rPr>
        <w:t>且加甲醛会带来体积与溶剂效应</w:t>
      </w:r>
      <w:r>
        <w:rPr>
          <w:rFonts w:hint="eastAsia" w:ascii="Times New Roman" w:hAnsi="Times New Roman" w:eastAsia="Times New Roman" w:cs="Times New Roman"/>
        </w:rPr>
        <w:t>。</w:t>
      </w:r>
      <w:r>
        <w:rPr>
          <w:rFonts w:hint="eastAsia" w:ascii="Times New Roman" w:hAnsi="Times New Roman" w:eastAsia="FangSong" w:cs="Times New Roman"/>
        </w:rPr>
        <w:t>这些都会消耗一部分</w:t>
      </w:r>
      <w:r>
        <w:rPr>
          <w:rFonts w:ascii="Times New Roman" w:hAnsi="Times New Roman" w:eastAsia="Times New Roman" w:cs="Times New Roman"/>
        </w:rPr>
        <w:t xml:space="preserve"> NaOH。</w:t>
      </w:r>
    </w:p>
    <w:p>
      <w:pPr>
        <w:pStyle w:val="Compact"/>
        <w:numPr>
          <w:ilvl w:val="0"/>
          <w:numId w:val="1005"/>
        </w:numPr>
      </w:pPr>
      <w:r>
        <w:rPr>
          <w:rFonts w:hint="eastAsia" w:ascii="Times New Roman" w:hAnsi="Times New Roman" w:eastAsia="FangSong" w:cs="Times New Roman"/>
          <w:b/>
          <w:bCs/>
        </w:rPr>
        <w:t xml:space="preserve">不做空白</w:t>
      </w:r>
      <w:r>
        <w:rPr>
          <w:rFonts w:hint="eastAsia" w:ascii="Times New Roman" w:hAnsi="Times New Roman" w:eastAsia="Times New Roman" w:cs="Times New Roman"/>
        </w:rPr>
        <w:t>：</w:t>
      </w:r>
      <w:r>
        <w:rPr>
          <w:rFonts w:hint="eastAsia" w:ascii="Times New Roman" w:hAnsi="Times New Roman" w:eastAsia="FangSong" w:cs="Times New Roman"/>
        </w:rPr>
        <w:t>把甲醛自身的酸度也算进了</w:t>
      </w:r>
      <w:r>
        <w:rPr>
          <w:rFonts w:hint="eastAsia" w:ascii="Times New Roman" w:hAnsi="Times New Roman" w:eastAsia="Times New Roman" w:cs="Times New Roman"/>
        </w:rPr>
        <w:t>”</w:t>
      </w:r>
      <w:r>
        <w:rPr>
          <w:rFonts w:hint="eastAsia" w:ascii="Times New Roman" w:hAnsi="Times New Roman" w:eastAsia="FangSong" w:cs="Times New Roman"/>
        </w:rPr>
        <w:t>氨基态氮</w:t>
      </w:r>
      <w:r>
        <w:rPr>
          <w:rFonts w:hint="eastAsia" w:ascii="Times New Roman" w:hAnsi="Times New Roman" w:eastAsia="Times New Roman" w:cs="Times New Roman"/>
        </w:rPr>
        <w:t>”</w:t>
      </w:r>
      <w:r>
        <w:rPr>
          <w:rFonts w:hint="eastAsia" w:ascii="Times New Roman" w:hAnsi="Times New Roman" w:eastAsia="FangSong" w:cs="Times New Roman"/>
        </w:rPr>
        <w:t>里</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结果</w:t>
      </w:r>
      <w:r>
        <w:rPr>
          <w:rFonts w:hint="eastAsia" w:ascii="Times New Roman" w:hAnsi="Times New Roman" w:eastAsia="FangSong" w:cs="Times New Roman"/>
          <w:b/>
          <w:bCs/>
        </w:rPr>
        <w:t xml:space="preserve">偏高</w:t>
      </w:r>
    </w:p>
    <w:p>
      <w:pPr>
        <w:pStyle w:val="Compact"/>
        <w:numPr>
          <w:ilvl w:val="0"/>
          <w:numId w:val="1005"/>
        </w:numPr>
      </w:pPr>
      <w:r>
        <w:rPr>
          <w:rFonts w:hint="eastAsia" w:ascii="Times New Roman" w:hAnsi="Times New Roman" w:eastAsia="FangSong" w:cs="Times New Roman"/>
          <w:b/>
          <w:bCs/>
        </w:rPr>
        <w:t xml:space="preserve">做空白</w:t>
      </w:r>
      <w:r>
        <w:rPr>
          <w:rFonts w:hint="eastAsia" w:ascii="Times New Roman" w:hAnsi="Times New Roman" w:eastAsia="Times New Roman" w:cs="Times New Roman"/>
        </w:rPr>
        <w:t>：</w:t>
      </w:r>
      <w:r>
        <w:rPr>
          <w:rFonts w:hint="eastAsia" w:ascii="Times New Roman" w:hAnsi="Times New Roman" w:eastAsia="FangSong" w:cs="Times New Roman"/>
        </w:rPr>
        <w:t>用同样的操作测出这部分</w:t>
      </w:r>
      <w:r>
        <w:rPr>
          <w:rFonts w:hint="eastAsia" w:ascii="Times New Roman" w:hAnsi="Times New Roman" w:eastAsia="Times New Roman" w:cs="Times New Roman"/>
        </w:rPr>
        <w:t>”</w:t>
      </w:r>
      <w:r>
        <w:rPr>
          <w:rFonts w:hint="eastAsia" w:ascii="Times New Roman" w:hAnsi="Times New Roman" w:eastAsia="FangSong" w:cs="Times New Roman"/>
        </w:rPr>
        <w:t>背景消耗</w:t>
      </w:r>
      <w:r>
        <w:rPr>
          <w:rFonts w:hint="eastAsia" w:ascii="Times New Roman" w:hAnsi="Times New Roman" w:eastAsia="Times New Roman" w:cs="Times New Roman"/>
        </w:rPr>
        <w:t>”，</w:t>
      </w:r>
      <w:r>
        <w:rPr>
          <w:rFonts w:hint="eastAsia" w:ascii="Times New Roman" w:hAnsi="Times New Roman" w:eastAsia="FangSong" w:cs="Times New Roman"/>
        </w:rPr>
        <w:t>扣除掉</w:t>
      </w:r>
    </w:p>
    <w:p>
      <w:pPr>
        <w:pStyle w:val="Block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用标准溶液前要先标定</w:t>
      </w:r>
      <w:r>
        <w:rPr>
          <w:rFonts w:hint="eastAsia" w:ascii="Times New Roman" w:hAnsi="Times New Roman" w:eastAsia="Times New Roman" w:cs="Times New Roman"/>
        </w:rPr>
        <w:t>”</w:t>
      </w:r>
      <w:r>
        <w:rPr>
          <w:rFonts w:hint="eastAsia" w:ascii="Times New Roman" w:hAnsi="Times New Roman" w:eastAsia="FangSong" w:cs="Times New Roman"/>
        </w:rPr>
        <w:t>是同一种思想</w:t>
      </w:r>
      <w:r>
        <w:rPr>
          <w:rFonts w:hint="eastAsia" w:ascii="Times New Roman" w:hAnsi="Times New Roman" w:eastAsia="Times New Roman" w:cs="Times New Roman"/>
        </w:rPr>
        <w:t>：</w:t>
      </w:r>
      <w:r>
        <w:rPr>
          <w:rFonts w:hint="eastAsia" w:ascii="Times New Roman" w:hAnsi="Times New Roman" w:eastAsia="FangSong" w:cs="Times New Roman"/>
          <w:b/>
          <w:bCs/>
        </w:rPr>
        <w:t>任何引入体系的试剂</w:t>
      </w:r>
      <w:r>
        <w:rPr>
          <w:rFonts w:hint="eastAsia" w:ascii="Times New Roman" w:hAnsi="Times New Roman" w:eastAsia="Times New Roman" w:cs="Times New Roman"/>
          <w:b/>
          <w:bCs/>
        </w:rPr>
        <w:t>，</w:t>
      </w:r>
      <w:r>
        <w:rPr>
          <w:rFonts w:hint="eastAsia" w:ascii="Times New Roman" w:hAnsi="Times New Roman" w:eastAsia="FangSong" w:cs="Times New Roman"/>
          <w:b/>
          <w:bCs/>
        </w:rPr>
        <w:t>都要先测清它自己对结果有多少贡献</w:t>
      </w:r>
      <w:r>
        <w:rPr>
          <w:rFonts w:hint="eastAsia" w:ascii="Times New Roman" w:hAnsi="Times New Roman" w:eastAsia="Times New Roman" w:cs="Times New Roman"/>
          <w:b/>
          <w:bCs/>
        </w:rPr>
        <w:t>。</w:t>
      </w:r>
    </w:p>
    <w:bookmarkEnd w:id="33"/>
    <w:bookmarkStart w:id="34" w:name="计算链"/>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计算链</w:t>
      </w:r>
    </w:p>
    <w:p>
      <w:pPr>
        <w:pStyle w:val="FirstParagraph"/>
      </w:pPr>
      <m:oMathPara>
        <m:oMathParaPr>
          <m:jc m:val="center"/>
          <m:ctrlPr>
            <w:rPr>
              <w:sz w:val="28"/>
              <w:szCs w:val="28"/>
            </w:rPr>
          </m:ctrlPr>
        </m:oMathParaPr>
        <m:oMath>
          <m:r>
            <m:t>w</m:t>
          </m:r>
          <m:r>
            <m:rPr>
              <m:sty m:val="p"/>
            </m:rPr>
            <m:t>(</m:t>
          </m:r>
          <m:r>
            <m:rPr>
              <m:nor/>
              <m:sty m:val="p"/>
            </m:rPr>
            <m:t>氨基态氮</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p>
      <w:pPr>
        <w:pStyle w:val="BlockText"/>
      </w:pPr>
      <w:r>
        <w:rPr>
          <w:rFonts w:hint="eastAsia" w:ascii="Times New Roman" w:hAnsi="Times New Roman" w:eastAsia="FangSong" w:cs="Times New Roman"/>
          <w:b/>
          <w:bCs/>
        </w:rPr>
        <w:t xml:space="preserve">三个易错点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用了</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 xml:space="preserve">忘了减</w:t>
      </w:r>
      <w:r>
        <w:rPr>
          <w:rFonts w:ascii="Times New Roman" w:hAnsi="Times New Roman" w:eastAsia="Times New Roman" w:cs="Times New Roman"/>
          <w:b/>
          <w:bCs/>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忘了</w:t>
      </w:r>
      <w:r>
        <w:rPr>
          <w:rFonts w:hint="eastAsia" w:ascii="Times New Roman" w:hAnsi="Times New Roman" w:eastAsia="FangSong" w:cs="Times New Roman"/>
          <w:b/>
          <w:bCs/>
        </w:rPr>
        <w:t xml:space="preserve">稀释因子</w:t>
      </w:r>
      <w:r>
        <w:rPr>
          <w:rFonts w:hint="eastAsia" w:ascii="Times New Roman" w:hAnsi="Times New Roman" w:eastAsia="Times New Roman" w:cs="Times New Roman"/>
        </w:rPr>
        <w:t>（</w:t>
      </w:r>
      <w:r>
        <w:rPr>
          <w:rFonts w:hint="eastAsia" w:ascii="Times New Roman" w:hAnsi="Times New Roman" w:eastAsia="FangSong" w:cs="Times New Roman"/>
        </w:rPr>
        <w:t>从容量瓶移取部分溶液时</w:t>
      </w:r>
      <w:r>
        <w:rPr>
          <w:rFonts w:hint="eastAsia" w:ascii="Times New Roman" w:hAnsi="Times New Roman" w:eastAsia="Times New Roman" w:cs="Times New Roman"/>
        </w:rPr>
        <w:t>，</w:t>
      </w:r>
      <w:r>
        <w:rPr>
          <w:rFonts w:hint="eastAsia" w:ascii="Times New Roman" w:hAnsi="Times New Roman" w:eastAsia="FangSong" w:cs="Times New Roman"/>
        </w:rPr>
        <w:t>测得的是</w:t>
      </w:r>
      <w:r>
        <w:rPr>
          <w:rFonts w:hint="eastAsia" w:ascii="Times New Roman" w:hAnsi="Times New Roman" w:eastAsia="Times New Roman" w:cs="Times New Roman"/>
        </w:rPr>
        <w:t>”</w:t>
      </w:r>
      <w:r>
        <w:rPr>
          <w:rFonts w:hint="eastAsia" w:ascii="Times New Roman" w:hAnsi="Times New Roman" w:eastAsia="FangSong" w:cs="Times New Roman"/>
        </w:rPr>
        <w:t>这一份</w:t>
      </w:r>
      <w:r>
        <w:rPr>
          <w:rFonts w:hint="eastAsia" w:ascii="Times New Roman" w:hAnsi="Times New Roman" w:eastAsia="Times New Roman" w:cs="Times New Roman"/>
        </w:rPr>
        <w:t>”</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14.0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结果若以</w:t>
      </w:r>
      <w:r>
        <w:rPr>
          <w:rFonts w:hint="eastAsia" w:ascii="Times New Roman" w:hAnsi="Times New Roman" w:eastAsia="Times New Roman" w:cs="Times New Roman"/>
        </w:rPr>
        <w:t>”g/100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表示还要换算</w:t>
      </w:r>
    </w:p>
    <w:p>
      <w:pPr>
        <w:spacing w:before="160" w:after="80"/>
      </w:pPr>
      <w:r>
        <w:pict>
          <v:rect style="width:0;height:1.5pt" o:hralign="center" o:hrstd="t" o:hr="t"/>
        </w:pict>
      </w:r>
    </w:p>
    <w:bookmarkEnd w:id="34"/>
    <w:bookmarkEnd w:id="35"/>
    <w:bookmarkStart w:id="39" w:name="七空白试验与质量控制"/>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空白试验与质量控制</w:t>
      </w:r>
    </w:p>
    <w:bookmarkStart w:id="36" w:name="空白试验的三种用途"/>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空白试验的三种用途</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b/>
                <w:bCs/>
              </w:rPr>
              <w:t xml:space="preserve">扣除试剂本底</w:t>
            </w:r>
          </w:p>
        </w:tc>
        <w:tc>
          <w:tcPr/>
          <w:p>
            <w:pPr>
              <w:pStyle w:val="Compact"/>
              <w:jc w:val="center"/>
            </w:pPr>
            <w:r>
              <w:rPr>
                <w:rFonts w:hint="eastAsia" w:ascii="Times New Roman" w:hAnsi="Times New Roman" w:eastAsia="FangSong" w:cs="Times New Roman"/>
              </w:rPr>
              <w:t>试剂中微量杂质消耗滴定剂</w:t>
            </w:r>
            <w:r>
              <w:rPr>
                <w:rFonts w:hint="eastAsia" w:ascii="Times New Roman" w:hAnsi="Times New Roman" w:eastAsia="Times New Roman" w:cs="Times New Roman"/>
              </w:rPr>
              <w:t>（</w:t>
            </w:r>
            <w:r>
              <w:rPr>
                <w:rFonts w:hint="eastAsia" w:ascii="Times New Roman" w:hAnsi="Times New Roman" w:eastAsia="FangSong" w:cs="Times New Roman"/>
              </w:rPr>
              <w:t>如甲醛中的甲酸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校正溶剂</w:t>
            </w:r>
            <w:r>
              <w:rPr>
                <w:rFonts w:hint="eastAsia" w:ascii="Times New Roman" w:hAnsi="Times New Roman" w:eastAsia="Times New Roman" w:cs="Times New Roman"/>
                <w:b/>
                <w:bCs/>
              </w:rPr>
              <w:t>／</w:t>
            </w:r>
            <w:r>
              <w:rPr>
                <w:rFonts w:hint="eastAsia" w:ascii="Times New Roman" w:hAnsi="Times New Roman" w:eastAsia="FangSong" w:cs="Times New Roman"/>
                <w:b/>
                <w:bCs/>
              </w:rPr>
              <w:t>器皿影响</w:t>
            </w:r>
          </w:p>
        </w:tc>
        <w:tc>
          <w:tcPr/>
          <w:p>
            <w:pPr>
              <w:pStyle w:val="Compact"/>
              <w:jc w:val="center"/>
            </w:pPr>
            <w:r>
              <w:rPr>
                <w:rFonts w:hint="eastAsia" w:ascii="Times New Roman" w:hAnsi="Times New Roman" w:eastAsia="FangSong" w:cs="Times New Roman"/>
              </w:rPr>
              <w:t xml:space="preserve">蒸馏水中溶解的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器皿带来的碱</w:t>
            </w:r>
          </w:p>
        </w:tc>
      </w:tr>
      <w:tr>
        <w:tc>
          <w:tcPr/>
          <w:p>
            <w:pPr>
              <w:pStyle w:val="Compact"/>
              <w:jc w:val="center"/>
            </w:pPr>
            <w:r>
              <w:rPr>
                <w:rFonts w:hint="eastAsia" w:ascii="Times New Roman" w:hAnsi="Times New Roman" w:eastAsia="FangSong" w:cs="Times New Roman"/>
                <w:b/>
                <w:bCs/>
              </w:rPr>
              <w:t xml:space="preserve">验证操作</w:t>
            </w:r>
          </w:p>
        </w:tc>
        <w:tc>
          <w:tcPr/>
          <w:p>
            <w:pPr>
              <w:pStyle w:val="Compact"/>
              <w:jc w:val="center"/>
            </w:pPr>
            <w:r>
              <w:rPr>
                <w:rFonts w:hint="eastAsia" w:ascii="Times New Roman" w:hAnsi="Times New Roman" w:eastAsia="FangSong" w:cs="Times New Roman"/>
              </w:rPr>
              <w:t>空白值异常大</w:t>
            </w:r>
            <w:r>
              <w:rPr>
                <w:rFonts w:hint="eastAsia" w:ascii="Times New Roman" w:hAnsi="Times New Roman" w:eastAsia="Times New Roman" w:cs="Times New Roman"/>
              </w:rPr>
              <w:t>，</w:t>
            </w:r>
            <w:r>
              <w:rPr>
                <w:rFonts w:hint="eastAsia" w:ascii="Times New Roman" w:hAnsi="Times New Roman" w:eastAsia="FangSong" w:cs="Times New Roman"/>
              </w:rPr>
              <w:t>说明试剂或环境出了问题</w:t>
            </w:r>
          </w:p>
        </w:tc>
      </w:tr>
    </w:tbl>
    <w:bookmarkEnd w:id="36"/>
    <w:bookmarkStart w:id="37" w:name="mathrmco_2-这个隐形干扰者"/>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这个</w:t>
      </w:r>
      <w:r>
        <w:rPr>
          <w:rFonts w:hint="eastAsia" w:ascii="Times New Roman" w:hAnsi="Times New Roman" w:eastAsia="Times New Roman" w:cs="Times New Roman"/>
        </w:rPr>
        <w:t>”</w:t>
      </w:r>
      <w:r>
        <w:rPr>
          <w:rFonts w:hint="eastAsia" w:ascii="Times New Roman" w:hAnsi="Times New Roman" w:eastAsia="SimHei" w:cs="Times New Roman"/>
        </w:rPr>
        <w:t>隐形干扰者</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NaOH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若水中溶有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它的影响</w:t>
      </w:r>
      <w:r>
        <w:rPr>
          <w:rFonts w:hint="eastAsia" w:ascii="Times New Roman" w:hAnsi="Times New Roman" w:eastAsia="FangSong" w:cs="Times New Roman"/>
          <w:b/>
          <w:bCs/>
        </w:rPr>
        <w:t xml:space="preserve">取决于指示剂</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酚酞</w:t>
      </w:r>
      <w:r>
        <w:rPr>
          <w:rFonts w:hint="eastAsia" w:ascii="Times New Roman" w:hAnsi="Times New Roman" w:eastAsia="FangSong" w:cs="Times New Roman"/>
        </w:rPr>
        <w:t>终点</w:t>
      </w:r>
      <w:r>
        <w:rPr>
          <w:rFonts w:hint="eastAsia" w:ascii="Times New Roman" w:hAnsi="Times New Roman" w:eastAsia="Times New Roman" w:cs="Times New Roman"/>
        </w:rPr>
        <w:t>（pH≈9）：</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只被中和到</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少</w:t>
      </w:r>
    </w:p>
    <w:p>
      <w:pPr>
        <w:pStyle w:val="Compact"/>
        <w:numPr>
          <w:ilvl w:val="0"/>
          <w:numId w:val="1006"/>
        </w:numP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甲基橙</w:t>
      </w:r>
      <w:r>
        <w:rPr>
          <w:rFonts w:hint="eastAsia" w:ascii="Times New Roman" w:hAnsi="Times New Roman" w:eastAsia="FangSong" w:cs="Times New Roman"/>
        </w:rPr>
        <w:t>终点</w:t>
      </w:r>
      <w:r>
        <w:rPr>
          <w:rFonts w:hint="eastAsia" w:ascii="Times New Roman" w:hAnsi="Times New Roman" w:eastAsia="Times New Roman" w:cs="Times New Roman"/>
        </w:rPr>
        <w:t>（pH≈4）：</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被完全中和</w:t>
      </w:r>
      <w:r>
        <w:rPr>
          <w:rFonts w:hint="eastAsia" w:ascii="Times New Roman" w:hAnsi="Times New Roman" w:eastAsia="Times New Roman" w:cs="Times New Roman"/>
        </w:rPr>
        <w:t>，</w:t>
      </w:r>
      <w:r>
        <w:rPr>
          <w:rFonts w:hint="eastAsia" w:ascii="Times New Roman" w:hAnsi="Times New Roman" w:eastAsia="FangSong" w:cs="Times New Roman"/>
        </w:rPr>
        <w:t>消耗的碱</w:t>
      </w:r>
      <w:r>
        <w:rPr>
          <w:rFonts w:hint="eastAsia" w:ascii="Times New Roman" w:hAnsi="Times New Roman" w:eastAsia="FangSong" w:cs="Times New Roman"/>
          <w:b/>
          <w:bCs/>
        </w:rPr>
        <w:t xml:space="preserve">多</w:t>
      </w:r>
    </w:p>
    <w:p>
      <w:pPr>
        <w:pStyle w:val="BlockText"/>
      </w:pPr>
      <w:r>
        <w:rPr>
          <w:rFonts w:hint="eastAsia" w:ascii="Times New Roman" w:hAnsi="Times New Roman" w:eastAsia="FangSong" w:cs="Times New Roman"/>
          <w:b/>
          <w:bCs/>
        </w:rPr>
        <w:t xml:space="preserve">两重后果</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用它滴定</w:t>
      </w:r>
      <w:r>
        <w:rPr>
          <w:rFonts w:ascii="Times New Roman" w:hAnsi="Times New Roman" w:eastAsia="Times New Roman" w:cs="Times New Roman"/>
        </w:rPr>
        <w:t xml:space="preserve"> HCl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滴定结果偏差与指示剂有关</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用它做标准溶液去标定其他酸时</w:t>
      </w:r>
      <w:r>
        <w:rPr>
          <w:rFonts w:hint="eastAsia" w:ascii="Times New Roman" w:hAnsi="Times New Roman" w:eastAsia="Times New Roman" w:cs="Times New Roman"/>
        </w:rPr>
        <w:t>，</w:t>
      </w:r>
      <w:r>
        <w:rPr>
          <w:rFonts w:hint="eastAsia" w:ascii="Times New Roman" w:hAnsi="Times New Roman" w:eastAsia="FangSong" w:cs="Times New Roman"/>
        </w:rPr>
        <w:t>误差会传递下去</w:t>
      </w:r>
      <w:r>
        <w:rPr>
          <w:rFonts w:hint="eastAsia" w:ascii="Times New Roman" w:hAnsi="Times New Roman" w:eastAsia="Times New Roman" w:cs="Times New Roman"/>
        </w:rPr>
        <w:t>。</w:t>
      </w:r>
      <w:r>
        <w:rPr>
          <w:rFonts w:hint="eastAsia" w:ascii="Times New Roman" w:hAnsi="Times New Roman" w:eastAsia="FangSong" w:cs="Times New Roman"/>
          <w:b/>
          <w:bCs/>
        </w:rPr>
        <w:t>所以标准溶液要新鲜配制</w:t>
      </w:r>
      <w:r>
        <w:rPr>
          <w:rFonts w:hint="eastAsia" w:ascii="Times New Roman" w:hAnsi="Times New Roman" w:eastAsia="Times New Roman" w:cs="Times New Roman"/>
          <w:b/>
          <w:bCs/>
        </w:rPr>
        <w:t>，</w:t>
      </w:r>
      <w:r>
        <w:rPr>
          <w:rFonts w:hint="eastAsia" w:ascii="Times New Roman" w:hAnsi="Times New Roman" w:eastAsia="FangSong" w:cs="Times New Roman"/>
          <w:b/>
          <w:bCs/>
        </w:rPr>
        <w:t>并做空白</w:t>
      </w:r>
      <w:r>
        <w:rPr>
          <w:rFonts w:hint="eastAsia" w:ascii="Times New Roman" w:hAnsi="Times New Roman" w:eastAsia="Times New Roman" w:cs="Times New Roman"/>
          <w:b/>
          <w:bCs/>
        </w:rPr>
        <w:t>。</w:t>
      </w:r>
    </w:p>
    <w:bookmarkEnd w:id="37"/>
    <w:bookmarkStart w:id="38" w:name="平行测定的取舍"/>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平行测定的取舍</w:t>
      </w:r>
    </w:p>
    <w:p>
      <w:pPr>
        <w:pStyle w:val="FirstParagraph"/>
      </w:pPr>
      <w:r>
        <w:rPr>
          <w:rFonts w:hint="eastAsia" w:ascii="Times New Roman" w:hAnsi="Times New Roman" w:eastAsia="FangSong" w:cs="Times New Roman"/>
        </w:rPr>
        <w:t>同一实验做多次</w:t>
      </w:r>
      <w:r>
        <w:rPr>
          <w:rFonts w:hint="eastAsia" w:ascii="Times New Roman" w:hAnsi="Times New Roman" w:eastAsia="Times New Roman" w:cs="Times New Roman"/>
        </w:rPr>
        <w:t>，</w:t>
      </w:r>
      <w:r>
        <w:rPr>
          <w:rFonts w:hint="eastAsia" w:ascii="Times New Roman" w:hAnsi="Times New Roman" w:eastAsia="FangSong" w:cs="Times New Roman"/>
        </w:rPr>
        <w:t>得一组数据</w:t>
      </w:r>
      <w:r>
        <w:rPr>
          <w:rFonts w:hint="eastAsia" w:ascii="Times New Roman" w:hAnsi="Times New Roman" w:eastAsia="Times New Roman" w:cs="Times New Roman"/>
        </w:rPr>
        <w:t>。</w:t>
      </w:r>
      <w:r>
        <w:rPr>
          <w:rFonts w:hint="eastAsia" w:ascii="Times New Roman" w:hAnsi="Times New Roman" w:eastAsia="FangSong" w:cs="Times New Roman"/>
          <w:b/>
          <w:bCs/>
        </w:rPr>
        <w:t>可疑值不能凭感觉舍</w:t>
      </w:r>
      <w:r>
        <w:rPr>
          <w:rFonts w:hint="eastAsia" w:ascii="Times New Roman" w:hAnsi="Times New Roman" w:eastAsia="Times New Roman" w:cs="Times New Roman"/>
          <w:b/>
          <w:bCs/>
        </w:rPr>
        <w:t>，</w:t>
      </w:r>
      <w:r>
        <w:rPr>
          <w:rFonts w:hint="eastAsia" w:ascii="Times New Roman" w:hAnsi="Times New Roman" w:eastAsia="FangSong" w:cs="Times New Roman"/>
          <w:b/>
          <w:bCs/>
        </w:rPr>
        <w:t>要有判据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4d </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先算平均值与平均偏差</w:t>
      </w:r>
    </w:p>
    <w:p>
      <w:pPr>
        <w:pStyle w:val="Compact"/>
        <w:numPr>
          <w:ilvl w:val="0"/>
          <w:numId w:val="1007"/>
        </w:numPr>
      </w:pPr>
      <w:r>
        <w:rPr>
          <w:rFonts w:hint="eastAsia" w:ascii="Times New Roman" w:hAnsi="Times New Roman" w:eastAsia="FangSong" w:cs="Times New Roman"/>
        </w:rPr>
        <w:t xml:space="preserve">若某值与平均值的偏差</w:t>
      </w:r>
      <w:r>
        <w:rPr>
          <w:rFonts w:ascii="Times New Roman" w:hAnsi="Times New Roman" w:eastAsia="Times New Roman" w:cs="Times New Roman"/>
        </w:rPr>
        <w:t xml:space="preserve"> </w:t>
      </w:r>
      <m:oMath>
        <m:r>
          <m:rPr>
            <m:sty m:val="p"/>
          </m:rPr>
          <m:t>&gt;</m:t>
        </m:r>
        <m:r>
          <m:t>4</m:t>
        </m:r>
        <m:acc>
          <m:accPr>
            <m:chr m:val="‾"/>
          </m:accPr>
          <m:e>
            <m:r>
              <m:t>d</m:t>
            </m:r>
          </m:e>
        </m:acc>
      </m:oMath>
      <w:r>
        <w:rPr>
          <w:rFonts w:hint="eastAsia" w:ascii="Times New Roman" w:hAnsi="Times New Roman" w:eastAsia="Times New Roman" w:cs="Times New Roman"/>
        </w:rPr>
        <w:t>，</w:t>
      </w:r>
      <w:r>
        <w:rPr>
          <w:rFonts w:hint="eastAsia" w:ascii="Times New Roman" w:hAnsi="Times New Roman" w:eastAsia="FangSong" w:cs="Times New Roman"/>
        </w:rPr>
        <w:t>可舍去</w:t>
      </w:r>
    </w:p>
    <w:p>
      <w:pPr>
        <w:pStyle w:val="Compact"/>
        <w:numPr>
          <w:ilvl w:val="0"/>
          <w:numId w:val="1007"/>
        </w:numPr>
      </w:pPr>
      <w:r>
        <w:rPr>
          <w:rFonts w:hint="eastAsia" w:ascii="Times New Roman" w:hAnsi="Times New Roman" w:eastAsia="FangSong" w:cs="Times New Roman"/>
        </w:rPr>
        <w:t>舍去后重算</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hint="eastAsia" w:ascii="Times New Roman" w:hAnsi="Times New Roman" w:eastAsia="FangSong" w:cs="Times New Roman"/>
          <w:b/>
          <w:bCs/>
        </w:rPr>
        <w:t xml:space="preserve">说明理由</w:t>
      </w:r>
    </w:p>
    <w:p>
      <w:pPr>
        <w:pStyle w:val="BlockText"/>
      </w:pPr>
      <w:r>
        <w:rPr>
          <w:rFonts w:hint="eastAsia" w:ascii="Times New Roman" w:hAnsi="Times New Roman" w:eastAsia="FangSong" w:cs="Times New Roman"/>
        </w:rPr>
        <w:t xml:space="preserve">同时要分清</w:t>
      </w:r>
      <w:r>
        <w:rPr>
          <w:rFonts w:hint="eastAsia" w:ascii="Times New Roman" w:hAnsi="Times New Roman" w:eastAsia="FangSong" w:cs="Times New Roman"/>
          <w:b/>
          <w:bCs/>
        </w:rPr>
        <w:t xml:space="preserve">准确度</w:t>
      </w:r>
      <w:r>
        <w:rPr>
          <w:rFonts w:hint="eastAsia" w:ascii="Times New Roman" w:hAnsi="Times New Roman" w:eastAsia="Times New Roman" w:cs="Times New Roman"/>
        </w:rPr>
        <w:t>（</w:t>
      </w:r>
      <w:r>
        <w:rPr>
          <w:rFonts w:hint="eastAsia" w:ascii="Times New Roman" w:hAnsi="Times New Roman" w:eastAsia="FangSong" w:cs="Times New Roman"/>
        </w:rPr>
        <w:t>与真值的接近程度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FangSong" w:cs="Times New Roman"/>
          <w:b/>
          <w:bCs/>
        </w:rPr>
        <w:t xml:space="preserve">精密度</w:t>
      </w:r>
      <w:r>
        <w:rPr>
          <w:rFonts w:hint="eastAsia" w:ascii="Times New Roman" w:hAnsi="Times New Roman" w:eastAsia="Times New Roman" w:cs="Times New Roman"/>
        </w:rPr>
        <w:t>（</w:t>
      </w:r>
      <w:r>
        <w:rPr>
          <w:rFonts w:hint="eastAsia" w:ascii="Times New Roman" w:hAnsi="Times New Roman" w:eastAsia="FangSong" w:cs="Times New Roman"/>
        </w:rPr>
        <w:t>多次测定的彼此接近程度</w:t>
      </w:r>
      <w:r>
        <w:rPr>
          <w:rFonts w:hint="eastAsia" w:ascii="Times New Roman" w:hAnsi="Times New Roman" w:eastAsia="Times New Roman" w:cs="Times New Roman"/>
        </w:rPr>
        <w:t>）：</w:t>
      </w:r>
      <w:r>
        <w:rPr>
          <w:rFonts w:hint="eastAsia" w:ascii="Times New Roman" w:hAnsi="Times New Roman" w:eastAsia="FangSong" w:cs="Times New Roman"/>
        </w:rPr>
        <w:t>一组数据可以很精密但存在系统误差</w:t>
      </w:r>
      <w:r>
        <w:rPr>
          <w:rFonts w:hint="eastAsia" w:ascii="Times New Roman" w:hAnsi="Times New Roman" w:eastAsia="Times New Roman" w:cs="Times New Roman"/>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精密不等于准确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这是误差分析最核心的要点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End w:id="39"/>
    <w:bookmarkStart w:id="67" w:name="八典型例题"/>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0" w:name="例-1-甲醛法测氨基酸态氮"/>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　</w:t>
      </w:r>
      <w:r>
        <w:rPr>
          <w:rFonts w:hint="eastAsia" w:ascii="Times New Roman" w:hAnsi="Times New Roman" w:eastAsia="SimHei" w:cs="Times New Roman"/>
        </w:rPr>
        <w:t xml:space="preserve">甲醛法测氨基酸态氮</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-040-3-</w:t>
      </w:r>
      <w:r>
        <w:rPr>
          <w:rFonts w:hint="eastAsia" w:ascii="Times New Roman" w:hAnsi="Times New Roman" w:eastAsia="FangSong" w:cs="Times New Roman"/>
        </w:rPr>
        <w:t>酱油中氨基酸态氮含量的测定</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本讲的核心应用</w:t>
      </w:r>
      <w:r>
        <w:rPr>
          <w:rFonts w:hint="eastAsia" w:ascii="Times New Roman" w:hAnsi="Times New Roman" w:eastAsia="Times New Roman" w:cs="Times New Roman"/>
        </w:rPr>
        <w:t>。</w:t>
      </w:r>
      <w:r>
        <w:rPr>
          <w:rFonts w:hint="eastAsia" w:ascii="Times New Roman" w:hAnsi="Times New Roman" w:eastAsia="FangSong" w:cs="Times New Roman"/>
        </w:rPr>
        <w:t>注意三步操作对应</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三个体积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真正对应氨基态氮的是</w:t>
      </w:r>
      <w:r>
        <w:rPr>
          <w:rFonts w:ascii="Times New Roman" w:hAnsi="Times New Roman" w:eastAsia="Times New Roman" w:cs="Times New Roman"/>
          <w:b/>
          <w:bCs/>
        </w:rPr>
        <w:t xml:space="preserve"> </w:t>
      </w:r>
      <m:oMath>
        <m:sSub>
          <m:e>
            <m:r>
              <m:t>V</m:t>
            </m:r>
          </m:e>
          <m:sub>
            <m:r>
              <m:t>1</m:t>
            </m:r>
          </m:sub>
        </m:sSub>
        <m:r>
          <m:rPr>
            <m:sty m:val="p"/>
          </m:rPr>
          <m:t>−</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数据表只给第一次完整数据</w:t>
      </w:r>
      <w:r>
        <w:rPr>
          <w:rFonts w:hint="eastAsia" w:ascii="Times New Roman" w:hAnsi="Times New Roman" w:eastAsia="Times New Roman" w:cs="Times New Roman"/>
        </w:rPr>
        <w:t>，</w:t>
      </w:r>
      <w:r>
        <w:rPr>
          <w:rFonts w:hint="eastAsia" w:ascii="Times New Roman" w:hAnsi="Times New Roman" w:eastAsia="FangSong" w:cs="Times New Roman"/>
        </w:rPr>
        <w:t>其余以</w:t>
      </w:r>
      <w:r>
        <w:rPr>
          <w:rFonts w:hint="eastAsia" w:ascii="Times New Roman" w:hAnsi="Times New Roman" w:eastAsia="Times New Roman" w:cs="Times New Roman"/>
        </w:rPr>
        <w:t>”…“</w:t>
      </w:r>
      <w:r>
        <w:rPr>
          <w:rFonts w:hint="eastAsia" w:ascii="Times New Roman" w:hAnsi="Times New Roman" w:eastAsia="FangSong" w:cs="Times New Roman"/>
        </w:rPr>
        <w:t>省略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40"/>
    <w:bookmarkStart w:id="44" w:name="分"/>
    <w:p>
      <w:pPr>
        <w:pStyle w:val="Heading3"/>
        <w:spacing w:before="280" w:after="120"/>
      </w:pPr>
      <w:r>
        <w:rPr>
          <w:rFonts w:hint="eastAsia" w:ascii="Times New Roman" w:hAnsi="Times New Roman" w:eastAsia="Times New Roman" w:cs="Times New Roman"/>
        </w:rPr>
        <w:t xml:space="preserve">3.1（2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2" name="Picture"/>
            <a:graphic>
              <a:graphicData uri="http://schemas.openxmlformats.org/drawingml/2006/picture">
                <pic:pic>
                  <pic:nvPicPr>
                    <pic:cNvPr descr="676bb561e39992c5379e1852784a7a6fafc49b5290c2b6467f652d8dfd7ac69d.jpg" id="43" name="Picture"/>
                    <pic:cNvPicPr>
                      <a:picLocks noChangeArrowheads="1" noChangeAspect="1"/>
                    </pic:cNvPicPr>
                  </pic:nvPicPr>
                  <pic:blipFill>
                    <a:blip r:embed="rId41"/>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4"/>
    <w:bookmarkStart w:id="45" w:name="分-1"/>
    <w:p>
      <w:pPr>
        <w:pStyle w:val="Heading3"/>
        <w:spacing w:before="280" w:after="120"/>
      </w:pPr>
      <w:r>
        <w:rPr>
          <w:rFonts w:hint="eastAsia" w:ascii="Times New Roman" w:hAnsi="Times New Roman" w:eastAsia="Times New Roman" w:cs="Times New Roman"/>
        </w:rPr>
        <w:t xml:space="preserve">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bookmarkEnd w:id="45"/>
    <w:bookmarkStart w:id="46" w:name="分-2"/>
    <w:p>
      <w:pPr>
        <w:pStyle w:val="Heading3"/>
        <w:spacing w:before="280" w:after="120"/>
      </w:pPr>
      <w:r>
        <w:rPr>
          <w:rFonts w:hint="eastAsia" w:ascii="Times New Roman" w:hAnsi="Times New Roman" w:eastAsia="Times New Roman" w:cs="Times New Roman"/>
        </w:rPr>
        <w:t xml:space="preserve">3.3（3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bookmarkEnd w:id="46"/>
    <w:bookmarkStart w:id="47" w:name="分-3"/>
    <w:p>
      <w:pPr>
        <w:pStyle w:val="Heading3"/>
        <w:spacing w:before="280" w:after="120"/>
      </w:pPr>
      <w:r>
        <w:rPr>
          <w:rFonts w:hint="eastAsia" w:ascii="Times New Roman" w:hAnsi="Times New Roman" w:eastAsia="Times New Roman" w:cs="Times New Roman"/>
        </w:rPr>
        <w:t xml:space="preserve">3.4（1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bookmarkEnd w:id="47"/>
    <w:bookmarkStart w:id="48" w:name="分-4"/>
    <w:p>
      <w:pPr>
        <w:pStyle w:val="Heading3"/>
        <w:spacing w:before="280" w:after="120"/>
      </w:pPr>
      <w:r>
        <w:rPr>
          <w:rFonts w:hint="eastAsia" w:ascii="Times New Roman" w:hAnsi="Times New Roman" w:eastAsia="Times New Roman" w:cs="Times New Roman"/>
        </w:rPr>
        <w:t xml:space="preserve">3.5（2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48"/>
    <w:bookmarkStart w:id="49" w:name="分-5"/>
    <w:p>
      <w:pPr>
        <w:pStyle w:val="Heading3"/>
        <w:spacing w:before="280" w:after="120"/>
      </w:pPr>
      <w:r>
        <w:rPr>
          <w:rFonts w:hint="eastAsia" w:ascii="Times New Roman" w:hAnsi="Times New Roman" w:eastAsia="Times New Roman" w:cs="Times New Roman"/>
        </w:rPr>
        <w:t xml:space="preserve">3.6（2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bookmarkEnd w:id="49"/>
    <w:bookmarkStart w:id="50" w:name="分不能-两种证法均可"/>
    <w:p>
      <w:pPr>
        <w:pStyle w:val="Heading3"/>
        <w:spacing w:before="280" w:after="120"/>
      </w:pPr>
      <w:r>
        <w:rPr>
          <w:rFonts w:hint="eastAsia" w:ascii="Times New Roman" w:hAnsi="Times New Roman" w:eastAsia="Times New Roman" w:cs="Times New Roman"/>
        </w:rPr>
        <w:t xml:space="preserve">3.7（2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b/>
          <w:bCs/>
        </w:rPr>
        <w:t>不能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Hei" w:cs="Times New Roman"/>
        </w:rPr>
        <w:t>两种证法均可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50"/>
    <w:bookmarkStart w:id="51" w:name="分-6"/>
    <w:p>
      <w:pPr>
        <w:pStyle w:val="Heading3"/>
        <w:spacing w:before="280" w:after="120"/>
      </w:pPr>
      <w:r>
        <w:rPr>
          <w:rFonts w:hint="eastAsia" w:ascii="Times New Roman" w:hAnsi="Times New Roman" w:eastAsia="Times New Roman" w:cs="Times New Roman"/>
        </w:rPr>
        <w:t xml:space="preserve">3.8（2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1"/>
    <w:bookmarkStart w:id="55" w:name="例-2-克氏定氮与甲醛法"/>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2　</w:t>
      </w:r>
      <w:r>
        <w:rPr>
          <w:rFonts w:hint="eastAsia" w:ascii="Times New Roman" w:hAnsi="Times New Roman" w:eastAsia="SimHei" w:cs="Times New Roman"/>
        </w:rPr>
        <w:t xml:space="preserve">克氏定氮与甲醛法</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Ch12B-9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-235-</w:t>
      </w:r>
      <w:r>
        <w:rPr>
          <w:rFonts w:hint="eastAsia" w:ascii="Times New Roman" w:hAnsi="Times New Roman" w:eastAsia="FangSong" w:cs="Times New Roman"/>
        </w:rPr>
        <w:t>一分册测试</w:t>
      </w:r>
      <w:r>
        <w:rPr>
          <w:rFonts w:hint="eastAsia" w:ascii="Times New Roman" w:hAnsi="Times New Roman" w:eastAsia="Times New Roman" w:cs="Times New Roman"/>
        </w:rPr>
        <w:t>-Ch12B-9-</w:t>
      </w:r>
      <w:r>
        <w:rPr>
          <w:rFonts w:hint="eastAsia" w:ascii="Times New Roman" w:hAnsi="Times New Roman" w:eastAsia="FangSong" w:cs="Times New Roman"/>
        </w:rPr>
        <w:t>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53" name="Picture"/>
            <a:graphic>
              <a:graphicData uri="http://schemas.openxmlformats.org/drawingml/2006/picture">
                <pic:pic>
                  <pic:nvPicPr>
                    <pic:cNvPr descr="dc8e42319cd7010022290b0bfd1f5100df78b6cd0d3c0b9e3e455ba8958019b2.jpg" id="54" name="Picture"/>
                    <pic:cNvPicPr>
                      <a:picLocks noChangeArrowheads="1" noChangeAspect="1"/>
                    </pic:cNvPicPr>
                  </pic:nvPicPr>
                  <pic:blipFill>
                    <a:blip r:embed="rId52"/>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N</m:t>
          </m:r>
          <m:sSubSup>
            <m:e>
              <m:r>
                <m:rPr>
                  <m:sty m:val="p"/>
                </m:rPr>
                <m:t>H</m:t>
              </m:r>
            </m:e>
            <m:sub>
              <m:r>
                <m:rPr>
                  <m:sty m:val="p"/>
                </m:rPr>
                <m:t>4</m:t>
              </m:r>
            </m:sub>
            <m:sup>
              <m:r>
                <m:rPr>
                  <m:sty m:val="p"/>
                </m:rPr>
                <m:t>+</m:t>
              </m:r>
            </m:sup>
          </m:sSubSup>
          <m:r>
            <m:rPr>
              <m:sty m:val="p"/>
            </m:rPr>
            <m:t>+</m:t>
          </m:r>
          <m:r>
            <m:rPr>
              <m:sty m:val="p"/>
            </m:rPr>
            <m:t>6</m:t>
          </m:r>
          <m:r>
            <m:rPr>
              <m:sty m:val="p"/>
            </m:rPr>
            <m:t>H</m:t>
          </m:r>
          <m:r>
            <m:rPr>
              <m:sty m:val="p"/>
            </m:rPr>
            <m:t>C</m:t>
          </m:r>
          <m:r>
            <m:rPr>
              <m:sty m:val="p"/>
            </m:rPr>
            <m:t>H</m:t>
          </m:r>
          <m:r>
            <m:rPr>
              <m:sty m:val="p"/>
            </m:rPr>
            <m:t>O</m:t>
          </m:r>
          <m:r>
            <m:rPr>
              <m:sty m:val="p"/>
            </m:rPr>
            <m:t>=</m:t>
          </m:r>
          <m:r>
            <m:rPr>
              <m:sty m:val="p"/>
            </m:rPr>
            <m:t>(</m:t>
          </m:r>
          <m:r>
            <m:rPr>
              <m:sty m:val="p"/>
            </m:rPr>
            <m:t>C</m:t>
          </m:r>
          <m:sSub>
            <m:e>
              <m:r>
                <m:rPr>
                  <m:sty m:val="p"/>
                </m:rPr>
                <m:t>H</m:t>
              </m:r>
            </m:e>
            <m:sub>
              <m:r>
                <m:rPr>
                  <m:sty m:val="p"/>
                </m:rPr>
                <m:t>2</m:t>
              </m:r>
            </m:sub>
          </m:sSub>
          <m:sSub>
            <m:e>
              <m:r>
                <m:rPr>
                  <m:sty m:val="p"/>
                </m:rPr>
                <m:t>)</m:t>
              </m:r>
            </m:e>
            <m:sub>
              <m:r>
                <m:rPr>
                  <m:sty m:val="p"/>
                </m:rPr>
                <m:t>6</m:t>
              </m:r>
            </m:sub>
          </m:sSub>
          <m:sSub>
            <m:e>
              <m:r>
                <m:rPr>
                  <m:sty m:val="p"/>
                </m:rPr>
                <m:t>N</m:t>
              </m:r>
            </m:e>
            <m:sub>
              <m:r>
                <m:rPr>
                  <m:sty m:val="p"/>
                </m:rPr>
                <m:t>4</m:t>
              </m:r>
            </m:sub>
          </m:sSub>
          <m:sSup>
            <m:e>
              <m:r>
                <m:rPr>
                  <m:sty m:val="p"/>
                </m:rPr>
                <m:t>H</m:t>
              </m:r>
            </m:e>
            <m:sup>
              <m:r>
                <m:rPr>
                  <m:sty m:val="p"/>
                </m:rPr>
                <m:t>+</m:t>
              </m:r>
            </m:sup>
          </m:sSup>
          <m:r>
            <m:rPr>
              <m:nor/>
              <m:sty m:val="p"/>
            </m:rPr>
            <m:t>（一元酸）</m:t>
          </m:r>
          <m:r>
            <m:rPr>
              <m:sty m:val="p"/>
            </m:rPr>
            <m:t>+</m:t>
          </m:r>
          <m:r>
            <m:t>3</m:t>
          </m:r>
          <m:sSup>
            <m:e>
              <m:r>
                <m:rPr>
                  <m:sty m:val="p"/>
                </m:rPr>
                <m:t>H</m:t>
              </m:r>
            </m:e>
            <m:sup>
              <m:r>
                <m:rPr>
                  <m:sty m:val="p"/>
                </m:rPr>
                <m:t>+</m:t>
              </m:r>
            </m:sup>
          </m:sSup>
          <m:r>
            <m:rPr>
              <m:sty m:val="p"/>
            </m:rPr>
            <m:t>+</m:t>
          </m:r>
          <m:r>
            <m:rPr>
              <m:sty m:val="p"/>
            </m:rPr>
            <m:t>6</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克氏定氮</w:t>
      </w:r>
      <w:r>
        <w:rPr>
          <w:rFonts w:hint="eastAsia" w:ascii="Times New Roman" w:hAnsi="Times New Roman" w:eastAsia="Times New Roman" w:cs="Times New Roman"/>
        </w:rPr>
        <w:t>（</w:t>
      </w:r>
      <w:r>
        <w:rPr>
          <w:rFonts w:hint="eastAsia" w:ascii="Times New Roman" w:hAnsi="Times New Roman" w:eastAsia="FangSong" w:cs="Times New Roman"/>
        </w:rPr>
        <w:t>测总氮</w:t>
      </w:r>
      <w:r>
        <w:rPr>
          <w:rFonts w:hint="eastAsia" w:ascii="Times New Roman" w:hAnsi="Times New Roman" w:eastAsia="Times New Roman" w:cs="Times New Roman"/>
        </w:rPr>
        <w:t>）</w:t>
      </w:r>
      <w:r>
        <w:rPr>
          <w:rFonts w:hint="eastAsia" w:ascii="Times New Roman" w:hAnsi="Times New Roman" w:eastAsia="FangSong" w:cs="Times New Roman"/>
        </w:rPr>
        <w:t>与甲醛法</w:t>
      </w:r>
      <w:r>
        <w:rPr>
          <w:rFonts w:hint="eastAsia" w:ascii="Times New Roman" w:hAnsi="Times New Roman" w:eastAsia="Times New Roman" w:cs="Times New Roman"/>
        </w:rPr>
        <w:t>（</w:t>
      </w:r>
      <w:r>
        <w:rPr>
          <w:rFonts w:hint="eastAsia" w:ascii="Times New Roman" w:hAnsi="Times New Roman" w:eastAsia="FangSong" w:cs="Times New Roman"/>
        </w:rPr>
        <w:t>测氨基态氮</w:t>
      </w:r>
      <w:r>
        <w:rPr>
          <w:rFonts w:hint="eastAsia" w:ascii="Times New Roman" w:hAnsi="Times New Roman" w:eastAsia="Times New Roman" w:cs="Times New Roman"/>
        </w:rPr>
        <w:t>）</w:t>
      </w:r>
      <w:r>
        <w:rPr>
          <w:rFonts w:hint="eastAsia" w:ascii="Times New Roman" w:hAnsi="Times New Roman" w:eastAsia="FangSong" w:cs="Times New Roman"/>
        </w:rPr>
        <w:t>的对照</w:t>
      </w:r>
      <w:r>
        <w:rPr>
          <w:rFonts w:hint="eastAsia" w:ascii="Times New Roman" w:hAnsi="Times New Roman" w:eastAsia="Times New Roman" w:cs="Times New Roman"/>
        </w:rPr>
        <w:t>。</w:t>
      </w:r>
      <w:r>
        <w:rPr>
          <w:rFonts w:hint="eastAsia" w:ascii="Times New Roman" w:hAnsi="Times New Roman" w:eastAsia="FangSong" w:cs="Times New Roman"/>
        </w:rPr>
        <w:t>两者都用酸碱滴定收尾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预处理完全不同</w:t>
      </w:r>
      <w:r>
        <w:rPr>
          <w:rFonts w:hint="eastAsia" w:ascii="Times New Roman" w:hAnsi="Times New Roman" w:eastAsia="Times New Roman" w:cs="Times New Roman"/>
        </w:rPr>
        <w:t>——</w:t>
      </w:r>
      <w:r>
        <w:rPr>
          <w:rFonts w:hint="eastAsia" w:ascii="Times New Roman" w:hAnsi="Times New Roman" w:eastAsia="FangSong" w:cs="Times New Roman"/>
        </w:rPr>
        <w:t>前者把氮转化为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蒸出</w:t>
      </w:r>
      <w:r>
        <w:rPr>
          <w:rFonts w:hint="eastAsia" w:ascii="Times New Roman" w:hAnsi="Times New Roman" w:eastAsia="Times New Roman" w:cs="Times New Roman"/>
        </w:rPr>
        <w:t>，</w:t>
      </w:r>
      <w:r>
        <w:rPr>
          <w:rFonts w:hint="eastAsia" w:ascii="Times New Roman" w:hAnsi="Times New Roman" w:eastAsia="FangSong" w:cs="Times New Roman"/>
        </w:rPr>
        <w:t>后者用甲醛把氨基锁住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bookmarkEnd w:id="55"/>
    <w:bookmarkStart w:id="59" w:name="例-3-甲醛法测居室空气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3　</w:t>
      </w:r>
      <w:r>
        <w:rPr>
          <w:rFonts w:hint="eastAsia" w:ascii="Times New Roman" w:hAnsi="Times New Roman" w:eastAsia="SimHei" w:cs="Times New Roman"/>
        </w:rPr>
        <w:t xml:space="preserve">甲醛法测居室空气中的甲醛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Ch3B-3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一分册测试</w:t>
      </w:r>
      <w:r>
        <w:rPr>
          <w:rFonts w:hint="eastAsia" w:ascii="Times New Roman" w:hAnsi="Times New Roman" w:eastAsia="Times New Roman" w:cs="Times New Roman"/>
        </w:rPr>
        <w:t>-Ch3B-3-</w:t>
      </w:r>
      <w:r>
        <w:rPr>
          <w:rFonts w:hint="eastAsia" w:ascii="Times New Roman" w:hAnsi="Times New Roman" w:eastAsia="FangSong"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57" name="Picture"/>
            <a:graphic>
              <a:graphicData uri="http://schemas.openxmlformats.org/drawingml/2006/picture">
                <pic:pic>
                  <pic:nvPicPr>
                    <pic:cNvPr descr="5b7345f95f3f4b2b86e824d0868336ef61090c40aa8e650a22f4ea7ca7bd38b8.jpg" id="58" name="Picture"/>
                    <pic:cNvPicPr>
                      <a:picLocks noChangeArrowheads="1" noChangeAspect="1"/>
                    </pic:cNvPicPr>
                  </pic:nvPicPr>
                  <pic:blipFill>
                    <a:blip r:embed="rId5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09"/>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标准溶液标定</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r>
        <w:rPr>
          <w:rFonts w:hint="eastAsia" w:ascii="Times New Roman" w:hAnsi="Times New Roman" w:eastAsia="FangSong" w:cs="Times New Roman"/>
        </w:rPr>
        <w:t>含有效数字与单位换算两个易错点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bookmarkEnd w:id="59"/>
    <w:bookmarkStart w:id="60" w:name="例-4-乙酰丙酮光度法测废水中的甲醛"/>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4　</w:t>
      </w:r>
      <w:r>
        <w:rPr>
          <w:rFonts w:hint="eastAsia" w:ascii="Times New Roman" w:hAnsi="Times New Roman" w:eastAsia="SimHei" w:cs="Times New Roman"/>
        </w:rPr>
        <w:t xml:space="preserve">乙酰丙酮光度法测废水中的甲醛</w:t>
      </w:r>
    </w:p>
    <w:p>
      <w:pPr>
        <w:pStyle w:val="BlockText"/>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-032</w:t>
      </w:r>
      <w:r>
        <w:rPr>
          <w:rFonts w:hint="eastAsia" w:ascii="Times New Roman" w:hAnsi="Times New Roman" w:eastAsia="FangSong" w:cs="Times New Roman"/>
        </w:rPr>
        <w:t>决</w:t>
      </w:r>
      <w:r>
        <w:rPr>
          <w:rFonts w:hint="eastAsia" w:ascii="Times New Roman" w:hAnsi="Times New Roman" w:eastAsia="Times New Roman" w:cs="Times New Roman"/>
        </w:rPr>
        <w:t>-4-</w:t>
      </w:r>
      <w:r>
        <w:rPr>
          <w:rFonts w:hint="eastAsia" w:ascii="Times New Roman" w:hAnsi="Times New Roman" w:eastAsia="FangSong" w:cs="Times New Roman"/>
        </w:rPr>
        <w:t>甲醛光度法</w:t>
      </w:r>
    </w:p>
    <w:p>
      <w:pPr>
        <w:pStyle w:val="FirstParagraph"/>
      </w:pPr>
      <w:r>
        <w:rPr>
          <w:rFonts w:hint="eastAsia" w:ascii="Times New Roman" w:hAnsi="Times New Roman" w:eastAsia="FangSong" w:cs="Times New Roman"/>
        </w:rPr>
        <w:t>采用乙酰丙酮光度法测定废水中的甲醛含量</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bookmarkEnd w:id="60"/>
    <w:bookmarkStart w:id="61" w:name="分-7"/>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8.333</m:t>
        </m:r>
        <m:r>
          <m:rPr>
            <m:sty m:val="p"/>
          </m:rPr>
          <m:t>×</m:t>
        </m:r>
        <m:sSup>
          <m:e>
            <m:r>
              <m:t>10</m:t>
            </m:r>
          </m:e>
          <m:sup>
            <m:r>
              <m:rPr>
                <m:sty m:val="p"/>
              </m:rPr>
              <m:t>−</m:t>
            </m:r>
            <m:r>
              <m:t>3</m:t>
            </m:r>
          </m:sup>
        </m:sSup>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用硫酸酸化</w:t>
      </w:r>
      <w:r>
        <w:rPr>
          <w:rFonts w:hint="eastAsia" w:ascii="Times New Roman" w:hAnsi="Times New Roman" w:eastAsia="Times New Roman" w:cs="Times New Roman"/>
        </w:rPr>
        <w:t>，</w:t>
      </w:r>
      <w:r>
        <w:rPr>
          <w:rFonts w:hint="eastAsia" w:ascii="Times New Roman" w:hAnsi="Times New Roman" w:eastAsia="FangSong" w:cs="Times New Roman"/>
        </w:rPr>
        <w:t>至反应完全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24.22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bookmarkEnd w:id="61"/>
    <w:bookmarkStart w:id="62" w:name="分-8"/>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甲醛标准储备液的标定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甲醛标准储备液于</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0.025</m:t>
        </m:r>
        <m: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碘溶液和适量</w:t>
      </w:r>
      <w:r>
        <w:rPr>
          <w:rFonts w:ascii="Times New Roman" w:hAnsi="Times New Roman" w:eastAsia="Times New Roman" w:cs="Times New Roman"/>
        </w:rPr>
        <w:t xml:space="preserve"> NaOH </w:t>
      </w:r>
      <w:r>
        <w:rPr>
          <w:rFonts w:hint="eastAsia" w:ascii="Times New Roman" w:hAnsi="Times New Roman" w:eastAsia="FangSong" w:cs="Times New Roman"/>
        </w:rPr>
        <w:t>溶液使反应完全</w:t>
      </w:r>
      <w:r>
        <w:rPr>
          <w:rFonts w:hint="eastAsia" w:ascii="Times New Roman" w:hAnsi="Times New Roman" w:eastAsia="Times New Roman" w:cs="Times New Roman"/>
        </w:rPr>
        <w:t>，</w:t>
      </w:r>
      <w:r>
        <w:rPr>
          <w:rFonts w:hint="eastAsia" w:ascii="Times New Roman" w:hAnsi="Times New Roman" w:eastAsia="FangSong" w:cs="Times New Roman"/>
        </w:rPr>
        <w:t>然后加入适量稀硫酸酸化至弱酸性</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22.02</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用相同步骤做空白实验</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48.10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写出碱性条件下甲醛与碘溶液反应方程式</w:t>
      </w:r>
      <w:r>
        <w:rPr>
          <w:rFonts w:hint="eastAsia" w:ascii="Times New Roman" w:hAnsi="Times New Roman" w:eastAsia="Times New Roman" w:cs="Times New Roman"/>
        </w:rPr>
        <w:t>，</w:t>
      </w:r>
      <w:r>
        <w:rPr>
          <w:rFonts w:hint="eastAsia" w:ascii="Times New Roman" w:hAnsi="Times New Roman" w:eastAsia="FangSong" w:cs="Times New Roman"/>
        </w:rPr>
        <w:t>计算甲醛标准储备液的浓度</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bookmarkEnd w:id="62"/>
    <w:bookmarkStart w:id="63" w:name="分-9"/>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废水中甲醛含量的测定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将甲醛标准储备液用去离子水逐级稀释</w:t>
      </w:r>
      <w:r>
        <w:rPr>
          <w:rFonts w:ascii="Times New Roman" w:hAnsi="Times New Roman" w:eastAsia="Times New Roman" w:cs="Times New Roman"/>
        </w:rPr>
        <w:t xml:space="preserve"> 100 </w:t>
      </w:r>
      <w:r>
        <w:rPr>
          <w:rFonts w:hint="eastAsia" w:ascii="Times New Roman" w:hAnsi="Times New Roman" w:eastAsia="FangSong" w:cs="Times New Roman"/>
        </w:rPr>
        <w:t>倍得甲醛标准使用液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向数支</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的比色管中分别加入不同体积的甲醛标准使用液</w:t>
      </w:r>
      <w:r>
        <w:rPr>
          <w:rFonts w:hint="eastAsia" w:ascii="Times New Roman" w:hAnsi="Times New Roman" w:eastAsia="Times New Roman" w:cs="Times New Roman"/>
        </w:rPr>
        <w:t>，</w:t>
      </w:r>
      <w:r>
        <w:rPr>
          <w:rFonts w:hint="eastAsia" w:ascii="Times New Roman" w:hAnsi="Times New Roman" w:eastAsia="FangSong" w:cs="Times New Roman"/>
        </w:rPr>
        <w:t>加水至标线</w:t>
      </w:r>
      <w:r>
        <w:rPr>
          <w:rFonts w:hint="eastAsia" w:ascii="Times New Roman" w:hAnsi="Times New Roman" w:eastAsia="Times New Roman" w:cs="Times New Roman"/>
        </w:rPr>
        <w:t>，</w:t>
      </w:r>
      <w:r>
        <w:rPr>
          <w:rFonts w:hint="eastAsia" w:ascii="Times New Roman" w:hAnsi="Times New Roman" w:eastAsia="FangSong" w:cs="Times New Roman"/>
        </w:rPr>
        <w:t>分别加入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乙酰丙酮显色剂溶液</w:t>
      </w:r>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oMathPr>
          <m:ctrlPr>
            <w:rPr>
              <w:sz w:val="28"/>
              <w:szCs w:val="28"/>
            </w:rPr>
          </m:ctrlPr>
        </m:oMathPr>
        <m:r>
          <m:t>45</m:t>
        </m:r>
        <m:r>
          <m:rPr>
            <m:sty m:val="p"/>
          </m:rPr>
          <m:t>∼</m:t>
        </m:r>
        <m:r>
          <m:t>60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水浴中加热</w:t>
      </w:r>
      <w:r>
        <w:rPr>
          <w:rFonts w:ascii="Times New Roman" w:hAnsi="Times New Roman" w:eastAsia="Times New Roman" w:cs="Times New Roman"/>
        </w:rPr>
        <w:t xml:space="preserve"> </w:t>
      </w:r>
      <m:oMath>
        <m:r>
          <m:t>30</m:t>
        </m:r>
        <m:r>
          <m:t> </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取出冷却</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t>414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以去离子水作参比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1</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比色皿测定吸光度</w:t>
      </w:r>
      <w:r>
        <w:rPr>
          <w:rFonts w:ascii="Times New Roman" w:hAnsi="Times New Roman" w:eastAsia="Times New Roman" w:cs="Times New Roman"/>
        </w:rPr>
        <w:t xml:space="preserve"> A。</w:t>
      </w:r>
    </w:p>
    <w:p>
      <w:pPr>
        <w:pStyle w:val="BodyText"/>
        <w:spacing w:after="80"/>
      </w:pPr>
      <w:r>
        <w:rPr>
          <w:rFonts w:hint="eastAsia" w:ascii="Times New Roman" w:hAnsi="Times New Roman" w:eastAsia="FangSong" w:cs="Times New Roman"/>
        </w:rPr>
        <w:t xml:space="preserve">另移取废水</w:t>
      </w:r>
      <w:r>
        <w:rPr>
          <w:rFonts w:ascii="Times New Roman" w:hAnsi="Times New Roman" w:eastAsia="Times New Roman" w:cs="Times New Roman"/>
        </w:rPr>
        <w:t xml:space="preserve"> </w:t>
      </w:r>
      <m:oMath>
        <m:oMathPr>
          <m:ctrlPr>
            <w:rPr>
              <w:sz w:val="28"/>
              <w:szCs w:val="28"/>
            </w:rPr>
          </m:ctrlPr>
        </m:oMathPr>
        <m:r>
          <m:t>25.00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的比色管中</w:t>
      </w:r>
      <w:r>
        <w:rPr>
          <w:rFonts w:hint="eastAsia" w:ascii="Times New Roman" w:hAnsi="Times New Roman" w:eastAsia="Times New Roman" w:cs="Times New Roman"/>
        </w:rPr>
        <w:t>，</w:t>
      </w:r>
      <w:r>
        <w:rPr>
          <w:rFonts w:hint="eastAsia" w:ascii="Times New Roman" w:hAnsi="Times New Roman" w:eastAsia="FangSong" w:cs="Times New Roman"/>
        </w:rPr>
        <w:t>按上述步骤进行显色和吸光度测量</w:t>
      </w:r>
      <w:r>
        <w:rPr>
          <w:rFonts w:hint="eastAsia" w:ascii="Times New Roman" w:hAnsi="Times New Roman" w:eastAsia="Times New Roman" w:cs="Times New Roman"/>
        </w:rPr>
        <w:t>，</w:t>
      </w:r>
      <w:r>
        <w:rPr>
          <w:rFonts w:hint="eastAsia" w:ascii="Times New Roman" w:hAnsi="Times New Roman" w:eastAsia="FangSong" w:cs="Times New Roman"/>
        </w:rPr>
        <w:t>所得数据如下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48"/>
        <w:gridCol w:w="848"/>
        <w:gridCol w:w="848"/>
        <w:gridCol w:w="848"/>
        <w:gridCol w:w="848"/>
        <w:gridCol w:w="848"/>
        <w:gridCol w:w="848"/>
        <w:gridCol w:w="848"/>
        <w:gridCol w:w="1131"/>
      </w:tblGrid>
      <w:tr>
        <w:trPr>
          <w:tblHeader w:val="on"/>
        </w:trPr>
        <w:tc>
          <w:tcPr/>
          <w:p>
            <w:pPr>
              <w:pStyle w:val="Compact"/>
              <w:jc w:val="center"/>
            </w:pPr>
            <w:r>
              <w:rPr>
                <w:rFonts w:hint="eastAsia" w:ascii="Times New Roman" w:hAnsi="Times New Roman" w:eastAsia="SimHei" w:cs="Times New Roman"/>
                <w:b/>
              </w:rPr>
              <w:t>甲醛标准使用液的体积</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3</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0.50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hint="eastAsia" w:ascii="Times New Roman" w:hAnsi="Times New Roman" w:eastAsia="SimHei" w:cs="Times New Roman"/>
                <w:b/>
              </w:rPr>
              <w:t xml:space="preserve">废水样</w:t>
            </w:r>
          </w:p>
        </w:tc>
      </w:tr>
      <w:tr>
        <w:tc>
          <w:tcPr/>
          <w:p>
            <w:pPr>
              <w:pStyle w:val="Compact"/>
              <w:jc w:val="center"/>
            </w:pPr>
            <w:r>
              <w:rPr>
                <w:rFonts w:hint="eastAsia" w:ascii="Times New Roman" w:hAnsi="Times New Roman" w:eastAsia="FangSong" w:cs="Times New Roman"/>
              </w:rPr>
              <w:t>吸光度</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0.412</w:t>
            </w:r>
          </w:p>
        </w:tc>
      </w:tr>
    </w:tbl>
    <w:p>
      <w:pPr>
        <w:pStyle w:val="BodyText"/>
        <w:spacing w:before="120"/>
      </w:pPr>
      <w:r>
        <w:rPr>
          <w:rFonts w:hint="eastAsia" w:ascii="Times New Roman" w:hAnsi="Times New Roman" w:eastAsia="FangSong" w:cs="Times New Roman"/>
        </w:rPr>
        <w:t>计算出标准曲线的回归方程</w:t>
      </w:r>
      <w:r>
        <w:rPr>
          <w:rFonts w:hint="eastAsia" w:ascii="Times New Roman" w:hAnsi="Times New Roman" w:eastAsia="Times New Roman" w:cs="Times New Roman"/>
        </w:rPr>
        <w:t>，</w:t>
      </w:r>
      <w:r>
        <w:rPr>
          <w:rFonts w:hint="eastAsia" w:ascii="Times New Roman" w:hAnsi="Times New Roman" w:eastAsia="FangSong" w:cs="Times New Roman"/>
        </w:rPr>
        <w:t>并计算废水中甲醛的含量</w:t>
      </w:r>
      <w:r>
        <w:rPr>
          <w:rFonts w:hint="eastAsia" w:ascii="Times New Roman" w:hAnsi="Times New Roman" w:eastAsia="Times New Roman" w:cs="Times New Roman"/>
        </w:rPr>
        <w:t>（HCHO，</w:t>
      </w:r>
      <m:oMath>
        <m:oMathPr>
          <m:ctrlPr>
            <w:rPr>
              <w:sz w:val="28"/>
              <w:szCs w:val="28"/>
            </w:rPr>
          </m:ctrlPr>
        </m:oMathPr>
        <m:r>
          <m:rPr>
            <m:sty m:val="p"/>
          </m:rPr>
          <m:t>m</m:t>
        </m:r>
        <m:r>
          <m:rPr>
            <m:sty m:val="p"/>
          </m:rPr>
          <m:t>g</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标准曲线的回归方程中</w:t>
      </w:r>
      <w:r>
        <w:rPr>
          <w:rFonts w:ascii="Times New Roman" w:hAnsi="Times New Roman" w:eastAsia="Times New Roman" w:cs="Times New Roman"/>
        </w:rPr>
        <w:t xml:space="preserve"> a </w:t>
      </w:r>
      <w:r>
        <w:rPr>
          <w:rFonts w:hint="eastAsia" w:ascii="Times New Roman" w:hAnsi="Times New Roman" w:eastAsia="FangSong" w:cs="Times New Roman"/>
        </w:rPr>
        <w:t>为直线的截距</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为直线的斜率</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可按下式求解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den>
          </m:f>
          <m:r>
            <m:t> </m:t>
          </m:r>
          <m:r>
            <m:t>a</m:t>
          </m:r>
          <m:r>
            <m:rPr>
              <m:sty m:val="p"/>
            </m:rPr>
            <m:t>=</m:t>
          </m:r>
          <m:acc>
            <m:accPr>
              <m:chr m:val="‾"/>
            </m:accPr>
            <m:e>
              <m:r>
                <m:t>y</m:t>
              </m:r>
            </m:e>
          </m:acc>
          <m:r>
            <m:rPr>
              <m:sty m:val="p"/>
            </m:rPr>
            <m:t>−</m:t>
          </m:r>
          <m:r>
            <m:t>b</m:t>
          </m:r>
          <m:acc>
            <m:accPr>
              <m:chr m:val="‾"/>
            </m:accPr>
            <m:e>
              <m:r>
                <m:t>x</m:t>
              </m:r>
            </m:e>
          </m:acc>
        </m:oMath>
      </m:oMathPara>
    </w:p>
    <w:p>
      <w:pPr>
        <w:pStyle w:val="Block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决赛题</w:t>
      </w:r>
      <w:r>
        <w:rPr>
          <w:rFonts w:hint="eastAsia" w:ascii="Times New Roman" w:hAnsi="Times New Roman" w:eastAsia="Times New Roman" w:cs="Times New Roman"/>
        </w:rPr>
        <w:t>。</w:t>
      </w:r>
      <w:r>
        <w:rPr>
          <w:rFonts w:hint="eastAsia" w:ascii="Times New Roman" w:hAnsi="Times New Roman" w:eastAsia="FangSong" w:cs="Times New Roman"/>
        </w:rPr>
        <w:t>先用氧化还原滴定标定</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再用分光光度法测甲醛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同一份样品串起两条测定线</w:t>
      </w:r>
      <w:r>
        <w:rPr>
          <w:rFonts w:hint="eastAsia" w:ascii="Times New Roman" w:hAnsi="Times New Roman" w:eastAsia="Times New Roman" w:cs="Times New Roman"/>
        </w:rPr>
        <w:t>，</w:t>
      </w:r>
      <w:r>
        <w:rPr>
          <w:rFonts w:hint="eastAsia" w:ascii="Times New Roman" w:hAnsi="Times New Roman" w:eastAsia="FangSong" w:cs="Times New Roman"/>
        </w:rPr>
        <w:t>是本讲与</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的接口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解答</w:t>
      </w:r>
    </w:p>
    <w:bookmarkEnd w:id="63"/>
    <w:bookmarkStart w:id="64" w:name="答案"/>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I</m:t>
              </m:r>
            </m:e>
            <m:sub>
              <m:r>
                <m:rPr>
                  <m:sty m:val="p"/>
                </m:rPr>
                <m:t>2</m:t>
              </m:r>
            </m:sub>
          </m:sSub>
          <m:r>
            <m:rPr>
              <m:sty m:val="p"/>
            </m:rPr>
            <m:t>+</m:t>
          </m:r>
          <m:r>
            <m:rPr>
              <m:sty m:val="p"/>
            </m:rPr>
            <m:t>7</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计量关系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6</m:t>
              </m:r>
              <m:r>
                <m:rPr>
                  <m:sty m:val="p"/>
                </m:rPr>
                <m:t>×</m:t>
              </m:r>
              <m:r>
                <m:t>8.333</m:t>
              </m:r>
              <m:r>
                <m:rPr>
                  <m:sty m:val="p"/>
                </m:rPr>
                <m:t>×</m:t>
              </m:r>
              <m:sSup>
                <m:e>
                  <m:r>
                    <m:t>10</m:t>
                  </m:r>
                </m:e>
                <m:sup>
                  <m:r>
                    <m:rPr>
                      <m:sty m:val="p"/>
                    </m:rPr>
                    <m:t>−</m:t>
                  </m:r>
                  <m:r>
                    <m:t>3</m:t>
                  </m:r>
                </m:sup>
              </m:sSup>
              <m:r>
                <m:rPr>
                  <m:sty m:val="p"/>
                </m:rPr>
                <m:t>×</m:t>
              </m:r>
              <m:r>
                <m:t>25.00</m:t>
              </m:r>
            </m:num>
            <m:den>
              <m:r>
                <m:t>24.22</m:t>
              </m:r>
            </m:den>
          </m:f>
          <m:r>
            <m:rPr>
              <m:sty m:val="p"/>
            </m:rPr>
            <m:t>=</m:t>
          </m:r>
          <m:r>
            <m:t>0.05158</m:t>
          </m:r>
          <m:r>
            <m:t> </m:t>
          </m:r>
          <m:r>
            <m:rPr>
              <m:sty m:val="p"/>
            </m:rPr>
            <m:t>m</m:t>
          </m:r>
          <m:r>
            <m:rPr>
              <m:sty m:val="p"/>
            </m:rPr>
            <m:t>o</m:t>
          </m:r>
          <m:r>
            <m:rPr>
              <m:sty m:val="p"/>
            </m:rPr>
            <m:t>l</m:t>
          </m:r>
          <m:r>
            <m:rPr>
              <m:sty m:val="p"/>
            </m:rPr>
            <m:t>/</m:t>
          </m:r>
          <m:r>
            <m:rPr>
              <m:sty m:val="p"/>
            </m:rPr>
            <m:t>L</m:t>
          </m:r>
        </m:oMath>
      </m:oMathPara>
    </w:p>
    <w:bookmarkEnd w:id="64"/>
    <w:bookmarkStart w:id="65" w:name="答案-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碱性条件下反应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
            <m:e>
              <m:r>
                <m:rPr>
                  <m:sty m:val="p"/>
                </m:rPr>
                <m:t>I</m:t>
              </m:r>
            </m:e>
            <m:sub>
              <m:r>
                <m:rPr>
                  <m:sty m:val="p"/>
                </m:rPr>
                <m:t>2</m:t>
              </m:r>
            </m:sub>
          </m:sSub>
          <m:r>
            <m:rPr>
              <m:sty m:val="p"/>
            </m:rPr>
            <m:t>+</m:t>
          </m:r>
          <m:r>
            <m:rPr>
              <m:sty m:val="p"/>
            </m:rPr>
            <m:t>3</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N</m:t>
          </m:r>
          <m:r>
            <m:rPr>
              <m:sty m:val="p"/>
            </m:rPr>
            <m:t>a</m:t>
          </m:r>
          <m:r>
            <m:rPr>
              <m:sty m:val="p"/>
            </m:rPr>
            <m:t>I</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 xml:space="preserve">：</w:t>
      </w:r>
      <m:oMath>
        <m:oMathPr>
          <m:ctrlPr>
            <w:rPr>
              <w:sz w:val="28"/>
              <w:szCs w:val="28"/>
            </w:rPr>
          </m:ctrlPr>
        </m:oMathPr>
        <m:sSub>
          <m:e>
            <m:r>
              <m:t>V</m:t>
            </m:r>
          </m:e>
          <m:sub>
            <m:r>
              <m:t>0</m:t>
            </m:r>
          </m:sub>
        </m:sSub>
        <m:r>
          <m:rPr>
            <m:sty m:val="p"/>
          </m:rPr>
          <m:t>=</m:t>
        </m:r>
        <m:r>
          <m:t>48.10</m:t>
        </m:r>
        <m:r>
          <m:t> </m:t>
        </m:r>
        <m:r>
          <m:rPr>
            <m:sty m:val="p"/>
          </m:rPr>
          <m:t>m</m:t>
        </m:r>
        <m:r>
          <m:rPr>
            <m:sty m:val="p"/>
          </m:rPr>
          <m:t>L</m:t>
        </m:r>
      </m:oMath>
    </w:p>
    <w:p>
      <w:pPr>
        <w:pStyle w:val="BodyText"/>
      </w:pPr>
      <w:r>
        <w:rPr>
          <w:rFonts w:hint="eastAsia" w:ascii="Times New Roman" w:hAnsi="Times New Roman" w:eastAsia="FangSong" w:cs="Times New Roman"/>
          <w:b/>
          <w:bCs/>
        </w:rPr>
        <w:t xml:space="preserve">样品实验</w:t>
      </w:r>
      <w:r>
        <w:rPr>
          <w:rFonts w:hint="eastAsia" w:ascii="Times New Roman" w:hAnsi="Times New Roman" w:eastAsia="Times New Roman" w:cs="Times New Roman"/>
        </w:rPr>
        <w:t xml:space="preserve">：</w:t>
      </w:r>
      <m:oMath>
        <m:oMathPr>
          <m:ctrlPr>
            <w:rPr>
              <w:sz w:val="28"/>
              <w:szCs w:val="28"/>
            </w:rPr>
          </m:ctrlPr>
        </m:oMathPr>
        <m:sSub>
          <m:e>
            <m:r>
              <m:t>V</m:t>
            </m:r>
          </m:e>
          <m:sub>
            <m:r>
              <m:t>s</m:t>
            </m:r>
          </m:sub>
        </m:sSub>
        <m:r>
          <m:rPr>
            <m:sty m:val="p"/>
          </m:rPr>
          <m:t>=</m:t>
        </m:r>
        <m:r>
          <m:t>22.02</m:t>
        </m:r>
        <m:r>
          <m:t> </m:t>
        </m:r>
        <m:r>
          <m:rPr>
            <m:sty m:val="p"/>
          </m:rPr>
          <m:t>m</m:t>
        </m:r>
        <m:r>
          <m:rPr>
            <m:sty m:val="p"/>
          </m:rPr>
          <m:t>L</m:t>
        </m:r>
      </m:oMath>
    </w:p>
    <w:p>
      <w:pPr>
        <w:pStyle w:val="BodyText"/>
      </w:pPr>
      <w:r>
        <w:rPr>
          <w:rFonts w:hint="eastAsia" w:ascii="Times New Roman" w:hAnsi="Times New Roman" w:eastAsia="FangSong" w:cs="Times New Roman"/>
          <w:b/>
          <w:bCs/>
        </w:rPr>
        <w:t xml:space="preserve">甲醛消耗的碘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sSub>
            <m:e>
              <m:r>
                <m:t>V</m:t>
              </m:r>
            </m:e>
            <m:sub>
              <m:r>
                <m:t>0</m:t>
              </m:r>
            </m:sub>
          </m:sSub>
          <m:r>
            <m:rPr>
              <m:sty m:val="p"/>
            </m:rPr>
            <m:t>−</m:t>
          </m:r>
          <m:sSub>
            <m:e>
              <m:r>
                <m:t>V</m:t>
              </m:r>
            </m:e>
            <m:sub>
              <m:r>
                <m:t>s</m:t>
              </m:r>
            </m:sub>
          </m:sSub>
          <m:r>
            <m:rPr>
              <m:sty m:val="p"/>
            </m:rPr>
            <m:t>)</m:t>
          </m:r>
          <m:r>
            <m:rPr>
              <m:sty m:val="p"/>
            </m:rPr>
            <m:t>×</m:t>
          </m:r>
          <m:sSub>
            <m:e>
              <m:r>
                <m:t>c</m:t>
              </m:r>
            </m:e>
            <m:sub>
              <m:sSub>
                <m:e>
                  <m:r>
                    <m:rPr>
                      <m:sty m:val="p"/>
                    </m:rPr>
                    <m:t>S</m:t>
                  </m:r>
                </m:e>
                <m:sub>
                  <m:r>
                    <m:rPr>
                      <m:sty m:val="p"/>
                    </m:rPr>
                    <m:t>2</m:t>
                  </m:r>
                </m:sub>
              </m:sSub>
              <m:sSubSup>
                <m:e>
                  <m:r>
                    <m:rPr>
                      <m:sty m:val="p"/>
                    </m:rPr>
                    <m:t>O</m:t>
                  </m:r>
                </m:e>
                <m:sub>
                  <m:r>
                    <m:rPr>
                      <m:sty m:val="p"/>
                    </m:rPr>
                    <m:t>3</m:t>
                  </m:r>
                </m:sub>
                <m:sup>
                  <m:r>
                    <m:rPr>
                      <m:sty m:val="p"/>
                    </m:rPr>
                    <m:t>2</m:t>
                  </m:r>
                  <m:r>
                    <m:rPr>
                      <m:sty m:val="p"/>
                    </m:rPr>
                    <m:t>−</m:t>
                  </m:r>
                </m:sup>
              </m:sSubSup>
            </m:sub>
          </m:sSub>
          <m:r>
            <m:rPr>
              <m:sty m:val="p"/>
            </m:rPr>
            <m:t>×</m:t>
          </m:r>
          <m:f>
            <m:fPr>
              <m:type m:val="bar"/>
            </m:fPr>
            <m:num>
              <m:r>
                <m:t>1</m:t>
              </m:r>
            </m:num>
            <m:den>
              <m:r>
                <m:t>2</m:t>
              </m:r>
            </m:den>
          </m:f>
        </m:oMath>
      </m:oMathPara>
    </w:p>
    <w:p>
      <w:pPr>
        <w:pStyle w:val="FirstParagraph"/>
      </w:pPr>
      <m:oMathPara>
        <m:oMathParaPr>
          <m:jc m:val="center"/>
          <m:ctrlPr>
            <w:rPr>
              <w:sz w:val="28"/>
              <w:szCs w:val="28"/>
            </w:rPr>
          </m:ctrlPr>
        </m:oMathParaPr>
        <m:oMath>
          <m:sSub>
            <m:e>
              <m:r>
                <m:t>n</m:t>
              </m:r>
            </m:e>
            <m:sub>
              <m:r>
                <m:rPr>
                  <m:sty m:val="p"/>
                </m:rPr>
                <m:t>H</m:t>
              </m:r>
              <m:r>
                <m:rPr>
                  <m:sty m:val="p"/>
                </m:rPr>
                <m:t>C</m:t>
              </m:r>
              <m:r>
                <m:rPr>
                  <m:sty m:val="p"/>
                </m:rPr>
                <m:t>H</m:t>
              </m:r>
              <m:r>
                <m:rPr>
                  <m:sty m:val="p"/>
                </m:rPr>
                <m:t>O</m:t>
              </m:r>
            </m:sub>
          </m:sSub>
          <m:r>
            <m:rPr>
              <m:sty m:val="p"/>
            </m:rPr>
            <m:t>=</m:t>
          </m:r>
          <m:r>
            <m:rPr>
              <m:sty m:val="p"/>
            </m:rPr>
            <m:t>(</m:t>
          </m:r>
          <m:r>
            <m:t>48.10</m:t>
          </m:r>
          <m:r>
            <m:rPr>
              <m:sty m:val="p"/>
            </m:rPr>
            <m:t>−</m:t>
          </m:r>
          <m:r>
            <m:t>22.02</m:t>
          </m:r>
          <m:r>
            <m:rPr>
              <m:sty m:val="p"/>
            </m:rPr>
            <m:t>)</m:t>
          </m:r>
          <m:r>
            <m:rPr>
              <m:sty m:val="p"/>
            </m:rPr>
            <m:t>×</m:t>
          </m:r>
          <m:r>
            <m:t>0.05158</m:t>
          </m:r>
          <m:r>
            <m:rPr>
              <m:sty m:val="p"/>
            </m:rPr>
            <m:t>×</m:t>
          </m:r>
          <m:f>
            <m:fPr>
              <m:type m:val="bar"/>
            </m:fPr>
            <m:num>
              <m:r>
                <m:t>1</m:t>
              </m:r>
            </m:num>
            <m:den>
              <m:r>
                <m:t>2</m:t>
              </m:r>
            </m:den>
          </m:f>
          <m:r>
            <m:rPr>
              <m:sty m:val="p"/>
            </m:rPr>
            <m:t>=</m:t>
          </m:r>
          <m:r>
            <m:t>0.673</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甲醛浓度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H</m:t>
              </m:r>
              <m:r>
                <m:rPr>
                  <m:sty m:val="p"/>
                </m:rPr>
                <m:t>C</m:t>
              </m:r>
              <m:r>
                <m:rPr>
                  <m:sty m:val="p"/>
                </m:rPr>
                <m:t>H</m:t>
              </m:r>
              <m:r>
                <m:rPr>
                  <m:sty m:val="p"/>
                </m:rPr>
                <m:t>O</m:t>
              </m:r>
            </m:sub>
          </m:sSub>
          <m:r>
            <m:rPr>
              <m:sty m:val="p"/>
            </m:rPr>
            <m:t>=</m:t>
          </m:r>
          <m:f>
            <m:fPr>
              <m:type m:val="bar"/>
            </m:fPr>
            <m:num>
              <m:r>
                <m:t>0.673</m:t>
              </m:r>
              <m:r>
                <m:rPr>
                  <m:sty m:val="p"/>
                </m:rPr>
                <m:t>×</m:t>
              </m:r>
              <m:r>
                <m:t>30.03</m:t>
              </m:r>
            </m:num>
            <m:den>
              <m:r>
                <m:t>20.00</m:t>
              </m:r>
            </m:den>
          </m:f>
          <m:r>
            <m:rPr>
              <m:sty m:val="p"/>
            </m:rPr>
            <m:t>=</m:t>
          </m:r>
          <m:r>
            <m:t>1.01</m:t>
          </m:r>
          <m:r>
            <m:t> </m:t>
          </m:r>
          <m:r>
            <m:rPr>
              <m:sty m:val="p"/>
            </m:rPr>
            <m:t>m</m:t>
          </m:r>
          <m:r>
            <m:rPr>
              <m:sty m:val="p"/>
            </m:rPr>
            <m:t>g</m:t>
          </m:r>
          <m:r>
            <m:rPr>
              <m:sty m:val="p"/>
            </m:rPr>
            <m:t>/</m:t>
          </m:r>
          <m:r>
            <m:rPr>
              <m:sty m:val="p"/>
            </m:rPr>
            <m:t>m</m:t>
          </m:r>
          <m:r>
            <m:rPr>
              <m:sty m:val="p"/>
            </m:rPr>
            <m:t>L</m:t>
          </m:r>
          <m:r>
            <m:rPr>
              <m:sty m:val="p"/>
            </m:rPr>
            <m:t>=</m:t>
          </m:r>
          <m:r>
            <m:t>1010</m:t>
          </m:r>
          <m:r>
            <m:t> </m:t>
          </m:r>
          <m:r>
            <m:rPr>
              <m:sty m:val="p"/>
            </m:rPr>
            <m:t>m</m:t>
          </m:r>
          <m:r>
            <m:rPr>
              <m:sty m:val="p"/>
            </m:rPr>
            <m:t>g</m:t>
          </m:r>
          <m:r>
            <m:rPr>
              <m:sty m:val="p"/>
            </m:rPr>
            <m:t>/</m:t>
          </m:r>
          <m:r>
            <m:rPr>
              <m:sty m:val="p"/>
            </m:rPr>
            <m:t>L</m:t>
          </m:r>
        </m:oMath>
      </m:oMathPara>
    </w:p>
    <w:bookmarkEnd w:id="65"/>
    <w:bookmarkStart w:id="66" w:name="答案-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spacing w:after="80"/>
      </w:pPr>
      <w:r>
        <w:rPr>
          <w:rFonts w:hint="eastAsia" w:ascii="Times New Roman" w:hAnsi="Times New Roman" w:eastAsia="FangSong" w:cs="Times New Roman"/>
          <w:b/>
          <w:bCs/>
        </w:rPr>
        <w:t xml:space="preserve">标准曲线数据处理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x (V/mL)</w:t>
            </w:r>
          </w:p>
        </w:tc>
        <w:tc>
          <w:tcPr/>
          <w:p>
            <w:pPr>
              <w:pStyle w:val="Compact"/>
              <w:jc w:val="center"/>
            </w:pPr>
            <w:r>
              <w:rPr>
                <w:rFonts w:ascii="Times New Roman" w:hAnsi="Times New Roman" w:eastAsia="Times New Roman" w:cs="Times New Roman"/>
                <w:b/>
              </w:rPr>
              <w:t xml:space="preserve">y (A)</w:t>
            </w:r>
          </w:p>
        </w:tc>
        <w:tc>
          <w:tcPr/>
          <w:p>
            <w:pPr>
              <w:pStyle w:val="Compact"/>
              <w:jc w:val="center"/>
            </w:pPr>
            <w:r>
              <w:rPr>
                <w:rFonts w:ascii="Times New Roman" w:hAnsi="Times New Roman" w:eastAsia="Times New Roman" w:cs="Times New Roman"/>
                <w:b/>
              </w:rPr>
              <w:t xml:space="preserve">x-x̄</w:t>
            </w:r>
          </w:p>
        </w:tc>
        <w:tc>
          <w:tcPr/>
          <w:p>
            <w:pPr>
              <w:pStyle w:val="Compact"/>
              <w:jc w:val="center"/>
            </w:pPr>
            <w:r>
              <w:rPr>
                <w:rFonts w:ascii="Times New Roman" w:hAnsi="Times New Roman" w:eastAsia="Times New Roman" w:cs="Times New Roman"/>
                <w:b/>
              </w:rPr>
              <w:t xml:space="preserve">y-ȳ</w:t>
            </w:r>
          </w:p>
        </w:tc>
        <w:tc>
          <w:tcPr/>
          <w:p>
            <w:pPr>
              <w:pStyle w:val="Compact"/>
              <w:jc w:val="center"/>
            </w:pPr>
            <w:r>
              <w:rPr>
                <w:rFonts w:ascii="Times New Roman" w:hAnsi="Times New Roman" w:eastAsia="Times New Roman" w:cs="Times New Roman"/>
                <w:b/>
              </w:rPr>
              <w:t xml:space="preserve">(x-x̄)(y-ȳ)</w:t>
            </w:r>
          </w:p>
        </w:tc>
        <w:tc>
          <w:tcPr/>
          <w:p>
            <w:pPr>
              <w:pStyle w:val="Compact"/>
              <w:jc w:val="center"/>
            </w:pPr>
            <w:r>
              <w:rPr>
                <w:rFonts w:ascii="Times New Roman" w:hAnsi="Times New Roman" w:eastAsia="Times New Roman" w:cs="Times New Roman"/>
                <w:b/>
              </w:rPr>
              <w:t>(x-x̄)</w:t>
            </w:r>
            <w:r>
              <w:rPr>
                <w:rFonts w:ascii="Times New Roman" w:hAnsi="Times New Roman" w:eastAsia="Times New Roman" w:cs="Times New Roman"/>
                <w:b/>
                <w:vertAlign w:val="superscript"/>
              </w:rPr>
              <w:t>2</w:t>
            </w:r>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0.019</w:t>
            </w:r>
          </w:p>
        </w:tc>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-0.271</w:t>
            </w:r>
          </w:p>
        </w:tc>
        <w:tc>
          <w:tcPr/>
          <w:p>
            <w:pPr>
              <w:pStyle w:val="Compact"/>
              <w:jc w:val="center"/>
            </w:pPr>
            <w:r>
              <w:rPr>
                <w:rFonts w:ascii="Times New Roman" w:hAnsi="Times New Roman" w:eastAsia="Times New Roman" w:cs="Times New Roman"/>
              </w:rPr>
              <w:t xml:space="preserve">0.678</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0.067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-0.223</w:t>
            </w:r>
          </w:p>
        </w:tc>
        <w:tc>
          <w:tcPr/>
          <w:p>
            <w:pPr>
              <w:pStyle w:val="Compact"/>
              <w:jc w:val="center"/>
            </w:pPr>
            <w:r>
              <w:rPr>
                <w:rFonts w:ascii="Times New Roman" w:hAnsi="Times New Roman" w:eastAsia="Times New Roman" w:cs="Times New Roman"/>
              </w:rPr>
              <w:t xml:space="preserve">0.446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-0.159</w:t>
            </w:r>
          </w:p>
        </w:tc>
        <w:tc>
          <w:tcPr/>
          <w:p>
            <w:pPr>
              <w:pStyle w:val="Compact"/>
              <w:jc w:val="center"/>
            </w:pPr>
            <w:r>
              <w:rPr>
                <w:rFonts w:ascii="Times New Roman" w:hAnsi="Times New Roman" w:eastAsia="Times New Roman" w:cs="Times New Roman"/>
              </w:rPr>
              <w:t xml:space="preserve">0.239</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0.259</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-0.031</w:t>
            </w:r>
          </w:p>
        </w:tc>
        <w:tc>
          <w:tcPr/>
          <w:p>
            <w:pPr>
              <w:pStyle w:val="Compact"/>
              <w:jc w:val="center"/>
            </w:pPr>
            <w:r>
              <w:rPr>
                <w:rFonts w:ascii="Times New Roman" w:hAnsi="Times New Roman" w:eastAsia="Times New Roman" w:cs="Times New Roman"/>
              </w:rPr>
              <w:t xml:space="preserve">0.016</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0.396</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0.106</w:t>
            </w:r>
          </w:p>
        </w:tc>
        <w:tc>
          <w:tcPr/>
          <w:p>
            <w:pPr>
              <w:pStyle w:val="Compact"/>
              <w:jc w:val="center"/>
            </w:pPr>
            <w:r>
              <w:rPr>
                <w:rFonts w:ascii="Times New Roman" w:hAnsi="Times New Roman" w:eastAsia="Times New Roman" w:cs="Times New Roman"/>
              </w:rPr>
              <w:t xml:space="preserve">0.053</w:t>
            </w:r>
          </w:p>
        </w:tc>
        <w:tc>
          <w:tcPr/>
          <w:p>
            <w:pPr>
              <w:pStyle w:val="Compact"/>
              <w:jc w:val="center"/>
            </w:pPr>
            <w:r>
              <w:rPr>
                <w:rFonts w:ascii="Times New Roman" w:hAnsi="Times New Roman" w:eastAsia="Times New Roman" w:cs="Times New Roman"/>
              </w:rPr>
              <w:t xml:space="preserve">0.25</w:t>
            </w:r>
          </w:p>
        </w:tc>
      </w:tr>
      <w:tr>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0.522</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0.232</w:t>
            </w:r>
          </w:p>
        </w:tc>
        <w:tc>
          <w:tcPr/>
          <w:p>
            <w:pPr>
              <w:pStyle w:val="Compact"/>
              <w:jc w:val="center"/>
            </w:pPr>
            <w:r>
              <w:rPr>
                <w:rFonts w:ascii="Times New Roman" w:hAnsi="Times New Roman" w:eastAsia="Times New Roman" w:cs="Times New Roman"/>
              </w:rPr>
              <w:t xml:space="preserve">0.348</w:t>
            </w:r>
          </w:p>
        </w:tc>
        <w:tc>
          <w:tcPr/>
          <w:p>
            <w:pPr>
              <w:pStyle w:val="Compact"/>
              <w:jc w:val="center"/>
            </w:pPr>
            <w:r>
              <w:rPr>
                <w:rFonts w:ascii="Times New Roman" w:hAnsi="Times New Roman" w:eastAsia="Times New Roman" w:cs="Times New Roman"/>
              </w:rPr>
              <w:t xml:space="preserve">2.25</w:t>
            </w:r>
          </w:p>
        </w:tc>
      </w:tr>
      <w:tr>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0.801</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0.511</w:t>
            </w:r>
          </w:p>
        </w:tc>
        <w:tc>
          <w:tcPr/>
          <w:p>
            <w:pPr>
              <w:pStyle w:val="Compact"/>
              <w:jc w:val="center"/>
            </w:pPr>
            <w:r>
              <w:rPr>
                <w:rFonts w:ascii="Times New Roman" w:hAnsi="Times New Roman" w:eastAsia="Times New Roman" w:cs="Times New Roman"/>
              </w:rPr>
              <w:t xml:space="preserve">1.789</w:t>
            </w:r>
          </w:p>
        </w:tc>
        <w:tc>
          <w:tcPr/>
          <w:p>
            <w:pPr>
              <w:pStyle w:val="Compact"/>
              <w:jc w:val="center"/>
            </w:pPr>
            <w:r>
              <w:rPr>
                <w:rFonts w:ascii="Times New Roman" w:hAnsi="Times New Roman" w:eastAsia="Times New Roman" w:cs="Times New Roman"/>
              </w:rPr>
              <w:t xml:space="preserve">12.25</w:t>
            </w:r>
          </w:p>
        </w:tc>
      </w:tr>
    </w:tbl>
    <w:p>
      <w:pPr>
        <w:pStyle w:val="BodyText"/>
        <w:spacing w:before="120"/>
      </w:pP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 xml:space="preserve">：</w:t>
      </w:r>
      <m:oMath>
        <m:oMathPr>
          <m:ctrlPr>
            <w:rPr>
              <w:sz w:val="28"/>
              <w:szCs w:val="28"/>
            </w:rPr>
          </m:ctrlPr>
        </m:oMathPr>
        <m:acc>
          <m:accPr>
            <m:chr m:val="‾"/>
          </m:accPr>
          <m:e>
            <m:r>
              <m:t>x</m:t>
            </m:r>
          </m:e>
        </m:acc>
        <m:r>
          <m:rPr>
            <m:sty m:val="p"/>
          </m:rPr>
          <m:t>=</m:t>
        </m:r>
        <m:r>
          <m:t>2.50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y</m:t>
            </m:r>
          </m:e>
        </m:acc>
        <m:r>
          <m:rPr>
            <m:sty m:val="p"/>
          </m:rPr>
          <m:t>=</m:t>
        </m:r>
        <m:r>
          <m:t>0.290</m:t>
        </m:r>
      </m:oMath>
    </w:p>
    <w:p>
      <w:pPr>
        <w:pStyle w:val="BodyText"/>
      </w:pPr>
      <w:r>
        <w:rPr>
          <w:rFonts w:hint="eastAsia" w:ascii="Times New Roman" w:hAnsi="Times New Roman" w:eastAsia="FangSong" w:cs="Times New Roman"/>
          <w:b/>
          <w:bCs/>
        </w:rPr>
        <w:t xml:space="preserve">斜率</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r>
                <m:t>3.569</m:t>
              </m:r>
            </m:num>
            <m:den>
              <m:r>
                <m:t>27.50</m:t>
              </m:r>
            </m:den>
          </m:f>
          <m:r>
            <m:rPr>
              <m:sty m:val="p"/>
            </m:rPr>
            <m:t>=</m:t>
          </m:r>
          <m:r>
            <m:t>0.1298</m:t>
          </m:r>
        </m:oMath>
      </m:oMathPara>
    </w:p>
    <w:p>
      <w:pPr>
        <w:pStyle w:val="FirstParagraph"/>
      </w:pPr>
      <w:r>
        <w:rPr>
          <w:rFonts w:hint="eastAsia" w:ascii="Times New Roman" w:hAnsi="Times New Roman" w:eastAsia="FangSong" w:cs="Times New Roman"/>
          <w:b/>
          <w:bCs/>
        </w:rPr>
        <w:t xml:space="preserve">截距</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0.290</m:t>
          </m:r>
          <m:r>
            <m:rPr>
              <m:sty m:val="p"/>
            </m:rPr>
            <m:t>−</m:t>
          </m:r>
          <m:r>
            <m:t>0.1298</m:t>
          </m:r>
          <m:r>
            <m:rPr>
              <m:sty m:val="p"/>
            </m:rPr>
            <m:t>×</m:t>
          </m:r>
          <m:r>
            <m:t>2.50</m:t>
          </m:r>
          <m:r>
            <m:rPr>
              <m:sty m:val="p"/>
            </m:rPr>
            <m:t>=</m:t>
          </m:r>
          <m:r>
            <m:rPr>
              <m:sty m:val="p"/>
            </m:rPr>
            <m:t>−</m:t>
          </m:r>
          <m:r>
            <m:t>0.0345</m:t>
          </m:r>
        </m:oMath>
      </m:oMathPara>
    </w:p>
    <w:p>
      <w:pPr>
        <w:pStyle w:val="FirstParagraph"/>
      </w:pPr>
      <w:r>
        <w:rPr>
          <w:rFonts w:hint="eastAsia" w:ascii="Times New Roman" w:hAnsi="Times New Roman" w:eastAsia="FangSong" w:cs="Times New Roman"/>
          <w:b/>
          <w:bCs/>
        </w:rPr>
        <w:t xml:space="preserve">回归方程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0.1298</m:t>
          </m:r>
          <m:r>
            <m:t>V</m:t>
          </m:r>
          <m:r>
            <m:rPr>
              <m:sty m:val="p"/>
            </m:rPr>
            <m:t>−</m:t>
          </m:r>
          <m:r>
            <m:t>0.0345</m:t>
          </m:r>
        </m:oMath>
      </m:oMathPara>
    </w:p>
    <w:p>
      <w:pPr>
        <w:pStyle w:val="FirstParagraph"/>
      </w:pPr>
      <w:r>
        <w:rPr>
          <w:rFonts w:hint="eastAsia" w:ascii="Times New Roman" w:hAnsi="Times New Roman" w:eastAsia="FangSong" w:cs="Times New Roman"/>
          <w:b/>
          <w:bCs/>
        </w:rPr>
        <w:t xml:space="preserve">废水样浓度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样</m:t>
              </m:r>
            </m:sub>
          </m:sSub>
          <m:r>
            <m:rPr>
              <m:sty m:val="p"/>
            </m:rPr>
            <m:t>=</m:t>
          </m:r>
          <m:f>
            <m:fPr>
              <m:type m:val="bar"/>
            </m:fPr>
            <m:num>
              <m:r>
                <m:t>0.412</m:t>
              </m:r>
              <m:r>
                <m:rPr>
                  <m:sty m:val="p"/>
                </m:rPr>
                <m:t>+</m:t>
              </m:r>
              <m:r>
                <m:t>0.0345</m:t>
              </m:r>
            </m:num>
            <m:den>
              <m:r>
                <m:t>0.1298</m:t>
              </m:r>
            </m:den>
          </m:f>
          <m:r>
            <m:rPr>
              <m:sty m:val="p"/>
            </m:rPr>
            <m:t>=</m:t>
          </m:r>
          <m:r>
            <m:t>3.44</m:t>
          </m:r>
          <m:r>
            <m:t> </m:t>
          </m:r>
          <m:r>
            <m:rPr>
              <m:sty m:val="p"/>
            </m:rPr>
            <m:t>m</m:t>
          </m:r>
          <m:r>
            <m:rPr>
              <m:sty m:val="p"/>
            </m:rPr>
            <m:t>L</m:t>
          </m:r>
        </m:oMath>
      </m:oMathPara>
    </w:p>
    <w:p>
      <w:pPr>
        <w:pStyle w:val="FirstParagraph"/>
      </w:pPr>
      <m:oMathPara>
        <m:oMathParaPr>
          <m:jc m:val="center"/>
          <m:ctrlPr>
            <w:rPr>
              <w:sz w:val="28"/>
              <w:szCs w:val="28"/>
            </w:rPr>
          </m:ctrlPr>
        </m:oMathParaPr>
        <m:oMath>
          <m:sSub>
            <m:e>
              <m:r>
                <m:t>c</m:t>
              </m:r>
            </m:e>
            <m:sub>
              <m:r>
                <m:rPr>
                  <m:sty m:val="p"/>
                </m:rPr>
                <m:t>废</m:t>
              </m:r>
              <m:r>
                <m:rPr>
                  <m:sty m:val="p"/>
                </m:rPr>
                <m:t>水</m:t>
              </m:r>
            </m:sub>
          </m:sSub>
          <m:r>
            <m:rPr>
              <m:sty m:val="p"/>
            </m:rPr>
            <m:t>=</m:t>
          </m:r>
          <m:f>
            <m:fPr>
              <m:type m:val="bar"/>
            </m:fPr>
            <m:num>
              <m:r>
                <m:t>3.44</m:t>
              </m:r>
              <m:r>
                <m:rPr>
                  <m:sty m:val="p"/>
                </m:rPr>
                <m:t>×</m:t>
              </m:r>
              <m:r>
                <m:t>1010</m:t>
              </m:r>
              <m:r>
                <m:rPr>
                  <m:sty m:val="p"/>
                </m:rPr>
                <m:t>×</m:t>
              </m:r>
              <m:r>
                <m:t>100</m:t>
              </m:r>
            </m:num>
            <m:den>
              <m:r>
                <m:t>25.00</m:t>
              </m:r>
            </m:den>
          </m:f>
          <m:r>
            <m:rPr>
              <m:sty m:val="p"/>
            </m:rPr>
            <m:t>=</m:t>
          </m:r>
          <m:r>
            <m:t>13.9</m:t>
          </m:r>
          <m:r>
            <m:t> </m:t>
          </m:r>
          <m:r>
            <m:rPr>
              <m:sty m:val="p"/>
            </m:rPr>
            <m:t>m</m:t>
          </m:r>
          <m:r>
            <m:rPr>
              <m:sty m:val="p"/>
            </m:rPr>
            <m:t>g</m:t>
          </m:r>
          <m:r>
            <m:rPr>
              <m:sty m:val="p"/>
            </m:rPr>
            <m:t>/</m:t>
          </m:r>
          <m:r>
            <m:rPr>
              <m:sty m:val="p"/>
            </m:rPr>
            <m:t>L</m:t>
          </m:r>
        </m:oMath>
      </m:oMathPara>
    </w:p>
    <w:p>
      <w:pPr>
        <w:spacing w:before="160" w:after="80"/>
      </w:pPr>
      <w:r>
        <w:pict>
          <v:rect style="width:0;height:1.5pt" o:hralign="center" o:hrstd="t" o:hr="t"/>
        </w:pict>
      </w:r>
    </w:p>
    <w:bookmarkEnd w:id="66"/>
    <w:bookmarkEnd w:id="67"/>
    <w:bookmarkStart w:id="83" w:name="九练习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FangSong" w:cs="Times New Roman"/>
        </w:rPr>
        <w:t>分三层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基础巩固</w:t>
      </w:r>
      <w:r>
        <w:rPr>
          <w:rFonts w:hint="eastAsia" w:ascii="Times New Roman" w:hAnsi="Times New Roman" w:eastAsia="FangSong" w:cs="Times New Roman"/>
        </w:rPr>
        <w:t>练基本功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进阶</w:t>
      </w:r>
      <w:r>
        <w:rPr>
          <w:rFonts w:hint="eastAsia" w:ascii="Times New Roman" w:hAnsi="Times New Roman" w:eastAsia="FangSong" w:cs="Times New Roman"/>
        </w:rPr>
        <w:t>练方法迁移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真题挑战</w:t>
      </w:r>
      <w:r>
        <w:rPr>
          <w:rFonts w:hint="eastAsia" w:ascii="Times New Roman" w:hAnsi="Times New Roman" w:eastAsia="FangSong" w:cs="Times New Roman"/>
        </w:rPr>
        <w:t>练综合判断</w:t>
      </w:r>
      <w:r>
        <w:rPr>
          <w:rFonts w:hint="eastAsia" w:ascii="Times New Roman" w:hAnsi="Times New Roman" w:eastAsia="Times New Roman" w:cs="Times New Roman"/>
        </w:rPr>
        <w:t>。</w:t>
      </w:r>
      <w:r>
        <w:rPr>
          <w:rFonts w:hint="eastAsia" w:ascii="Times New Roman" w:hAnsi="Times New Roman" w:eastAsia="FangSong" w:cs="Times New Roman"/>
        </w:rPr>
        <w:t>参考答案与提示见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w:t>
      </w:r>
      <w:r>
        <w:rPr>
          <w:rFonts w:hint="eastAsia" w:ascii="Times New Roman" w:hAnsi="Times New Roman" w:eastAsia="Times New Roman" w:cs="Times New Roman"/>
        </w:rPr>
        <w:t>。</w:t>
      </w:r>
    </w:p>
    <w:bookmarkStart w:id="71" w:name="基础巩固8-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-01-</w:t>
      </w:r>
      <w:r>
        <w:rPr>
          <w:rFonts w:hint="eastAsia" w:ascii="Times New Roman" w:hAnsi="Times New Roman" w:eastAsia="FangSong" w:cs="Times New Roman"/>
        </w:rPr>
        <w:t>多元酸分步滴定判断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判组成并算含量</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-04-</w:t>
      </w:r>
      <w:r>
        <w:rPr>
          <w:rFonts w:hint="eastAsia" w:ascii="Times New Roman" w:hAnsi="Times New Roman" w:eastAsia="FangSong" w:cs="Times New Roman"/>
        </w:rPr>
        <w:t>酸碱滴定终点误差计算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林邦公式的用法</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与指示剂选择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69" name="Picture"/>
            <a:graphic>
              <a:graphicData uri="http://schemas.openxmlformats.org/drawingml/2006/picture">
                <pic:pic>
                  <pic:nvPicPr>
                    <pic:cNvPr descr="092973af78f87c32fbeb839b779ea9704b24535f0a2bf2408cae661b6e5013f9.jpg" id="70" name="Picture"/>
                    <pic:cNvPicPr>
                      <a:picLocks noChangeArrowheads="1" noChangeAspect="1"/>
                    </pic:cNvPicPr>
                  </pic:nvPicPr>
                  <pic:blipFill>
                    <a:blip r:embed="rId6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两段计量点分别选指示剂</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滴定氨水的指示剂选择</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-860-</w:t>
      </w:r>
      <w:r>
        <w:rPr>
          <w:rFonts w:hint="eastAsia" w:ascii="Times New Roman" w:hAnsi="Times New Roman" w:eastAsia="FangSong" w:cs="Times New Roman"/>
        </w:rPr>
        <w:t>二分册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10-NH4Cl</w:t>
      </w:r>
      <w:r>
        <w:rPr>
          <w:rFonts w:hint="eastAsia" w:ascii="Times New Roman" w:hAnsi="Times New Roman" w:eastAsia="FangSong" w:cs="Times New Roman"/>
        </w:rPr>
        <w:t>滴定氨水指示剂选择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弱酸弱碱体系的指示剂判据</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9.35）</w:t>
      </w:r>
    </w:p>
    <w:p>
      <w:pPr>
        <w:pStyle w:val="BodyText"/>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标准溶液为什么会</w:t>
      </w:r>
      <w:r>
        <w:rPr>
          <w:rFonts w:hint="eastAsia" w:ascii="Times New Roman" w:hAnsi="Times New Roman" w:eastAsia="Times New Roman" w:cs="Times New Roman"/>
        </w:rPr>
        <w:t>”</w:t>
      </w:r>
      <w:r>
        <w:rPr>
          <w:rFonts w:hint="eastAsia" w:ascii="Times New Roman" w:hAnsi="Times New Roman" w:eastAsia="FangSong" w:cs="Times New Roman"/>
        </w:rPr>
        <w:t>变</w:t>
      </w:r>
      <w:r>
        <w:rPr>
          <w:rFonts w:hint="eastAsia" w:ascii="Times New Roman" w:hAnsi="Times New Roman" w:eastAsia="Times New Roman" w:cs="Times New Roman"/>
        </w:rPr>
        <w:t>”，</w:t>
      </w:r>
      <w:r>
        <w:rPr>
          <w:rFonts w:hint="eastAsia" w:ascii="Times New Roman" w:hAnsi="Times New Roman" w:eastAsia="FangSong" w:cs="Times New Roman"/>
        </w:rPr>
        <w:t>标定为何要做</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返滴定法测阿司匹林</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BodyText"/>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返滴定的适用条件与误差</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标定的影响</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/CO2</w:t>
      </w:r>
      <w:r>
        <w:rPr>
          <w:rFonts w:hint="eastAsia" w:ascii="Times New Roman" w:hAnsi="Times New Roman" w:eastAsia="FangSong" w:cs="Times New Roman"/>
        </w:rPr>
        <w:t>对</w:t>
      </w:r>
      <w:r>
        <w:rPr>
          <w:rFonts w:hint="eastAsia" w:ascii="Times New Roman" w:hAnsi="Times New Roman" w:eastAsia="Times New Roman" w:cs="Times New Roman"/>
        </w:rPr>
        <w:t>NaOH</w:t>
      </w:r>
      <w:r>
        <w:rPr>
          <w:rFonts w:hint="eastAsia" w:ascii="Times New Roman" w:hAnsi="Times New Roman" w:eastAsia="FangSong" w:cs="Times New Roman"/>
        </w:rPr>
        <w:t>标定的影响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同一溶液因指示剂不同给出不同结果</w:t>
      </w:r>
    </w:p>
    <w:bookmarkEnd w:id="71"/>
    <w:bookmarkStart w:id="75" w:name="进阶8-题"/>
    <w:p>
      <w:pPr>
        <w:pStyle w:val="Heading3"/>
        <w:spacing w:before="280" w:after="120"/>
      </w:pPr>
      <w:r>
        <w:rPr>
          <w:rFonts w:hint="eastAsia" w:ascii="Times New Roman" w:hAnsi="Times New Roman" w:eastAsia="SimHei" w:cs="Times New Roman"/>
        </w:rPr>
        <w:t>进阶</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-03-</w:t>
      </w:r>
      <w:r>
        <w:rPr>
          <w:rFonts w:hint="eastAsia" w:ascii="Times New Roman" w:hAnsi="Times New Roman" w:eastAsia="FangSong" w:cs="Times New Roman"/>
        </w:rPr>
        <w:t>硼酸强化滴定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弱酸不能直接滴定时的强化思路</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容量分析与酸碱滴定</w:t>
      </w:r>
      <w:r>
        <w:rPr>
          <w:rFonts w:hint="eastAsia" w:ascii="Times New Roman" w:hAnsi="Times New Roman" w:eastAsia="Times New Roman" w:cs="Times New Roman"/>
        </w:rPr>
        <w:t>/</w:t>
      </w:r>
      <w:r>
        <w:rPr>
          <w:rFonts w:hint="eastAsia" w:ascii="Times New Roman" w:hAnsi="Times New Roman" w:eastAsia="FangSong" w:cs="Times New Roman"/>
        </w:rPr>
        <w:t>硼酸甘露醇强化滴定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把酸变强</w:t>
      </w:r>
      <w:r>
        <w:rPr>
          <w:rFonts w:hint="eastAsia" w:ascii="Times New Roman" w:hAnsi="Times New Roman" w:eastAsia="Times New Roman" w:cs="Times New Roman"/>
        </w:rPr>
        <w:t>”</w:t>
      </w:r>
      <w:r>
        <w:rPr>
          <w:rFonts w:hint="eastAsia" w:ascii="Times New Roman" w:hAnsi="Times New Roman" w:eastAsia="FangSong" w:cs="Times New Roman"/>
        </w:rPr>
        <w:t xml:space="preserve">的完整推导</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-283-</w:t>
      </w:r>
      <w:r>
        <w:rPr>
          <w:rFonts w:hint="eastAsia" w:ascii="Times New Roman" w:hAnsi="Times New Roman" w:eastAsia="FangSong" w:cs="Times New Roman"/>
        </w:rPr>
        <w:t>化学能力测试</w:t>
      </w:r>
      <w:r>
        <w:rPr>
          <w:rFonts w:hint="eastAsia" w:ascii="Times New Roman" w:hAnsi="Times New Roman" w:eastAsia="Times New Roman" w:cs="Times New Roman"/>
        </w:rPr>
        <w:t>-Ch1A-8-</w:t>
      </w:r>
      <w:r>
        <w:rPr>
          <w:rFonts w:hint="eastAsia" w:ascii="Times New Roman" w:hAnsi="Times New Roman" w:eastAsia="FangSong" w:cs="Times New Roman"/>
        </w:rPr>
        <w:t>硼与氮无机苯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指示剂变色点与体系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的匹配</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溶度积的两法测定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-887-</w:t>
      </w:r>
      <w:r>
        <w:rPr>
          <w:rFonts w:hint="eastAsia" w:ascii="Times New Roman" w:hAnsi="Times New Roman" w:eastAsia="FangSong" w:cs="Times New Roman"/>
        </w:rPr>
        <w:t>二分册</w:t>
      </w:r>
      <w:r>
        <w:rPr>
          <w:rFonts w:hint="eastAsia" w:ascii="Times New Roman" w:hAnsi="Times New Roman" w:eastAsia="Times New Roman" w:cs="Times New Roman"/>
        </w:rPr>
        <w:t>-L3</w:t>
      </w:r>
      <w:r>
        <w:rPr>
          <w:rFonts w:hint="eastAsia" w:ascii="Times New Roman" w:hAnsi="Times New Roman" w:eastAsia="FangSong" w:cs="Times New Roman"/>
        </w:rPr>
        <w:t>实</w:t>
      </w:r>
      <w:r>
        <w:rPr>
          <w:rFonts w:hint="eastAsia" w:ascii="Times New Roman" w:hAnsi="Times New Roman" w:eastAsia="Times New Roman" w:cs="Times New Roman"/>
        </w:rPr>
        <w:t>14-CaOH2</w:t>
      </w:r>
      <w:r>
        <w:rPr>
          <w:rFonts w:hint="eastAsia" w:ascii="Times New Roman" w:hAnsi="Times New Roman" w:eastAsia="FangSong" w:cs="Times New Roman"/>
        </w:rPr>
        <w:t>溶度积两法测定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酸碱滴定与沉淀法互相验证</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9.60）</w:t>
      </w:r>
    </w:p>
    <w:p>
      <w:pPr>
        <w:pStyle w:val="BodyText"/>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73" name="Picture"/>
            <a:graphic>
              <a:graphicData uri="http://schemas.openxmlformats.org/drawingml/2006/picture">
                <pic:pic>
                  <pic:nvPicPr>
                    <pic:cNvPr descr="db896962a10e0d262c7900132da157c214a89d1e1ba3a8ce52be6dcd82940bc8.jpg" id="74" name="Picture"/>
                    <pic:cNvPicPr>
                      <a:picLocks noChangeArrowheads="1" noChangeAspect="1"/>
                    </pic:cNvPicPr>
                  </pic:nvPicPr>
                  <pic:blipFill>
                    <a:blip r:embed="rId72"/>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用电量代替体积</w:t>
      </w:r>
      <w:r>
        <w:rPr>
          <w:rFonts w:hint="eastAsia" w:ascii="Times New Roman" w:hAnsi="Times New Roman" w:eastAsia="Times New Roman" w:cs="Times New Roman"/>
        </w:rPr>
        <w:t>”</w:t>
      </w:r>
      <w:r>
        <w:rPr>
          <w:rFonts w:hint="eastAsia" w:ascii="Times New Roman" w:hAnsi="Times New Roman" w:eastAsia="FangSong" w:cs="Times New Roman"/>
        </w:rPr>
        <w:t xml:space="preserve">的滴定变体</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消毒剂体系</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9.59）</w:t>
      </w:r>
    </w:p>
    <w:p>
      <w:pPr>
        <w:pStyle w:val="BodyText"/>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一组样品测四种组分</w:t>
      </w:r>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与络合滴定的条件控制</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9.36）</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为什么要</w:t>
      </w:r>
      <w:r>
        <w:rPr>
          <w:rFonts w:hint="eastAsia" w:ascii="Times New Roman" w:hAnsi="Times New Roman" w:eastAsia="Times New Roman" w:cs="Times New Roman"/>
        </w:rPr>
        <w:t>”</w:t>
      </w:r>
      <w:r>
        <w:rPr>
          <w:rFonts w:hint="eastAsia" w:ascii="Times New Roman" w:hAnsi="Times New Roman" w:eastAsia="FangSong" w:cs="Times New Roman"/>
        </w:rPr>
        <w:t>用碱辅助溶解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硼酸制备反应方程式</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-031-1-</w:t>
      </w:r>
      <w:r>
        <w:rPr>
          <w:rFonts w:hint="eastAsia" w:ascii="Times New Roman" w:hAnsi="Times New Roman" w:eastAsia="FangSong" w:cs="Times New Roman"/>
        </w:rPr>
        <w:t>硼酸制备方程式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硼酸根的转化与配平</w:t>
      </w:r>
    </w:p>
    <w:bookmarkEnd w:id="75"/>
    <w:bookmarkStart w:id="76" w:name="真题挑战3-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w:t>
      </w:r>
      <w:r>
        <w:rPr>
          <w:rFonts w:hint="eastAsia" w:ascii="Times New Roman" w:hAnsi="Times New Roman" w:eastAsia="Times New Roman" w:cs="Times New Roman"/>
        </w:rPr>
        <w:t>Pb、Bi、Ni（</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决</w:t>
      </w:r>
      <w:r>
        <w:rPr>
          <w:rFonts w:hint="eastAsia" w:ascii="Times New Roman" w:hAnsi="Times New Roman" w:eastAsia="Times New Roman" w:cs="Times New Roman"/>
        </w:rPr>
        <w:t>-4-EDTA</w:t>
      </w:r>
      <w:r>
        <w:rPr>
          <w:rFonts w:hint="eastAsia" w:ascii="Times New Roman" w:hAnsi="Times New Roman" w:eastAsia="FangSong" w:cs="Times New Roman"/>
        </w:rPr>
        <w:t>滴定</w:t>
      </w:r>
      <w:r>
        <w:rPr>
          <w:rFonts w:hint="eastAsia" w:ascii="Times New Roman" w:hAnsi="Times New Roman" w:eastAsia="Times New Roman" w:cs="Times New Roman"/>
        </w:rPr>
        <w:t>PbBiNi）</w:t>
      </w:r>
    </w:p>
    <w:p>
      <w:pPr>
        <w:pStyle w:val="BodyText"/>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bookmarkEnd w:id="76"/>
    <w:bookmarkStart w:id="77" w:name="分-10"/>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bookmarkEnd w:id="77"/>
    <w:bookmarkStart w:id="78" w:name="分-1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bookmarkEnd w:id="78"/>
    <w:bookmarkStart w:id="82" w:name="分-12"/>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控制实现分步滴定</w:t>
      </w:r>
    </w:p>
    <w:p>
      <w:pPr>
        <w:pStyle w:val="FirstParagraph"/>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80" name="Picture"/>
            <a:graphic>
              <a:graphicData uri="http://schemas.openxmlformats.org/drawingml/2006/picture">
                <pic:pic>
                  <pic:nvPicPr>
                    <pic:cNvPr descr="182eaa9d128df6607808e92158fbbf24c147c21aec2dbb986d00557d9c8b69f4.jpg" id="81" name="Picture"/>
                    <pic:cNvPicPr>
                      <a:picLocks noChangeArrowheads="1" noChangeAspect="1"/>
                    </pic:cNvPicPr>
                  </pic:nvPicPr>
                  <pic:blipFill>
                    <a:blip r:embed="rId79"/>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16"/>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ascii="Times New Roman" w:hAnsi="Times New Roman" w:eastAsia="Times New Roman" w:cs="Times New Roman"/>
        </w:rPr>
        <w:t xml:space="preserve"> + </w:t>
      </w:r>
      <w:r>
        <w:rPr>
          <w:rFonts w:hint="eastAsia" w:ascii="Times New Roman" w:hAnsi="Times New Roman" w:eastAsia="FangSong" w:cs="Times New Roman"/>
        </w:rPr>
        <w:t>间接碘量</w:t>
      </w:r>
      <w:r>
        <w:rPr>
          <w:rFonts w:hint="eastAsia" w:ascii="Times New Roman" w:hAnsi="Times New Roman" w:eastAsia="Times New Roman" w:cs="Times New Roman"/>
        </w:rPr>
        <w:t>，</w:t>
      </w:r>
      <w:r>
        <w:rPr>
          <w:rFonts w:hint="eastAsia" w:ascii="Times New Roman" w:hAnsi="Times New Roman" w:eastAsia="FangSong" w:cs="Times New Roman"/>
        </w:rPr>
        <w:t>跨模块综合</w:t>
      </w:r>
    </w:p>
    <w:p>
      <w:pPr>
        <w:pStyle w:val="FirstParagraph"/>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超导合金的组分测定</w:t>
      </w:r>
      <w:r>
        <w:rPr>
          <w:rFonts w:hint="eastAsia" w:ascii="Times New Roman" w:hAnsi="Times New Roman" w:eastAsia="Times New Roman" w:cs="Times New Roman"/>
        </w:rPr>
        <w:t>（</w:t>
      </w:r>
      <w:r>
        <w:rPr>
          <w:rFonts w:hint="eastAsia" w:ascii="Times New Roman" w:hAnsi="Times New Roman" w:eastAsia="FangSong" w:cs="Times New Roman"/>
        </w:rPr>
        <w:t>题源</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9.55）</w:t>
      </w:r>
    </w:p>
    <w:p>
      <w:pPr>
        <w:pStyle w:val="BodyText"/>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BodyText"/>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考点</w:t>
      </w:r>
      <w:r>
        <w:rPr>
          <w:rFonts w:hint="eastAsia" w:ascii="Times New Roman" w:hAnsi="Times New Roman" w:eastAsia="Times New Roman" w:cs="Times New Roman"/>
        </w:rPr>
        <w:t>：</w:t>
      </w:r>
      <w:r>
        <w:rPr>
          <w:rFonts w:hint="eastAsia" w:ascii="Times New Roman" w:hAnsi="Times New Roman" w:eastAsia="FangSong" w:cs="Times New Roman"/>
        </w:rPr>
        <w:t>掩蔽与干扰排除的综合判断</w:t>
      </w:r>
    </w:p>
    <w:p>
      <w:pPr>
        <w:spacing w:before="160" w:after="80"/>
      </w:pPr>
      <w:r>
        <w:pict>
          <v:rect style="width:0;height:1.5pt" o:hralign="center" o:hrstd="t" o:hr="t"/>
        </w:pict>
      </w:r>
    </w:p>
    <w:bookmarkEnd w:id="82"/>
    <w:bookmarkEnd w:id="83"/>
    <w:bookmarkStart w:id="122" w:name="十参考答案与提示"/>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多元酸分步滴定判断</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混合碱双指示剂法</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酸碱滴定终点误差计算</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二元酸计量点</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与指示剂选择</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滴定氨水的指示剂选择</w:t>
      </w:r>
    </w:p>
    <w:bookmarkStart w:id="111" w:name="答案原书答案-l17501754"/>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L1750~1754）</w:t>
      </w:r>
    </w:p>
    <w:p>
      <w:pPr>
        <w:numPr>
          <w:ilvl w:val="0"/>
          <w:numId w:val="1017"/>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017"/>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与终点</w:t>
      </w:r>
      <w:r>
        <w:rPr>
          <w:rFonts w:ascii="Times New Roman" w:hAnsi="Times New Roman" w:eastAsia="Times New Roman" w:cs="Times New Roman"/>
        </w:rPr>
        <w:t xml:space="preserve"> pH 5.3 </w:t>
      </w:r>
      <w:r>
        <w:rPr>
          <w:rFonts w:hint="eastAsia" w:ascii="Times New Roman" w:hAnsi="Times New Roman" w:eastAsia="FangSong" w:cs="Times New Roman"/>
        </w:rPr>
        <w:t>十分接近</w:t>
      </w:r>
      <w:r>
        <w:rPr>
          <w:rFonts w:hint="eastAsia" w:ascii="Times New Roman" w:hAnsi="Times New Roman" w:eastAsia="Times New Roman" w:cs="Times New Roman"/>
        </w:rPr>
        <w:t>；</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标定与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返滴定法测阿司匹林</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标定的影响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硼酸强化滴定</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hint="eastAsia" w:ascii="Times New Roman" w:hAnsi="Times New Roman" w:eastAsia="FangSong" w:cs="Times New Roman"/>
        </w:rPr>
        <w:t>甘露醇强化滴定</w:t>
      </w: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r>
            <m:t> </m:t>
          </m:r>
          <m:sSub>
            <m:e>
              <m:r>
                <m:t>K</m:t>
              </m:r>
            </m:e>
            <m:sub>
              <m:r>
                <m:rPr>
                  <m:sty m:val="p"/>
                </m:rPr>
                <m:t>a</m:t>
              </m:r>
            </m:sub>
          </m:sSub>
          <m:r>
            <m:rPr>
              <m:sty m:val="p"/>
            </m:rPr>
            <m:t>=</m:t>
          </m:r>
          <m:r>
            <m:t>5.8</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 </m:t>
          </m:r>
          <m:sSub>
            <m:e>
              <m:r>
                <m:rPr>
                  <m:sty m:val="p"/>
                </m:rPr>
                <m:t>C</m:t>
              </m:r>
            </m:e>
            <m:sub>
              <m:r>
                <m:rPr>
                  <m:sty m:val="p"/>
                </m:rPr>
                <m:t>6</m:t>
              </m:r>
            </m:sub>
          </m:sSub>
          <m:sSub>
            <m:e>
              <m:r>
                <m:rPr>
                  <m:sty m:val="p"/>
                </m:rPr>
                <m:t>H</m:t>
              </m:r>
            </m:e>
            <m:sub>
              <m:r>
                <m:rPr>
                  <m:sty m:val="p"/>
                </m:rPr>
                <m:t>14</m:t>
              </m:r>
            </m:sub>
          </m:sSub>
          <m:sSub>
            <m:e>
              <m:r>
                <m:rPr>
                  <m:sty m:val="p"/>
                </m:rPr>
                <m:t>O</m:t>
              </m:r>
            </m:e>
            <m:sub>
              <m:r>
                <m:rPr>
                  <m:sty m:val="p"/>
                </m:rPr>
                <m:t>6</m:t>
              </m:r>
            </m:sub>
          </m:sSub>
          <m:r>
            <m:rPr>
              <m:sty m:val="p"/>
            </m:rPr>
            <m:t>→</m:t>
          </m:r>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硼与氮</w:t>
      </w:r>
      <w:r>
        <w:rPr>
          <w:rFonts w:hint="eastAsia" w:ascii="Times New Roman" w:hAnsi="Times New Roman" w:eastAsia="Times New Roman" w:cs="Times New Roman"/>
        </w:rPr>
        <w:t>：</w:t>
      </w:r>
      <w:r>
        <w:rPr>
          <w:rFonts w:hint="eastAsia" w:ascii="Times New Roman" w:hAnsi="Times New Roman" w:eastAsia="FangSong" w:cs="Times New Roman"/>
        </w:rPr>
        <w:t>溴甲酚绿在硼酸体系的行为</w:t>
      </w:r>
    </w:p>
    <w:p>
      <w:pPr>
        <w:pStyle w:val="BodyText"/>
      </w:pPr>
      <w:r>
        <w:rPr>
          <w:rFonts w:hint="eastAsia" w:ascii="Times New Roman" w:hAnsi="Times New Roman" w:eastAsia="FangSong" w:cs="Times New Roman"/>
        </w:rPr>
        <w:t xml:space="preserve">无机苯</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与苯是等电子体</w:t>
      </w:r>
      <w:r>
        <w:rPr>
          <w:rFonts w:hint="eastAsia" w:ascii="Times New Roman" w:hAnsi="Times New Roman" w:eastAsia="Times New Roman" w:cs="Times New Roman"/>
        </w:rPr>
        <w:t>，</w:t>
      </w:r>
      <w:r>
        <w:rPr>
          <w:rFonts w:hint="eastAsia" w:ascii="Times New Roman" w:hAnsi="Times New Roman" w:eastAsia="FangSong" w:cs="Times New Roman"/>
        </w:rPr>
        <w:t>其性质也很相似</w:t>
      </w:r>
      <w:r>
        <w:rPr>
          <w:rFonts w:hint="eastAsia" w:ascii="Times New Roman" w:hAnsi="Times New Roman" w:eastAsia="Times New Roman" w:cs="Times New Roman"/>
        </w:rPr>
        <w:t>，</w:t>
      </w:r>
      <w:r>
        <w:rPr>
          <w:rFonts w:hint="eastAsia" w:ascii="Times New Roman" w:hAnsi="Times New Roman" w:eastAsia="FangSong" w:cs="Times New Roman"/>
        </w:rPr>
        <w:t>可以发生加成反应和取代反应</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二元聚合物中</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单元与石墨和金刚石中</w:t>
      </w:r>
      <w:r>
        <w:rPr>
          <w:rFonts w:ascii="Times New Roman" w:hAnsi="Times New Roman" w:eastAsia="Times New Roman" w:cs="Times New Roman"/>
        </w:rPr>
        <w:t xml:space="preserve"> CC </w:t>
      </w:r>
      <w:r>
        <w:rPr>
          <w:rFonts w:hint="eastAsia" w:ascii="Times New Roman" w:hAnsi="Times New Roman" w:eastAsia="FangSong" w:cs="Times New Roman"/>
        </w:rPr>
        <w:t>单元为等电子体</w:t>
      </w:r>
      <w:r>
        <w:rPr>
          <w:rFonts w:hint="eastAsia" w:ascii="Times New Roman" w:hAnsi="Times New Roman" w:eastAsia="Times New Roman" w:cs="Times New Roman"/>
        </w:rPr>
        <w:t>，</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用类比法求解</w:t>
      </w:r>
      <w:r>
        <w:rPr>
          <w:rFonts w:hint="eastAsia" w:ascii="Times New Roman" w:hAnsi="Times New Roman" w:eastAsia="Times New Roman" w:cs="Times New Roman"/>
        </w:rPr>
        <w:t>，</w:t>
      </w:r>
      <w:r>
        <w:rPr>
          <w:rFonts w:hint="eastAsia" w:ascii="Times New Roman" w:hAnsi="Times New Roman" w:eastAsia="FangSong" w:cs="Times New Roman"/>
        </w:rPr>
        <w:t>简便快捷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K</m:t>
        </m:r>
        <m:r>
          <m:rPr>
            <m:sty m:val="p"/>
          </m:rPr>
          <m:t>H</m:t>
        </m:r>
        <m:sSub>
          <m:e>
            <m:r>
              <m:rPr>
                <m:sty m:val="p"/>
              </m:rPr>
              <m:t>F</m:t>
            </m:r>
          </m:e>
          <m:sub>
            <m:r>
              <m:rPr>
                <m:sty m:val="p"/>
              </m:rPr>
              <m:t>2</m:t>
            </m:r>
          </m:sub>
        </m:sSub>
        <m:r>
          <m:rPr>
            <m:sty m:val="p"/>
          </m:rPr>
          <m:t>→</m:t>
        </m:r>
        <m:r>
          <m:rPr>
            <m:sty m:val="p"/>
          </m:rPr>
          <m:t>K</m:t>
        </m:r>
        <m:r>
          <m:rPr>
            <m:sty m:val="p"/>
          </m:rPr>
          <m:t>B</m:t>
        </m:r>
        <m:sSub>
          <m:e>
            <m:r>
              <m:rPr>
                <m:sty m:val="p"/>
              </m:rPr>
              <m:t>F</m:t>
            </m:r>
          </m:e>
          <m:sub>
            <m:r>
              <m:rPr>
                <m:sty m:val="p"/>
              </m:rPr>
              <m:t>4</m:t>
            </m:r>
          </m:sub>
        </m:sSub>
        <m:r>
          <m:rPr>
            <m:sty m:val="p"/>
          </m:rPr>
          <m:t>+</m:t>
        </m:r>
        <m:r>
          <m:rPr>
            <m:sty m:val="p"/>
          </m:rPr>
          <m:t>K</m:t>
        </m:r>
        <m:r>
          <m:rPr>
            <m:sty m:val="p"/>
          </m:rPr>
          <m:t>O</m:t>
        </m:r>
        <m:r>
          <m:rPr>
            <m:sty m:val="p"/>
          </m:rPr>
          <m:t>H</m:t>
        </m:r>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硼酸在</w:t>
      </w:r>
      <w:r>
        <w:rPr>
          <w:rFonts w:ascii="Times New Roman" w:hAnsi="Times New Roman" w:eastAsia="Times New Roman" w:cs="Times New Roman"/>
        </w:rPr>
        <w:t xml:space="preserve"> 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酸性介质中接受</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KBF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使介质</w:t>
      </w:r>
      <w:r>
        <w:rPr>
          <w:rFonts w:ascii="Times New Roman" w:hAnsi="Times New Roman" w:eastAsia="Times New Roman" w:cs="Times New Roman"/>
        </w:rPr>
        <w:t xml:space="preserve"> pH </w:t>
      </w:r>
      <w:r>
        <w:rPr>
          <w:rFonts w:hint="eastAsia" w:ascii="Times New Roman" w:hAnsi="Times New Roman" w:eastAsia="FangSong" w:cs="Times New Roman"/>
        </w:rPr>
        <w:t>升高至溴甲酚绿蓝色范围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无机苯分子式</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oMath>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2095"/>
            <wp:effectExtent b="0" l="0" r="0" t="0"/>
            <wp:docPr descr="" title="" id="85" name="Picture"/>
            <a:graphic>
              <a:graphicData uri="http://schemas.openxmlformats.org/drawingml/2006/picture">
                <pic:pic>
                  <pic:nvPicPr>
                    <pic:cNvPr descr="7ae031c7902a0463d978ed4131137c0e15a82f470b282aa0361acd4c82c48bac.jpg" id="86" name="Picture"/>
                    <pic:cNvPicPr>
                      <a:picLocks noChangeArrowheads="1" noChangeAspect="1"/>
                    </pic:cNvPicPr>
                  </pic:nvPicPr>
                  <pic:blipFill>
                    <a:blip r:embed="rId84"/>
                    <a:stretch>
                      <a:fillRect/>
                    </a:stretch>
                  </pic:blipFill>
                  <pic:spPr bwMode="auto">
                    <a:xfrm>
                      <a:off x="0" y="0"/>
                      <a:ext cx="3600000" cy="17220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6528"/>
            <wp:effectExtent b="0" l="0" r="0" t="0"/>
            <wp:docPr descr="" title="" id="88" name="Picture"/>
            <a:graphic>
              <a:graphicData uri="http://schemas.openxmlformats.org/drawingml/2006/picture">
                <pic:pic>
                  <pic:nvPicPr>
                    <pic:cNvPr descr="8055bb5dd3d55d765adab456b79f134c0aa8a87798de19c87d905c2168587261.jpg" id="89" name="Picture"/>
                    <pic:cNvPicPr>
                      <a:picLocks noChangeArrowheads="1" noChangeAspect="1"/>
                    </pic:cNvPicPr>
                  </pic:nvPicPr>
                  <pic:blipFill>
                    <a:blip r:embed="rId87"/>
                    <a:stretch>
                      <a:fillRect/>
                    </a:stretch>
                  </pic:blipFill>
                  <pic:spPr bwMode="auto">
                    <a:xfrm>
                      <a:off x="0" y="0"/>
                      <a:ext cx="3600000" cy="13865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）（B、N:</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3</m:t>
        </m:r>
        <m:r>
          <m:rPr>
            <m:sty m:val="p"/>
          </m:rPr>
          <m:t>H</m:t>
        </m:r>
        <m:r>
          <m:rPr>
            <m:sty m:val="p"/>
          </m:rPr>
          <m:t>C</m:t>
        </m:r>
        <m:r>
          <m:rPr>
            <m:sty m:val="p"/>
          </m:rPr>
          <m:t>l</m:t>
        </m:r>
        <m:r>
          <m:rPr>
            <m:sty m:val="p"/>
          </m:rPr>
          <m:t>→</m:t>
        </m:r>
        <m:sSub>
          <m:e>
            <m:r>
              <m:rPr>
                <m:sty m:val="p"/>
              </m:rPr>
              <m:t>H</m:t>
            </m:r>
          </m:e>
          <m:sub>
            <m:r>
              <m:rPr>
                <m:sty m:val="p"/>
              </m:rPr>
              <m:t>3</m:t>
            </m:r>
          </m:sub>
        </m:sSub>
        <m:r>
          <m:rPr>
            <m:sty m:val="p"/>
          </m:rPr>
          <m:t>C</m:t>
        </m:r>
        <m:sSub>
          <m:e>
            <m:r>
              <m:rPr>
                <m:sty m:val="p"/>
              </m:rPr>
              <m:t>l</m:t>
            </m:r>
          </m:e>
          <m:sub>
            <m:r>
              <m:rPr>
                <m:sty m:val="p"/>
              </m:rP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6</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B—N </w:t>
      </w:r>
      <w:r>
        <w:rPr>
          <w:rFonts w:hint="eastAsia" w:ascii="Times New Roman" w:hAnsi="Times New Roman" w:eastAsia="FangSong" w:cs="Times New Roman"/>
        </w:rPr>
        <w:t>双键加成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键上加成</w:t>
      </w:r>
      <w:r>
        <w:rPr>
          <w:rFonts w:ascii="Times New Roman" w:hAnsi="Times New Roman" w:eastAsia="Times New Roman" w:cs="Times New Roman"/>
        </w:rPr>
        <w:t xml:space="preserve"> 1 mol </w:t>
      </w:r>
      <w:r>
        <w:rPr>
          <w:rFonts w:hint="eastAsia" w:ascii="Times New Roman" w:hAnsi="Times New Roman" w:eastAsia="Times New Roman" w:cs="Times New Roman"/>
        </w:rPr>
        <w:t xml:space="preserve">HCl）：</w:t>
      </w:r>
    </w:p>
    <w:p>
      <w:pPr>
        <w:pStyle w:val="FirstParagraph"/>
        <w:spacing w:before="160" w:after="80"/>
        <w:jc w:val="center"/>
      </w:pPr>
      <w:r>
        <w:rPr>
          <w:rFonts w:ascii="Times New Roman" w:hAnsi="Times New Roman" w:eastAsia="Times New Roman" w:cs="Times New Roman"/>
        </w:rPr>
        <w:drawing>
          <wp:inline>
            <wp:extent cx="3600000" cy="1081385"/>
            <wp:effectExtent b="0" l="0" r="0" t="0"/>
            <wp:docPr descr="" title="" id="91" name="Picture"/>
            <a:graphic>
              <a:graphicData uri="http://schemas.openxmlformats.org/drawingml/2006/picture">
                <pic:pic>
                  <pic:nvPicPr>
                    <pic:cNvPr descr="504d5d50332135241614f52bc32a491c944da61adc6672d6daa8a27ec09aa396.jpg" id="92" name="Picture"/>
                    <pic:cNvPicPr>
                      <a:picLocks noChangeArrowheads="1" noChangeAspect="1"/>
                    </pic:cNvPicPr>
                  </pic:nvPicPr>
                  <pic:blipFill>
                    <a:blip r:embed="rId90"/>
                    <a:stretch>
                      <a:fillRect/>
                    </a:stretch>
                  </pic:blipFill>
                  <pic:spPr bwMode="auto">
                    <a:xfrm>
                      <a:off x="0" y="0"/>
                      <a:ext cx="3600000" cy="1081385"/>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三甲基取代物水解</w:t>
      </w:r>
      <w:r>
        <w:rPr>
          <w:rFonts w:hint="eastAsia" w:ascii="Times New Roman" w:hAnsi="Times New Roman" w:eastAsia="Times New Roman" w:cs="Times New Roman"/>
        </w:rPr>
        <w:t>（</w:t>
      </w:r>
      <w:r>
        <w:rPr>
          <w:rFonts w:hint="eastAsia" w:ascii="Times New Roman" w:hAnsi="Times New Roman" w:eastAsia="FangSong" w:cs="Times New Roman"/>
        </w:rPr>
        <w:t>产物与数量差异可判断甲基取代位置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甲基连</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水解脱</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B(OH)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上取代型</w:t>
      </w:r>
      <w:r>
        <w:rPr>
          <w:rFonts w:hint="eastAsia" w:ascii="Times New Roman" w:hAnsi="Times New Roman" w:eastAsia="Times New Roman" w:cs="Times New Roman"/>
        </w:rPr>
        <w:t>——</w:t>
      </w:r>
      <w:r>
        <w:rPr>
          <w:rFonts w:hint="eastAsia" w:ascii="Times New Roman" w:hAnsi="Times New Roman" w:eastAsia="FangSong" w:cs="Times New Roman"/>
        </w:rPr>
        <w:t>水解脱出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3</m:t>
            </m:r>
          </m:sub>
        </m:sSub>
        <m:sSub>
          <m:e>
            <m:r>
              <m:rPr>
                <m:sty m:val="p"/>
              </m:rPr>
              <m:t>B</m:t>
            </m:r>
          </m:e>
          <m:sub>
            <m:r>
              <m:rPr>
                <m:sty m:val="p"/>
              </m:rPr>
              <m:t>3</m:t>
            </m:r>
          </m:sub>
        </m:sSub>
        <m:sSub>
          <m:e>
            <m:r>
              <m:rPr>
                <m:sty m:val="p"/>
              </m:rPr>
              <m:t>N</m:t>
            </m:r>
          </m:e>
          <m:sub>
            <m:r>
              <m:rPr>
                <m:sty m:val="p"/>
              </m:rPr>
              <m:t>3</m:t>
            </m:r>
          </m:sub>
        </m:sSub>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r>
          <m:rPr>
            <m:sty m:val="p"/>
          </m:rPr>
          <m:t>→</m:t>
        </m:r>
        <m:r>
          <m:rPr>
            <m:sty m:val="p"/>
          </m:rPr>
          <m:t>3</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3</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3600000" cy="1186305"/>
            <wp:effectExtent b="0" l="0" r="0" t="0"/>
            <wp:docPr descr="" title="" id="94" name="Picture"/>
            <a:graphic>
              <a:graphicData uri="http://schemas.openxmlformats.org/drawingml/2006/picture">
                <pic:pic>
                  <pic:nvPicPr>
                    <pic:cNvPr descr="c5f65b245ce5a321273de6666d676408a2a8248ce4886bf36be4530f11f5606d.jpg" id="95" name="Picture"/>
                    <pic:cNvPicPr>
                      <a:picLocks noChangeArrowheads="1" noChangeAspect="1"/>
                    </pic:cNvPicPr>
                  </pic:nvPicPr>
                  <pic:blipFill>
                    <a:blip r:embed="rId93"/>
                    <a:stretch>
                      <a:fillRect/>
                    </a:stretch>
                  </pic:blipFill>
                  <pic:spPr bwMode="auto">
                    <a:xfrm>
                      <a:off x="0" y="0"/>
                      <a:ext cx="3600000" cy="11863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sSub>
          <m:e>
            <m:r>
              <m:rPr>
                <m:sty m:val="p"/>
              </m:rPr>
              <m:t>B</m:t>
            </m:r>
          </m:e>
          <m:sub>
            <m:r>
              <m:rPr>
                <m:sty m:val="p"/>
              </m:rPr>
              <m:t>3</m:t>
            </m:r>
          </m:sub>
        </m:sSub>
        <m:sSub>
          <m:e>
            <m:r>
              <m:rPr>
                <m:sty m:val="p"/>
              </m:rPr>
              <m:t>N</m:t>
            </m:r>
          </m:e>
          <m:sub>
            <m:r>
              <m:rPr>
                <m:sty m:val="p"/>
              </m:rPr>
              <m:t>3</m:t>
            </m:r>
          </m:sub>
        </m:sSub>
        <m:sSub>
          <m:e>
            <m:r>
              <m:rPr>
                <m:sty m:val="p"/>
              </m:rPr>
              <m:t>H</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N</m:t>
        </m:r>
        <m:sSub>
          <m:e>
            <m:r>
              <m:rPr>
                <m:sty m:val="p"/>
              </m:rPr>
              <m:t>H</m:t>
            </m:r>
          </m:e>
          <m:sub>
            <m:r>
              <m:rPr>
                <m:sty m:val="p"/>
              </m:rPr>
              <m:t>3</m:t>
            </m:r>
          </m:sub>
        </m:sSub>
        <m:r>
          <m:rPr>
            <m:sty m:val="p"/>
          </m:rPr>
          <m:t>+</m:t>
        </m:r>
        <m:r>
          <m:rPr>
            <m:sty m:val="p"/>
          </m:rPr>
          <m:t>3</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3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862689"/>
            <wp:effectExtent b="0" l="0" r="0" t="0"/>
            <wp:docPr descr="" title="" id="97" name="Picture"/>
            <a:graphic>
              <a:graphicData uri="http://schemas.openxmlformats.org/drawingml/2006/picture">
                <pic:pic>
                  <pic:nvPicPr>
                    <pic:cNvPr descr="00e362704294fd2d31e5b9e39869ed85d0ac389eeb6e41e73953da41a27ad2d7.jpg" id="98" name="Picture"/>
                    <pic:cNvPicPr>
                      <a:picLocks noChangeArrowheads="1" noChangeAspect="1"/>
                    </pic:cNvPicPr>
                  </pic:nvPicPr>
                  <pic:blipFill>
                    <a:blip r:embed="rId96"/>
                    <a:stretch>
                      <a:fillRect/>
                    </a:stretch>
                  </pic:blipFill>
                  <pic:spPr bwMode="auto">
                    <a:xfrm>
                      <a:off x="0" y="0"/>
                      <a:ext cx="3600000" cy="8626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6803"/>
            <wp:effectExtent b="0" l="0" r="0" t="0"/>
            <wp:docPr descr="" title="" id="100" name="Picture"/>
            <a:graphic>
              <a:graphicData uri="http://schemas.openxmlformats.org/drawingml/2006/picture">
                <pic:pic>
                  <pic:nvPicPr>
                    <pic:cNvPr descr="4160752ccd680caee255f2469cf369d1029f1257a1bcc5056a8dabc2bab410ee.jpg" id="101" name="Picture"/>
                    <pic:cNvPicPr>
                      <a:picLocks noChangeArrowheads="1" noChangeAspect="1"/>
                    </pic:cNvPicPr>
                  </pic:nvPicPr>
                  <pic:blipFill>
                    <a:blip r:embed="rId99"/>
                    <a:stretch>
                      <a:fillRect/>
                    </a:stretch>
                  </pic:blipFill>
                  <pic:spPr bwMode="auto">
                    <a:xfrm>
                      <a:off x="0" y="0"/>
                      <a:ext cx="3600000" cy="7868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H</m:t>
        </m:r>
        <m:sSub>
          <m:e>
            <m:r>
              <m:rPr>
                <m:sty m:val="p"/>
              </m:rPr>
              <m:t>B</m:t>
            </m:r>
          </m:e>
          <m:sub>
            <m:r>
              <m:rPr>
                <m:sty m:val="p"/>
              </m:rPr>
              <m:t>3</m:t>
            </m:r>
          </m:sub>
        </m:sSub>
        <m:sSub>
          <m:e>
            <m:r>
              <m:rPr>
                <m:sty m:val="p"/>
              </m:rPr>
              <m:t>N</m:t>
            </m:r>
          </m:e>
          <m:sub>
            <m:r>
              <m:rPr>
                <m:sty m:val="p"/>
              </m:rPr>
              <m:t>3</m:t>
            </m:r>
          </m:sub>
        </m:sSub>
        <m:sSub>
          <m:e>
            <m:r>
              <m:rPr>
                <m:sty m:val="p"/>
              </m:rPr>
              <m:t>H</m:t>
            </m:r>
          </m:e>
          <m:sub>
            <m:r>
              <m:rPr>
                <m:sty m:val="p"/>
              </m:rPr>
              <m:t>2</m:t>
            </m:r>
          </m:sub>
        </m:sSub>
        <m:r>
          <m:rPr>
            <m:sty m:val="p"/>
          </m:rPr>
          <m:t>C</m:t>
        </m:r>
        <m:sSub>
          <m:e>
            <m:r>
              <m:rPr>
                <m:sty m:val="p"/>
              </m:rPr>
              <m:t>H</m:t>
            </m:r>
          </m:e>
          <m:sub>
            <m:r>
              <m:rPr>
                <m:sty m:val="p"/>
              </m:rPr>
              <m:t>3</m:t>
            </m:r>
          </m:sub>
        </m:sSub>
        <m:r>
          <m:rPr>
            <m:sty m:val="p"/>
          </m:rPr>
          <m:t>+</m:t>
        </m:r>
        <m:r>
          <m:t>7</m:t>
        </m:r>
        <m:sSub>
          <m:e>
            <m:r>
              <m:rPr>
                <m:sty m:val="p"/>
              </m:rPr>
              <m:t>H</m:t>
            </m:r>
          </m:e>
          <m:sub>
            <m:r>
              <m:rPr>
                <m:sty m:val="p"/>
              </m:rPr>
              <m:t>2</m:t>
            </m:r>
          </m:sub>
        </m:sSub>
        <m:r>
          <m:rPr>
            <m:sty m:val="p"/>
          </m:rPr>
          <m:t>O</m:t>
        </m:r>
        <m:r>
          <m:rPr>
            <m:sty m:val="p"/>
          </m:rPr>
          <m:t>→</m:t>
        </m:r>
        <m:r>
          <m:t>2</m:t>
        </m:r>
        <m:r>
          <m:rPr>
            <m:sty m:val="p"/>
          </m:rPr>
          <m:t>N</m:t>
        </m:r>
        <m:sSub>
          <m:e>
            <m:r>
              <m:rPr>
                <m:sty m:val="p"/>
              </m:rPr>
              <m:t>H</m:t>
            </m:r>
          </m:e>
          <m:sub>
            <m:r>
              <m:rPr>
                <m:sty m:val="p"/>
              </m:rPr>
              <m:t>3</m:t>
            </m:r>
          </m:sub>
        </m:sSub>
        <m:r>
          <m:rPr>
            <m:sty m:val="p"/>
          </m:rPr>
          <m:t>+</m:t>
        </m:r>
        <m:r>
          <m:t>2</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+ 2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558"/>
            <wp:effectExtent b="0" l="0" r="0" t="0"/>
            <wp:docPr descr="" title="" id="103" name="Picture"/>
            <a:graphic>
              <a:graphicData uri="http://schemas.openxmlformats.org/drawingml/2006/picture">
                <pic:pic>
                  <pic:nvPicPr>
                    <pic:cNvPr descr="49c9d786d1e345cafb1aee90f316f16de5beffebef2ae33a8d47a6c878641e04.jpg" id="104" name="Picture"/>
                    <pic:cNvPicPr>
                      <a:picLocks noChangeArrowheads="1" noChangeAspect="1"/>
                    </pic:cNvPicPr>
                  </pic:nvPicPr>
                  <pic:blipFill>
                    <a:blip r:embed="rId102"/>
                    <a:stretch>
                      <a:fillRect/>
                    </a:stretch>
                  </pic:blipFill>
                  <pic:spPr bwMode="auto">
                    <a:xfrm>
                      <a:off x="0" y="0"/>
                      <a:ext cx="3600000" cy="90455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106" name="Picture"/>
            <a:graphic>
              <a:graphicData uri="http://schemas.openxmlformats.org/drawingml/2006/picture">
                <pic:pic>
                  <pic:nvPicPr>
                    <pic:cNvPr descr="88570c5b00c7628ca923df7e1c6082371ab0bb8042e0732cd95aff4f2416acd8.jpg" id="107" name="Picture"/>
                    <pic:cNvPicPr>
                      <a:picLocks noChangeArrowheads="1" noChangeAspect="1"/>
                    </pic:cNvPicPr>
                  </pic:nvPicPr>
                  <pic:blipFill>
                    <a:blip r:embed="rId10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sSub>
          <m:e>
            <m:r>
              <m:rPr>
                <m:sty m:val="p"/>
              </m:rPr>
              <m:t>H</m:t>
            </m:r>
          </m:e>
          <m:sub>
            <m:r>
              <m:rPr>
                <m:sty m:val="p"/>
              </m:rPr>
              <m:t>2</m:t>
            </m:r>
          </m:sub>
        </m:sSub>
        <m:sSub>
          <m:e>
            <m:r>
              <m:rPr>
                <m:sty m:val="p"/>
              </m:rPr>
              <m:t>B</m:t>
            </m:r>
          </m:e>
          <m:sub>
            <m:r>
              <m:rPr>
                <m:sty m:val="p"/>
              </m:rPr>
              <m:t>3</m:t>
            </m:r>
          </m:sub>
        </m:sSub>
        <m:sSub>
          <m:e>
            <m:r>
              <m:rPr>
                <m:sty m:val="p"/>
              </m:rPr>
              <m:t>N</m:t>
            </m:r>
          </m:e>
          <m:sub>
            <m:r>
              <m:rPr>
                <m:sty m:val="p"/>
              </m:rPr>
              <m:t>3</m:t>
            </m:r>
          </m:sub>
        </m:sSub>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t>8</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B</m:t>
        </m:r>
        <m:r>
          <m:rPr>
            <m:sty m:val="p"/>
          </m:rPr>
          <m:t>(</m:t>
        </m:r>
        <m:r>
          <m:rPr>
            <m:sty m:val="p"/>
          </m:rPr>
          <m:t>O</m:t>
        </m:r>
        <m:r>
          <m:rPr>
            <m:sty m:val="p"/>
          </m:rPr>
          <m:t>H</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t>2</m:t>
        </m:r>
        <m:sSub>
          <m:e>
            <m:r>
              <m:rPr>
                <m:sty m:val="p"/>
              </m:rPr>
              <m:t>H</m:t>
            </m:r>
          </m:e>
          <m:sub>
            <m:r>
              <m:rPr>
                <m:sty m:val="p"/>
              </m:rPr>
              <m:t>2</m:t>
            </m:r>
          </m:sub>
        </m:sSub>
        <m:r>
          <m:rPr>
            <m:sty m:val="p"/>
          </m:rPr>
          <m:t>+</m:t>
        </m:r>
        <m:r>
          <m:t>2</m:t>
        </m:r>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+ 1 B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根据产物及其量的差别</w:t>
      </w:r>
      <w:r>
        <w:rPr>
          <w:rFonts w:hint="eastAsia" w:ascii="Times New Roman" w:hAnsi="Times New Roman" w:eastAsia="Times New Roman" w:cs="Times New Roman"/>
        </w:rPr>
        <w:t>，</w:t>
      </w:r>
      <w:r>
        <w:rPr>
          <w:rFonts w:hint="eastAsia" w:ascii="Times New Roman" w:hAnsi="Times New Roman" w:eastAsia="FangSong" w:cs="Times New Roman"/>
        </w:rPr>
        <w:t>可判断三甲基取代物的</w:t>
      </w:r>
      <w:r>
        <w:rPr>
          <w:rFonts w:ascii="Times New Roman" w:hAnsi="Times New Roman" w:eastAsia="Times New Roman" w:cs="Times New Roman"/>
        </w:rPr>
        <w:t xml:space="preserve"> 4 </w:t>
      </w:r>
      <w:r>
        <w:rPr>
          <w:rFonts w:hint="eastAsia" w:ascii="Times New Roman" w:hAnsi="Times New Roman" w:eastAsia="FangSong" w:cs="Times New Roman"/>
        </w:rPr>
        <w:t>类可能结构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具有类似金刚石网状或石墨层状结构</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六方层状类石墨</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层间范德华作用</w:t>
      </w:r>
      <w:r>
        <w:rPr>
          <w:rFonts w:hint="eastAsia" w:ascii="Times New Roman" w:hAnsi="Times New Roman" w:eastAsia="Times New Roman" w:cs="Times New Roman"/>
        </w:rPr>
        <w:t>；</w:t>
      </w:r>
      <w:r>
        <w:rPr>
          <w:rFonts w:hint="eastAsia" w:ascii="Times New Roman" w:hAnsi="Times New Roman" w:eastAsia="FangSong" w:cs="Times New Roman"/>
        </w:rPr>
        <w:t>立方闪锌矿型类金刚石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不具有导电性</w:t>
      </w:r>
      <w:r>
        <w:rPr>
          <w:rFonts w:hint="eastAsia" w:ascii="Times New Roman" w:hAnsi="Times New Roman" w:eastAsia="Times New Roman" w:cs="Times New Roman"/>
        </w:rPr>
        <w:t xml:space="preserve">（B、N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电负性差异使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电子定域在</w:t>
      </w:r>
      <w:r>
        <w:rPr>
          <w:rFonts w:ascii="Times New Roman" w:hAnsi="Times New Roman" w:eastAsia="Times New Roman" w:cs="Times New Roman"/>
        </w:rPr>
        <w:t xml:space="preserve"> B—N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不能像石墨那样离域导电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无限网状多硼酸盐中聚硼阴离子单元结构</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四面体与</w:t>
      </w:r>
      <w:r>
        <w:rPr>
          <w:rFonts w:ascii="Times New Roman" w:hAnsi="Times New Roman" w:eastAsia="Times New Roman" w:cs="Times New Roman"/>
        </w:rPr>
        <w:t xml:space="preserve"> B—O </w:t>
      </w:r>
      <w:r>
        <w:rPr>
          <w:rFonts w:hint="eastAsia" w:ascii="Times New Roman" w:hAnsi="Times New Roman" w:eastAsia="FangSong" w:cs="Times New Roman"/>
        </w:rPr>
        <w:t>三角形共享顶点成网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298700"/>
            <wp:effectExtent b="0" l="0" r="0" t="0"/>
            <wp:docPr descr="" title="" id="109" name="Picture"/>
            <a:graphic>
              <a:graphicData uri="http://schemas.openxmlformats.org/drawingml/2006/picture">
                <pic:pic>
                  <pic:nvPicPr>
                    <pic:cNvPr descr="48a76f461716882bcb4aec73b3b8a441c3d221dee1f8ebe2b88863165041ca42.jpg" id="110" name="Picture"/>
                    <pic:cNvPicPr>
                      <a:picLocks noChangeArrowheads="1" noChangeAspect="1"/>
                    </pic:cNvPicPr>
                  </pic:nvPicPr>
                  <pic:blipFill>
                    <a:blip r:embed="rId108"/>
                    <a:stretch>
                      <a:fillRect/>
                    </a:stretch>
                  </pic:blipFill>
                  <pic:spPr bwMode="auto">
                    <a:xfrm>
                      <a:off x="0" y="0"/>
                      <a:ext cx="2971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阴离子单元的电荷数等于硼氧四面体</w:t>
      </w:r>
      <w:r>
        <w:rPr>
          <w:rFonts w:hint="eastAsia" w:ascii="Times New Roman" w:hAnsi="Times New Roman" w:eastAsia="Times New Roman" w:cs="Times New Roman"/>
        </w:rPr>
        <w:t>（</w:t>
      </w:r>
      <m:oMath>
        <m:r>
          <m:rPr>
            <m:sty m:val="p"/>
          </m:rPr>
          <m:t>[</m:t>
        </m:r>
        <m:r>
          <m:rPr>
            <m:sty m:val="p"/>
          </m:rPr>
          <m:t>B</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每引入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使阴离子带</w:t>
      </w:r>
      <w:r>
        <w:rPr>
          <w:rFonts w:ascii="Times New Roman" w:hAnsi="Times New Roman" w:eastAsia="Times New Roman" w:cs="Times New Roman"/>
        </w:rPr>
        <w:t xml:space="preserve"> 1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为平面三角形</w:t>
      </w:r>
      <w:r>
        <w:rPr>
          <w:rFonts w:ascii="Times New Roman" w:hAnsi="Times New Roman" w:eastAsia="Times New Roman" w:cs="Times New Roman"/>
        </w:rPr>
        <w:t xml:space="preserve"> </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溶度积的两法测定</w:t>
      </w:r>
    </w:p>
    <w:bookmarkEnd w:id="111"/>
    <w:bookmarkStart w:id="112" w:name="答案原书答案-l24972500"/>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L2497~2500）</w:t>
      </w:r>
    </w:p>
    <w:p>
      <w:pPr>
        <w:numPr>
          <w:ilvl w:val="0"/>
          <w:numId w:val="1020"/>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库仑分析测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1.21g/L。</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+0.34%。</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-0.317V。</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pH&gt;11.9。</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五步碘量法测</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消毒剂体系</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与络合滴定的条件控制</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-3.2%。</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-0.05%。</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硼酸制备反应方程式</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本质是沉淀转化反应</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 xml:space="preserve">分步滴定测</w:t>
      </w:r>
      <w:r>
        <w:rPr>
          <w:rFonts w:ascii="Times New Roman" w:hAnsi="Times New Roman" w:eastAsia="Times New Roman" w:cs="Times New Roman"/>
        </w:rPr>
        <w:t xml:space="preserve"> Pb、Bi、Ni</w:t>
      </w:r>
    </w:p>
    <w:bookmarkEnd w:id="112"/>
    <w:bookmarkStart w:id="113" w:name="答案-3"/>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的配合物稳定常数最大</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27.8</m:t>
        </m:r>
      </m:oMath>
      <w:r>
        <w:rPr>
          <w:rFonts w:hint="eastAsia" w:ascii="Times New Roman" w:hAnsi="Times New Roman" w:eastAsia="Times New Roman" w:cs="Times New Roman"/>
        </w:rPr>
        <w:t>），</w:t>
      </w:r>
      <w:r>
        <w:rPr>
          <w:rFonts w:hint="eastAsia" w:ascii="Times New Roman" w:hAnsi="Times New Roman" w:eastAsia="FangSong" w:cs="Times New Roman"/>
        </w:rPr>
        <w:t>在强酸性条件下仍有足够大的条件稳定常数实现准确滴定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时条件稳定常数过小</w:t>
      </w:r>
      <w:r>
        <w:rPr>
          <w:rFonts w:hint="eastAsia" w:ascii="Times New Roman" w:hAnsi="Times New Roman" w:eastAsia="Times New Roman" w:cs="Times New Roman"/>
        </w:rPr>
        <w:t>，</w:t>
      </w:r>
      <w:r>
        <w:rPr>
          <w:rFonts w:hint="eastAsia" w:ascii="Times New Roman" w:hAnsi="Times New Roman" w:eastAsia="FangSong" w:cs="Times New Roman"/>
        </w:rPr>
        <w:t>不发生定量反应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3"/>
    <w:bookmarkStart w:id="114" w:name="答案-4"/>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时滴定</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由于溶液中仍含有</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在此</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下也能与</w:t>
      </w:r>
      <w:r>
        <w:rPr>
          <w:rFonts w:ascii="Times New Roman" w:hAnsi="Times New Roman" w:eastAsia="Times New Roman" w:cs="Times New Roman"/>
        </w:rPr>
        <w:t xml:space="preserve"> EDTA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因此需要先加入掩蔽剂</w:t>
      </w:r>
      <w:r>
        <w:rPr>
          <w:rFonts w:hint="eastAsia" w:ascii="Times New Roman" w:hAnsi="Times New Roman" w:eastAsia="Times New Roman" w:cs="Times New Roman"/>
        </w:rPr>
        <w:t>（</w:t>
      </w:r>
      <w:r>
        <w:rPr>
          <w:rFonts w:hint="eastAsia" w:ascii="Times New Roman" w:hAnsi="Times New Roman" w:eastAsia="FangSong" w:cs="Times New Roman"/>
        </w:rPr>
        <w:t>如邻二氮菲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使其不干扰</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4"/>
    <w:bookmarkStart w:id="121" w:name="答案-5"/>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加入甲醛后</w:t>
      </w:r>
      <w:r>
        <w:rPr>
          <w:rFonts w:hint="eastAsia" w:ascii="Times New Roman" w:hAnsi="Times New Roman" w:eastAsia="Times New Roman" w:cs="Times New Roman"/>
        </w:rPr>
        <w:t>，</w:t>
      </w:r>
      <w:r>
        <w:rPr>
          <w:rFonts w:hint="eastAsia" w:ascii="Times New Roman" w:hAnsi="Times New Roman" w:eastAsia="FangSong" w:cs="Times New Roman"/>
        </w:rPr>
        <w:t>甲醛与邻二氮菲发生分解反应</w:t>
      </w:r>
      <w:r>
        <w:rPr>
          <w:rFonts w:hint="eastAsia" w:ascii="Times New Roman" w:hAnsi="Times New Roman" w:eastAsia="Times New Roman" w:cs="Times New Roman"/>
        </w:rPr>
        <w:t>，</w:t>
      </w:r>
      <w:r>
        <w:rPr>
          <w:rFonts w:hint="eastAsia" w:ascii="Times New Roman" w:hAnsi="Times New Roman" w:eastAsia="FangSong" w:cs="Times New Roman"/>
        </w:rPr>
        <w:t>释放出被掩蔽的</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m:oMath>
        <m:oMathPr>
          <m:ctrlPr>
            <w:rPr>
              <w:sz w:val="28"/>
              <w:szCs w:val="28"/>
            </w:rPr>
          </m:ctrlPr>
        </m:oMathPr>
        <m:r>
          <m:rPr>
            <m:sty m:val="p"/>
          </m:rPr>
          <m:t>lg</m:t>
        </m:r>
        <m:sSub>
          <m:e>
            <m:r>
              <m:t>K</m:t>
            </m:r>
          </m:e>
          <m:sub>
            <m:r>
              <m:t>f</m:t>
            </m:r>
          </m:sub>
        </m:sSub>
        <m:r>
          <m:rPr>
            <m:sty m:val="p"/>
          </m:rPr>
          <m:t>≈</m:t>
        </m:r>
        <m:r>
          <m:t>18.6</m:t>
        </m:r>
      </m:oMath>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终点时溶液由酒红色变为纯蓝色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晶体与间接碘量法</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116" name="Picture"/>
            <a:graphic>
              <a:graphicData uri="http://schemas.openxmlformats.org/drawingml/2006/picture">
                <pic:pic>
                  <pic:nvPicPr>
                    <pic:cNvPr descr="5adddc664b11d3ca16f37bc9aad03fd0434aef79533201e13da630c97f636d39.jpg" id="117" name="Picture"/>
                    <pic:cNvPicPr>
                      <a:picLocks noChangeArrowheads="1" noChangeAspect="1"/>
                    </pic:cNvPicPr>
                  </pic:nvPicPr>
                  <pic:blipFill>
                    <a:blip r:embed="rId11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119" name="Picture"/>
            <a:graphic>
              <a:graphicData uri="http://schemas.openxmlformats.org/drawingml/2006/picture">
                <pic:pic>
                  <pic:nvPicPr>
                    <pic:cNvPr descr="9a97a2a1290e8d3777dfbd1820d23671a4c49b6ff4c0d59b6d262850d5b34266.jpg" id="120" name="Picture"/>
                    <pic:cNvPicPr>
                      <a:picLocks noChangeArrowheads="1" noChangeAspect="1"/>
                    </pic:cNvPicPr>
                  </pic:nvPicPr>
                  <pic:blipFill>
                    <a:blip r:embed="rId11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Fe-Cu-Se </w:t>
      </w:r>
      <w:r>
        <w:rPr>
          <w:rFonts w:hint="eastAsia" w:ascii="Times New Roman" w:hAnsi="Times New Roman" w:eastAsia="FangSong" w:cs="Times New Roman"/>
        </w:rPr>
        <w:t xml:space="preserve">超导合金的组分测定</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5.79。</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p>
    <w:p>
      <w:pPr>
        <w:spacing w:before="160" w:after="80"/>
      </w:pPr>
      <w:r>
        <w:pict>
          <v:rect style="width:0;height:1.5pt" o:hralign="center" o:hrstd="t" o:hr="t"/>
        </w:pict>
      </w:r>
    </w:p>
    <w:bookmarkEnd w:id="121"/>
    <w:bookmarkEnd w:id="122"/>
    <w:bookmarkStart w:id="127" w:name="附一核心公式速查"/>
    <w:p>
      <w:pPr>
        <w:pStyle w:val="Heading2"/>
        <w:spacing w:before="280" w:after="120"/>
      </w:pPr>
      <w:r>
        <w:rPr>
          <w:rFonts w:hint="eastAsia" w:ascii="Times New Roman" w:hAnsi="Times New Roman" w:eastAsia="SimHei" w:cs="Times New Roman"/>
        </w:rPr>
        <w:t>附一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bookmarkStart w:id="123" w:name="酸碱平衡与滴定"/>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酸碱平衡与滴定</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w:t>
            </w:r>
            <m:oMath>
              <m:r>
                <m:rPr>
                  <m:sty m:val="p"/>
                </m:rPr>
                <m:t>p</m:t>
              </m:r>
              <m:r>
                <m:rPr>
                  <m:sty m:val="p"/>
                </m:rPr>
                <m:t>H</m:t>
              </m:r>
            </m:oMath>
          </w:p>
        </w:tc>
        <w:tc>
          <w:tcPr/>
          <w:p>
            <w:pPr>
              <w:pStyle w:val="Compact"/>
              <w:jc w:val="center"/>
            </w:pPr>
            <m:oMath>
              <m:r>
                <m:rPr>
                  <m:sty m:val="p"/>
                </m:rPr>
                <m:t>p</m:t>
              </m:r>
              <m:r>
                <m:rPr>
                  <m:sty m:val="p"/>
                </m:rPr>
                <m:t>H</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r>
                <m:t>c</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缓冲体系</w:t>
            </w:r>
            <w:r>
              <w:rPr>
                <w:rFonts w:hint="eastAsia" w:ascii="Times New Roman" w:hAnsi="Times New Roman" w:eastAsia="Times New Roman" w:cs="Times New Roman"/>
              </w:rPr>
              <w:t>（</w:t>
            </w:r>
            <w:r>
              <w:rPr>
                <w:rFonts w:hint="eastAsia" w:ascii="Times New Roman" w:hAnsi="Times New Roman" w:eastAsia="FangSong" w:cs="Times New Roman"/>
              </w:rPr>
              <w:t>计量点前</w:t>
            </w:r>
            <w:r>
              <w:rPr>
                <w:rFonts w:hint="eastAsia" w:ascii="Times New Roman" w:hAnsi="Times New Roman" w:eastAsia="Times New Roman" w:cs="Times New Roman"/>
              </w:rPr>
              <w:t>）</w:t>
            </w:r>
          </w:p>
        </w:tc>
        <w:tc>
          <w:tcPr/>
          <w:p>
            <w:pPr>
              <w:pStyle w:val="Compact"/>
              <w:jc w:val="center"/>
            </w:p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计量点</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m:oMath>
              <m:sSub>
                <m:e>
                  <m:r>
                    <m:rPr>
                      <m:sty m:val="p"/>
                    </m:rPr>
                    <m:t>p</m:t>
                  </m:r>
                  <m:r>
                    <m:rPr>
                      <m:sty m:val="p"/>
                    </m:rPr>
                    <m:t>H</m:t>
                  </m:r>
                </m:e>
                <m:sub>
                  <m:r>
                    <m:t>s</m:t>
                  </m:r>
                  <m:r>
                    <m:t>p</m:t>
                  </m:r>
                </m:sub>
              </m:sSub>
              <m:r>
                <m:rPr>
                  <m:sty m:val="p"/>
                </m:rPr>
                <m:t>=</m:t>
              </m:r>
              <m:r>
                <m:t>7</m:t>
              </m:r>
              <m:r>
                <m:rPr>
                  <m:sty m:val="p"/>
                </m:rPr>
                <m:t>+</m:t>
              </m:r>
              <m:f>
                <m:fPr>
                  <m:type m:val="lin"/>
                </m:fPr>
                <m:num>
                  <m:r>
                    <m:t>1</m:t>
                  </m:r>
                </m:num>
                <m:den>
                  <m:r>
                    <m:t>2</m:t>
                  </m:r>
                </m:den>
              </m:f>
              <m:r>
                <m:rPr>
                  <m:sty m:val="p"/>
                </m:rPr>
                <m:t>(</m:t>
              </m:r>
              <m:r>
                <m:rPr>
                  <m:sty m:val="p"/>
                </m:rPr>
                <m:t>p</m:t>
              </m:r>
              <m:sSub>
                <m:e>
                  <m:r>
                    <m:t>K</m:t>
                  </m:r>
                </m:e>
                <m:sub>
                  <m:r>
                    <m:t>a</m:t>
                  </m:r>
                </m:sub>
              </m:sSub>
              <m:r>
                <m:rPr>
                  <m:sty m:val="p"/>
                </m:rPr>
                <m:t>+</m:t>
              </m:r>
              <m:r>
                <m:rPr>
                  <m:sty m:val="p"/>
                </m:rPr>
                <m:t>lg</m:t>
              </m:r>
              <m:sSub>
                <m:e>
                  <m:r>
                    <m:t>c</m:t>
                  </m:r>
                </m:e>
                <m:sub>
                  <m:r>
                    <m:t>s</m:t>
                  </m:r>
                  <m:r>
                    <m:t>p</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计量点后</w:t>
            </w:r>
          </w:p>
        </w:tc>
        <w:tc>
          <w:tcPr/>
          <w:p>
            <w:pPr>
              <w:pStyle w:val="Compact"/>
              <w:jc w:val="center"/>
            </w:pPr>
            <w:r>
              <w:rPr>
                <w:rFonts w:hint="eastAsia" w:ascii="Times New Roman" w:hAnsi="Times New Roman" w:eastAsia="FangSong" w:cs="Times New Roman"/>
              </w:rPr>
              <w:t xml:space="preserve">由过量</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直接算</w:t>
            </w:r>
          </w:p>
        </w:tc>
      </w:tr>
      <w:tr>
        <w:tc>
          <w:tcPr/>
          <w:p>
            <w:pPr>
              <w:pStyle w:val="Compact"/>
              <w:jc w:val="center"/>
            </w:pPr>
            <w:r>
              <w:rPr>
                <w:rFonts w:hint="eastAsia" w:ascii="Times New Roman" w:hAnsi="Times New Roman" w:eastAsia="FangSong" w:cs="Times New Roman"/>
              </w:rPr>
              <w:t xml:space="preserve">能否直接滴定</w:t>
            </w:r>
          </w:p>
        </w:tc>
        <w:tc>
          <w:tcPr/>
          <w:p>
            <w:pPr>
              <w:pStyle w:val="Compact"/>
              <w:jc w:val="center"/>
            </w:pPr>
            <m:oMath>
              <m:r>
                <m:t>c</m:t>
              </m:r>
              <m:r>
                <m:t> </m:t>
              </m:r>
              <m:sSub>
                <m:e>
                  <m:r>
                    <m:t>K</m:t>
                  </m:r>
                </m:e>
                <m:sub>
                  <m:r>
                    <m:t>a</m:t>
                  </m:r>
                </m:sub>
              </m:sSub>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多元酸分步滴定</w:t>
            </w:r>
          </w:p>
        </w:tc>
        <w:tc>
          <w:tcPr/>
          <w:p>
            <w:pPr>
              <w:pStyle w:val="Compact"/>
              <w:jc w:val="center"/>
            </w:pPr>
            <m:oMath>
              <m:sSub>
                <m:e>
                  <m:r>
                    <m:t>K</m:t>
                  </m:r>
                </m:e>
                <m:sub>
                  <m:r>
                    <m:t>a</m:t>
                  </m:r>
                  <m:r>
                    <m:t>1</m:t>
                  </m:r>
                </m:sub>
              </m:sSub>
              <m:r>
                <m:rPr>
                  <m:sty m:val="p"/>
                </m:rPr>
                <m:t>/</m:t>
              </m:r>
              <m:sSub>
                <m:e>
                  <m:r>
                    <m:t>K</m:t>
                  </m:r>
                </m:e>
                <m:sub>
                  <m:r>
                    <m:t>a</m:t>
                  </m:r>
                  <m:r>
                    <m:t>2</m:t>
                  </m:r>
                </m:sub>
              </m:sSub>
              <m:r>
                <m:rPr>
                  <m:sty m:val="p"/>
                </m:rPr>
                <m:t>≥</m:t>
              </m:r>
              <m:sSup>
                <m:e>
                  <m:r>
                    <m:t>10</m:t>
                  </m:r>
                </m:e>
                <m:sup>
                  <m:r>
                    <m:t>4</m:t>
                  </m:r>
                </m:sup>
              </m:sSup>
            </m:oMath>
            <w:r>
              <w:rPr>
                <w:rFonts w:ascii="Times New Roman" w:hAnsi="Times New Roman" w:eastAsia="Times New Roman" w:cs="Times New Roman"/>
              </w:rPr>
              <w:t xml:space="preserve">​</w:t>
            </w:r>
          </w:p>
        </w:tc>
      </w:tr>
    </w:tbl>
    <w:bookmarkEnd w:id="123"/>
    <w:bookmarkStart w:id="124" w:name="终点误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终点误差</w:t>
      </w:r>
    </w:p>
    <w:p>
      <w:pPr>
        <w:pStyle w:val="FirstParagraph"/>
      </w:pPr>
      <m:oMathPara>
        <m:oMathParaPr>
          <m:jc m:val="center"/>
          <m:ctrlPr>
            <w:rPr>
              <w:sz w:val="28"/>
              <w:szCs w:val="28"/>
            </w:rPr>
          </m:ctrlPr>
        </m:oMathParaPr>
        <m:oMath>
          <m:r>
            <m:t>T</m:t>
          </m:r>
          <m:r>
            <m:t>E</m:t>
          </m:r>
          <m:r>
            <m:rPr>
              <m:sty m:val="p"/>
            </m:rPr>
            <m:t>=</m:t>
          </m:r>
          <m:f>
            <m:fPr>
              <m:type m:val="bar"/>
            </m:fPr>
            <m:num>
              <m:r>
                <m:rPr>
                  <m:sty m:val="p"/>
                </m:rPr>
                <m:t>[</m:t>
              </m:r>
              <m:r>
                <m:rPr>
                  <m:sty m:val="p"/>
                </m:rPr>
                <m:t>O</m:t>
              </m:r>
              <m:sSup>
                <m:e>
                  <m:r>
                    <m:rPr>
                      <m:sty m:val="p"/>
                    </m:rPr>
                    <m:t>H</m:t>
                  </m:r>
                </m:e>
                <m:sup>
                  <m:r>
                    <m:rPr>
                      <m:sty m:val="p"/>
                    </m:rPr>
                    <m:t>−</m:t>
                  </m:r>
                </m:sup>
              </m:sSup>
              <m:sSub>
                <m:e>
                  <m:r>
                    <m:rPr>
                      <m:sty m:val="p"/>
                    </m:rPr>
                    <m:t>]</m:t>
                  </m:r>
                </m:e>
                <m:sub>
                  <m:r>
                    <m:t>e</m:t>
                  </m:r>
                  <m:r>
                    <m:t>p</m:t>
                  </m:r>
                </m:sub>
              </m:sSub>
              <m:r>
                <m:rPr>
                  <m:sty m:val="p"/>
                </m:rPr>
                <m:t>−</m:t>
              </m:r>
              <m:r>
                <m:rPr>
                  <m:sty m:val="p"/>
                </m:rPr>
                <m:t>[</m:t>
              </m:r>
              <m:r>
                <m:rPr>
                  <m:sty m:val="p"/>
                </m:rPr>
                <m:t>H</m:t>
              </m:r>
              <m:r>
                <m:rPr>
                  <m:sty m:val="p"/>
                </m:rPr>
                <m:t>A</m:t>
              </m:r>
              <m:sSub>
                <m:e>
                  <m:r>
                    <m:rPr>
                      <m:sty m:val="p"/>
                    </m:rPr>
                    <m:t>]</m:t>
                  </m:r>
                </m:e>
                <m:sub>
                  <m:r>
                    <m:t>e</m:t>
                  </m:r>
                  <m:r>
                    <m:t>p</m:t>
                  </m:r>
                </m:sub>
              </m:sSub>
            </m:num>
            <m:den>
              <m:sSub>
                <m:e>
                  <m:r>
                    <m:t>c</m:t>
                  </m:r>
                </m:e>
                <m:sub>
                  <m:r>
                    <m:t>s</m:t>
                  </m:r>
                  <m:r>
                    <m:t>p</m:t>
                  </m:r>
                </m:sub>
              </m:sSub>
            </m:den>
          </m:f>
          <m:r>
            <m:rPr>
              <m:sty m:val="p"/>
            </m:rPr>
            <m:t>×</m:t>
          </m:r>
          <m:r>
            <m:t>100</m:t>
          </m:r>
          <m:r>
            <m:rPr>
              <m:sty m:val="p"/>
            </m:rPr>
            <m:t>%</m:t>
          </m:r>
        </m:oMath>
      </m:oMathPara>
    </w:p>
    <w:p>
      <w:pPr>
        <w:pStyle w:val="BlockText"/>
      </w:pPr>
      <w:r>
        <w:rPr>
          <w:rFonts w:hint="eastAsia" w:ascii="Times New Roman" w:hAnsi="Times New Roman" w:eastAsia="FangSong" w:cs="Times New Roman"/>
        </w:rPr>
        <w:t xml:space="preserve">终点当作</w:t>
      </w:r>
      <w:r>
        <w:rPr>
          <w:rFonts w:hint="eastAsia" w:ascii="Times New Roman" w:hAnsi="Times New Roman" w:eastAsia="FangSong" w:cs="Times New Roman"/>
          <w:b/>
          <w:bCs/>
        </w:rPr>
        <w:t xml:space="preserve">新的平衡态</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先算终点</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再算该</w:t>
      </w:r>
      <w:r>
        <w:rPr>
          <w:rFonts w:ascii="Times New Roman" w:hAnsi="Times New Roman" w:eastAsia="Times New Roman" w:cs="Times New Roman"/>
        </w:rPr>
        <w:t xml:space="preserve"> pH </w:t>
      </w:r>
      <w:r>
        <w:rPr>
          <w:rFonts w:hint="eastAsia" w:ascii="Times New Roman" w:hAnsi="Times New Roman" w:eastAsia="FangSong" w:cs="Times New Roman"/>
        </w:rPr>
        <w:t>下的物种浓度</w:t>
      </w:r>
      <w:r>
        <w:rPr>
          <w:rFonts w:hint="eastAsia" w:ascii="Times New Roman" w:hAnsi="Times New Roman" w:eastAsia="Times New Roman" w:cs="Times New Roman"/>
        </w:rPr>
        <w:t>。</w:t>
      </w:r>
    </w:p>
    <w:bookmarkEnd w:id="124"/>
    <w:bookmarkStart w:id="125" w:name="甲醛法与空白校正"/>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甲醛法与空白校正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sSub>
                <m:e>
                  <m:r>
                    <m:t>V</m:t>
                  </m:r>
                </m:e>
                <m:sub>
                  <m:r>
                    <m:t>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游离酸</w:t>
            </w:r>
            <w:r>
              <w:rPr>
                <w:rFonts w:hint="eastAsia" w:ascii="Times New Roman" w:hAnsi="Times New Roman" w:eastAsia="Times New Roman" w:cs="Times New Roman"/>
              </w:rPr>
              <w:t>（</w:t>
            </w:r>
            <w:r>
              <w:rPr>
                <w:rFonts w:hint="eastAsia" w:ascii="Times New Roman" w:hAnsi="Times New Roman" w:eastAsia="FangSong" w:cs="Times New Roman"/>
              </w:rPr>
              <w:t>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8.2）</w:t>
            </w:r>
          </w:p>
        </w:tc>
      </w:tr>
      <w:tr>
        <w:tc>
          <w:tcPr/>
          <w:p>
            <w:pPr>
              <w:pStyle w:val="Compact"/>
              <w:jc w:val="center"/>
            </w:pPr>
            <m:oMath>
              <m:sSub>
                <m:e>
                  <m:r>
                    <m:t>V</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游离酸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氨基态</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加甲醛后滴定至</w:t>
            </w:r>
            <w:r>
              <w:rPr>
                <w:rFonts w:ascii="Times New Roman" w:hAnsi="Times New Roman" w:eastAsia="Times New Roman" w:cs="Times New Roman"/>
              </w:rPr>
              <w:t xml:space="preserve"> pH </w:t>
            </w:r>
            <w:r>
              <w:rPr>
                <w:rFonts w:hint="eastAsia" w:ascii="Times New Roman" w:hAnsi="Times New Roman" w:eastAsia="Times New Roman" w:cs="Times New Roman"/>
              </w:rPr>
              <w:t xml:space="preserve">9.2）</w:t>
            </w:r>
          </w:p>
        </w:tc>
      </w:tr>
      <w:tr>
        <w:tc>
          <w:tcPr/>
          <w:p>
            <w:pPr>
              <w:pStyle w:val="Compact"/>
              <w:jc w:val="center"/>
            </w:pPr>
            <m:oMath>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空白</w:t>
            </w:r>
            <w:r>
              <w:rPr>
                <w:rFonts w:hint="eastAsia" w:ascii="Times New Roman" w:hAnsi="Times New Roman" w:eastAsia="Times New Roman" w:cs="Times New Roman"/>
              </w:rPr>
              <w:t>（</w:t>
            </w:r>
            <w:r>
              <w:rPr>
                <w:rFonts w:hint="eastAsia" w:ascii="Times New Roman" w:hAnsi="Times New Roman" w:eastAsia="FangSong" w:cs="Times New Roman"/>
              </w:rPr>
              <w:t>仅甲醛</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同法滴定</w:t>
            </w:r>
            <w:r>
              <w:rPr>
                <w:rFonts w:hint="eastAsia" w:ascii="Times New Roman" w:hAnsi="Times New Roman" w:eastAsia="Times New Roman" w:cs="Times New Roman"/>
              </w:rPr>
              <w:t>）</w:t>
            </w:r>
          </w:p>
        </w:tc>
      </w:tr>
      <w:tr>
        <w:tc>
          <w:tcPr/>
          <w:p>
            <w:pPr>
              <w:pStyle w:val="Compact"/>
              <w:jc w:val="center"/>
            </w:pPr>
            <m:oMath>
              <m:sSub>
                <m:e>
                  <m:r>
                    <m:t>V</m:t>
                  </m:r>
                </m:e>
                <m:sub>
                  <m:r>
                    <m:t>1</m:t>
                  </m:r>
                </m:sub>
              </m:sSub>
              <m:r>
                <m:rPr>
                  <m:sty m:val="p"/>
                </m:rPr>
                <m:t>−</m:t>
              </m:r>
              <m:sSub>
                <m:e>
                  <m:r>
                    <m:t>V</m:t>
                  </m:r>
                </m:e>
                <m:sub>
                  <m:r>
                    <m:t>2</m:t>
                  </m:r>
                </m:sub>
              </m:sSub>
            </m:oMath>
          </w:p>
        </w:tc>
        <w:tc>
          <w:tcPr/>
          <w:p>
            <w:pPr>
              <w:pStyle w:val="Compact"/>
              <w:jc w:val="center"/>
            </w:pPr>
            <w:r>
              <w:rPr>
                <w:rFonts w:hint="eastAsia" w:ascii="Times New Roman" w:hAnsi="Times New Roman" w:eastAsia="FangSong" w:cs="Times New Roman"/>
                <w:b/>
                <w:bCs/>
              </w:rPr>
              <w:t xml:space="preserve">真正对应氨基态氮的体积</w:t>
            </w:r>
          </w:p>
        </w:tc>
      </w:tr>
    </w:tbl>
    <w:p>
      <w:pPr>
        <w:pStyle w:val="BodyText"/>
        <w:spacing w:before="120"/>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c</m:t>
              </m:r>
              <m:r>
                <m:rPr>
                  <m:sty m:val="p"/>
                </m:rPr>
                <m:t>(</m:t>
              </m:r>
              <m:r>
                <m:rPr>
                  <m:sty m:val="p"/>
                </m:rPr>
                <m:t>N</m:t>
              </m:r>
              <m:r>
                <m:rPr>
                  <m:sty m:val="p"/>
                </m:rPr>
                <m:t>a</m:t>
              </m:r>
              <m:r>
                <m:rPr>
                  <m:sty m:val="p"/>
                </m:rPr>
                <m:t>O</m:t>
              </m:r>
              <m:r>
                <m:rPr>
                  <m:sty m:val="p"/>
                </m:rPr>
                <m:t>H</m:t>
              </m:r>
              <m:r>
                <m:rPr>
                  <m:sty m:val="p"/>
                </m:rPr>
                <m:t>)</m:t>
              </m:r>
              <m:r>
                <m:rPr>
                  <m:sty m:val="p"/>
                </m:rPr>
                <m:t>×</m:t>
              </m:r>
              <m:r>
                <m:rPr>
                  <m:sty m:val="p"/>
                </m:rPr>
                <m:t>(</m:t>
              </m:r>
              <m:sSub>
                <m:e>
                  <m:r>
                    <m:t>V</m:t>
                  </m:r>
                </m:e>
                <m:sub>
                  <m:r>
                    <m:t>1</m:t>
                  </m:r>
                </m:sub>
              </m:sSub>
              <m:r>
                <m:rPr>
                  <m:sty m:val="p"/>
                </m:rPr>
                <m:t>−</m:t>
              </m:r>
              <m:sSub>
                <m:e>
                  <m:r>
                    <m:t>V</m:t>
                  </m:r>
                </m:e>
                <m:sub>
                  <m:r>
                    <m:t>2</m:t>
                  </m:r>
                </m:sub>
              </m:sSub>
              <m:r>
                <m:rPr>
                  <m:sty m:val="p"/>
                </m:rPr>
                <m:t>)</m:t>
              </m:r>
              <m:r>
                <m:rPr>
                  <m:sty m:val="p"/>
                </m:rPr>
                <m:t>×</m:t>
              </m:r>
              <m:r>
                <m:t>M</m:t>
              </m:r>
              <m:r>
                <m:rPr>
                  <m:sty m:val="p"/>
                </m:rPr>
                <m:t>(</m:t>
              </m:r>
              <m:r>
                <m:rPr>
                  <m:sty m:val="p"/>
                </m:rPr>
                <m:t>N</m:t>
              </m:r>
              <m:r>
                <m:rPr>
                  <m:sty m:val="p"/>
                </m:rPr>
                <m:t>)</m:t>
              </m:r>
            </m:num>
            <m:den>
              <m:sSub>
                <m:e>
                  <m:r>
                    <m:t>m</m:t>
                  </m:r>
                </m:e>
                <m:sub>
                  <m:r>
                    <m:rPr>
                      <m:nor/>
                      <m:sty m:val="p"/>
                    </m:rPr>
                    <m:t>样品</m:t>
                  </m:r>
                </m:sub>
              </m:sSub>
            </m:den>
          </m:f>
          <m:r>
            <m:rPr>
              <m:sty m:val="p"/>
            </m:rPr>
            <m:t>×</m:t>
          </m:r>
          <m:r>
            <m:rPr>
              <m:nor/>
              <m:sty m:val="p"/>
            </m:rPr>
            <m:t>稀释因子</m:t>
          </m:r>
        </m:oMath>
      </m:oMathPara>
    </w:p>
    <w:bookmarkEnd w:id="125"/>
    <w:bookmarkStart w:id="126" w:name="双指示剂法判组成"/>
    <w:p>
      <w:pPr>
        <w:pStyle w:val="Heading3"/>
        <w:spacing w:after="120" w:before="280"/>
      </w:pPr>
      <w:r>
        <w:rPr>
          <w:rFonts w:ascii="Times New Roman" w:hAnsi="Times New Roman" w:eastAsia="Times New Roman" w:cs="Times New Roman"/>
        </w:rPr>
        <w:t xml:space="preserve">4. </w:t>
      </w:r>
      <w:r>
        <w:rPr>
          <w:rFonts w:hint="eastAsia" w:ascii="Times New Roman" w:hAnsi="Times New Roman" w:eastAsia="SimHei" w:cs="Times New Roman"/>
        </w:rPr>
        <w:t xml:space="preserve">双指示剂法判组成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关系</w:t>
            </w:r>
          </w:p>
        </w:tc>
        <w:tc>
          <w:tcPr/>
          <w:p>
            <w:pPr>
              <w:pStyle w:val="Compact"/>
              <w:jc w:val="center"/>
            </w:pPr>
            <w:r>
              <w:rPr>
                <w:rFonts w:hint="eastAsia" w:ascii="Times New Roman" w:hAnsi="Times New Roman" w:eastAsia="SimHei" w:cs="Times New Roman"/>
                <w:b/>
              </w:rPr>
              <w:t xml:space="preserve">组成</w:t>
            </w:r>
          </w:p>
        </w:tc>
      </w:tr>
      <w:tr>
        <w:tc>
          <w:tcPr/>
          <w:p>
            <w:pPr>
              <w:pStyle w:val="Compact"/>
              <w:jc w:val="center"/>
            </w:pPr>
            <m:oMath>
              <m:sSub>
                <m:e>
                  <m:r>
                    <m:t>V</m:t>
                  </m:r>
                </m:e>
                <m:sub>
                  <m:r>
                    <m:t>1</m:t>
                  </m:r>
                </m:sub>
              </m:sSub>
              <m:r>
                <m:rPr>
                  <m:sty m:val="p"/>
                </m:rPr>
                <m:t>&lt;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C</m:t>
              </m:r>
              <m:sSub>
                <m:e>
                  <m:r>
                    <m:rPr>
                      <m:sty m:val="p"/>
                    </m:rPr>
                    <m:t>O</m:t>
                  </m:r>
                </m:e>
                <m:sub>
                  <m:r>
                    <m:rPr>
                      <m:sty m:val="p"/>
                    </m:rPr>
                    <m:t>3</m:t>
                  </m:r>
                </m:sub>
              </m:sSub>
            </m:oMath>
          </w:p>
        </w:tc>
      </w:tr>
    </w:tbl>
    <w:p>
      <w:pPr>
        <w:spacing w:before="160" w:after="80"/>
      </w:pPr>
      <w:r>
        <w:pict>
          <v:rect style="width:0;height:1.5pt" o:hralign="center" o:hrstd="t" o:hr="t"/>
        </w:pict>
      </w:r>
    </w:p>
    <w:bookmarkEnd w:id="126"/>
    <w:bookmarkEnd w:id="127"/>
    <w:bookmarkStart w:id="128" w:name="附二做题检查清单"/>
    <w:p>
      <w:pPr>
        <w:pStyle w:val="Heading2"/>
        <w:spacing w:before="280" w:after="120"/>
      </w:pPr>
      <w:r>
        <w:rPr>
          <w:rFonts w:hint="eastAsia" w:ascii="Times New Roman" w:hAnsi="Times New Roman" w:eastAsia="SimHei" w:cs="Times New Roman"/>
        </w:rPr>
        <w:t>附二</w:t>
      </w:r>
      <w:r>
        <w:rPr>
          <w:rFonts w:hint="eastAsia" w:ascii="Times New Roman" w:hAnsi="Times New Roman" w:eastAsia="Times New Roman" w:cs="Times New Roman"/>
        </w:rPr>
        <w:t>、</w:t>
      </w:r>
      <w:r>
        <w:rPr>
          <w:rFonts w:hint="eastAsia" w:ascii="Times New Roman" w:hAnsi="Times New Roman" w:eastAsia="SimHei" w:cs="Times New Roman"/>
        </w:rPr>
        <w:t>做题检查清单</w:t>
      </w:r>
    </w:p>
    <w:p>
      <w:pPr>
        <w:pStyle w:val="FirstParagraph"/>
      </w:pPr>
      <w:r>
        <w:rPr>
          <w:rFonts w:hint="eastAsia" w:ascii="Times New Roman" w:hAnsi="Times New Roman" w:eastAsia="FangSong" w:cs="Times New Roman"/>
        </w:rPr>
        <w:t>拿到一道容量分析题</w:t>
      </w:r>
      <w:r>
        <w:rPr>
          <w:rFonts w:hint="eastAsia" w:ascii="Times New Roman" w:hAnsi="Times New Roman" w:eastAsia="Times New Roman" w:cs="Times New Roman"/>
        </w:rPr>
        <w:t>，</w:t>
      </w:r>
      <w:r>
        <w:rPr>
          <w:rFonts w:hint="eastAsia" w:ascii="Times New Roman" w:hAnsi="Times New Roman" w:eastAsia="FangSong" w:cs="Times New Roman"/>
        </w:rPr>
        <w:t>按顺序问自己</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测定对象是什么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待测物与滴定剂之间有无确定的计量关系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用什么方式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返</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间接</w:t>
      </w:r>
      <w:r>
        <w:rPr>
          <w:rFonts w:hint="eastAsia" w:ascii="Times New Roman" w:hAnsi="Times New Roman" w:eastAsia="Times New Roman" w:cs="Times New Roman"/>
        </w:rPr>
        <w:t>——</w:t>
      </w:r>
      <w:r>
        <w:rPr>
          <w:rFonts w:hint="eastAsia" w:ascii="Times New Roman" w:hAnsi="Times New Roman" w:eastAsia="FangSong" w:cs="Times New Roman"/>
        </w:rPr>
        <w:t>选错方式</w:t>
      </w:r>
      <w:r>
        <w:rPr>
          <w:rFonts w:hint="eastAsia" w:ascii="Times New Roman" w:hAnsi="Times New Roman" w:eastAsia="Times New Roman" w:cs="Times New Roman"/>
        </w:rPr>
        <w:t>，</w:t>
      </w:r>
      <w:r>
        <w:rPr>
          <w:rFonts w:hint="eastAsia" w:ascii="Times New Roman" w:hAnsi="Times New Roman" w:eastAsia="FangSong" w:cs="Times New Roman"/>
        </w:rPr>
        <w:t>后面全错</w:t>
      </w:r>
    </w:p>
    <w:p>
      <w:pPr>
        <w:pStyle w:val="Compact"/>
        <w:numPr>
          <w:ilvl w:val="0"/>
          <w:numId w:val="1021"/>
        </w:numPr>
      </w:pPr>
      <w:r>
        <w:rPr>
          <w:rFonts w:hint="eastAsia" w:ascii="Times New Roman" w:hAnsi="Times New Roman" w:eastAsia="FangSong" w:cs="Times New Roman"/>
          <w:b/>
          <w:bCs/>
        </w:rPr>
        <w:t xml:space="preserve">计量点</w:t>
      </w:r>
      <w:r>
        <w:rPr>
          <w:rFonts w:ascii="Times New Roman" w:hAnsi="Times New Roman" w:eastAsia="Times New Roman" w:cs="Times New Roman"/>
          <w:b/>
          <w:bCs/>
        </w:rPr>
        <w:t xml:space="preserve"> pH </w:t>
      </w:r>
      <w:r>
        <w:rPr>
          <w:rFonts w:hint="eastAsia" w:ascii="Times New Roman" w:hAnsi="Times New Roman" w:eastAsia="FangSong" w:cs="Times New Roman"/>
          <w:b/>
          <w:bCs/>
        </w:rPr>
        <w:t>是多少</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用的是缓冲公式还是水解公式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指示剂合适吗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变色范围落在突跃范围里了没有</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b/>
          <w:bCs/>
        </w:rPr>
        <w:t>有没有干扰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试剂本底</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共存离子</w:t>
      </w:r>
    </w:p>
    <w:p>
      <w:pPr>
        <w:pStyle w:val="Compact"/>
        <w:numPr>
          <w:ilvl w:val="0"/>
          <w:numId w:val="1021"/>
        </w:numPr>
      </w:pPr>
      <w:r>
        <w:rPr>
          <w:rFonts w:hint="eastAsia" w:ascii="Times New Roman" w:hAnsi="Times New Roman" w:eastAsia="FangSong" w:cs="Times New Roman"/>
          <w:b/>
          <w:bCs/>
        </w:rPr>
        <w:t>要不要做空白</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引入了什么试剂</w:t>
      </w:r>
      <w:r>
        <w:rPr>
          <w:rFonts w:hint="eastAsia" w:ascii="Times New Roman" w:hAnsi="Times New Roman" w:eastAsia="Times New Roman" w:cs="Times New Roman"/>
        </w:rPr>
        <w:t>，</w:t>
      </w:r>
      <w:r>
        <w:rPr>
          <w:rFonts w:hint="eastAsia" w:ascii="Times New Roman" w:hAnsi="Times New Roman" w:eastAsia="FangSong" w:cs="Times New Roman"/>
        </w:rPr>
        <w:t>它对结果贡献多少</w:t>
      </w:r>
    </w:p>
    <w:p>
      <w:pPr>
        <w:pStyle w:val="Compact"/>
        <w:numPr>
          <w:ilvl w:val="0"/>
          <w:numId w:val="1021"/>
        </w:numPr>
      </w:pPr>
      <w:r>
        <w:rPr>
          <w:rFonts w:hint="eastAsia" w:ascii="Times New Roman" w:hAnsi="Times New Roman" w:eastAsia="FangSong" w:cs="Times New Roman"/>
          <w:b/>
          <w:bCs/>
        </w:rPr>
        <w:t>位数对不对</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稀释因子</w:t>
      </w:r>
    </w:p>
    <w:p>
      <w:pPr>
        <w:pStyle w:val="Compact"/>
        <w:numPr>
          <w:ilvl w:val="0"/>
          <w:numId w:val="1021"/>
        </w:numPr>
      </w:pPr>
      <w:r>
        <w:rPr>
          <w:rFonts w:hint="eastAsia" w:ascii="Times New Roman" w:hAnsi="Times New Roman" w:eastAsia="FangSong" w:cs="Times New Roman"/>
          <w:b/>
          <w:bCs/>
        </w:rPr>
        <w:t>数量级合理吗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算出的含量与常识</w:t>
      </w:r>
      <w:r>
        <w:rPr>
          <w:rFonts w:hint="eastAsia" w:ascii="Times New Roman" w:hAnsi="Times New Roman" w:eastAsia="Times New Roman" w:cs="Times New Roman"/>
        </w:rPr>
        <w:t>（</w:t>
      </w:r>
      <w:r>
        <w:rPr>
          <w:rFonts w:hint="eastAsia" w:ascii="Times New Roman" w:hAnsi="Times New Roman" w:eastAsia="FangSong" w:cs="Times New Roman"/>
        </w:rPr>
        <w:t>如酱油氨基酸态氮</w:t>
      </w:r>
      <w:r>
        <w:rPr>
          <w:rFonts w:ascii="Times New Roman" w:hAnsi="Times New Roman" w:eastAsia="Times New Roman" w:cs="Times New Roman"/>
        </w:rPr>
        <w:t xml:space="preserve"> 0.4~0.8 g/100 </w:t>
      </w:r>
      <w:r>
        <w:rPr>
          <w:rFonts w:hint="eastAsia" w:ascii="Times New Roman" w:hAnsi="Times New Roman" w:eastAsia="Times New Roman" w:cs="Times New Roman"/>
        </w:rPr>
        <w:t>mL）</w:t>
      </w:r>
      <w:r>
        <w:rPr>
          <w:rFonts w:hint="eastAsia" w:ascii="Times New Roman" w:hAnsi="Times New Roman" w:eastAsia="FangSong" w:cs="Times New Roman"/>
        </w:rPr>
        <w:t>是否相符</w:t>
      </w:r>
    </w:p>
    <w:p>
      <w:pPr>
        <w:spacing w:before="160" w:after="80"/>
      </w:pPr>
      <w:r>
        <w:pict>
          <v:rect style="width:0;height:1.5pt" o:hralign="center" o:hrstd="t" o:hr="t"/>
        </w:pict>
      </w:r>
    </w:p>
    <w:bookmarkEnd w:id="128"/>
    <w:bookmarkStart w:id="129" w:name="附三延伸阅读"/>
    <w:p>
      <w:pPr>
        <w:pStyle w:val="Heading2"/>
        <w:spacing w:before="280" w:after="120"/>
      </w:pPr>
      <w:r>
        <w:rPr>
          <w:rFonts w:hint="eastAsia" w:ascii="Times New Roman" w:hAnsi="Times New Roman" w:eastAsia="SimHei" w:cs="Times New Roman"/>
        </w:rPr>
        <w:t>附三</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2"/>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含甲醛法</w:t>
      </w:r>
      <w:r>
        <w:rPr>
          <w:rFonts w:hint="eastAsia" w:ascii="Times New Roman" w:hAnsi="Times New Roman" w:eastAsia="Times New Roman" w:cs="Times New Roman"/>
        </w:rPr>
        <w:t>、</w:t>
      </w:r>
      <w:r>
        <w:rPr>
          <w:rFonts w:hint="eastAsia" w:ascii="Times New Roman" w:hAnsi="Times New Roman" w:eastAsia="FangSong" w:cs="Times New Roman"/>
        </w:rPr>
        <w:t>克氏定氮的进阶层级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容量分析计算</w:t>
      </w:r>
    </w:p>
    <w:p>
      <w:pPr>
        <w:pStyle w:val="Compact"/>
        <w:numPr>
          <w:ilvl w:val="0"/>
          <w:numId w:val="1022"/>
        </w:numPr>
      </w:pPr>
      <w:r>
        <w:rPr>
          <w:rFonts w:hint="eastAsia" w:ascii="Times New Roman" w:hAnsi="Times New Roman" w:eastAsia="FangSong" w:cs="Times New Roman"/>
        </w:rPr>
        <w:t xml:space="preserve">终点误差</w:t>
      </w:r>
      <w:r>
        <w:rPr>
          <w:rFonts w:ascii="Times New Roman" w:hAnsi="Times New Roman" w:eastAsia="Times New Roman" w:cs="Times New Roman"/>
        </w:rPr>
        <w:t xml:space="preserve"> · </w:t>
      </w:r>
      <w:r>
        <w:rPr>
          <w:rFonts w:hint="eastAsia" w:ascii="Times New Roman" w:hAnsi="Times New Roman" w:eastAsia="FangSong" w:cs="Times New Roman"/>
        </w:rPr>
        <w:t xml:space="preserve">林邦误差公式</w:t>
      </w:r>
    </w:p>
    <w:p>
      <w:pPr>
        <w:pStyle w:val="Compact"/>
        <w:numPr>
          <w:ilvl w:val="0"/>
          <w:numId w:val="1022"/>
        </w:numPr>
      </w:pPr>
      <w:r>
        <w:rPr>
          <w:rFonts w:hint="eastAsia" w:ascii="Times New Roman" w:hAnsi="Times New Roman" w:eastAsia="FangSong" w:cs="Times New Roman"/>
        </w:rPr>
        <w:t xml:space="preserve">指示剂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化学计量点与滴定终点</w:t>
      </w:r>
    </w:p>
    <w:p>
      <w:pPr>
        <w:pStyle w:val="Compact"/>
        <w:numPr>
          <w:ilvl w:val="0"/>
          <w:numId w:val="1022"/>
        </w:numPr>
      </w:pP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标准溶液</w:t>
      </w:r>
    </w:p>
    <w:p>
      <w:pPr>
        <w:pStyle w:val="Compact"/>
        <w:numPr>
          <w:ilvl w:val="0"/>
          <w:numId w:val="1022"/>
        </w:numPr>
      </w:pP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FangSong" w:cs="Times New Roman"/>
        </w:rPr>
        <w:t>有效数字与误差分析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兄弟讲义</w:t>
      </w:r>
      <w:r>
        <w:rPr>
          <w:rFonts w:hint="eastAsia" w:ascii="Times New Roman" w:hAnsi="Times New Roman" w:eastAsia="Times New Roman" w:cs="Times New Roman"/>
        </w:rPr>
        <w:t>：</w:t>
      </w:r>
      <w:r>
        <w:rPr>
          <w:rFonts w:hint="eastAsia" w:ascii="Times New Roman" w:hAnsi="Times New Roman" w:eastAsia="FangSong" w:cs="Times New Roman"/>
        </w:rPr>
        <w:t>氧化还原滴定与沉淀滴定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络合滴定与重量分析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分光光度法</w:t>
      </w:r>
    </w:p>
    <w:p>
      <w:pPr>
        <w:pStyle w:val="Compact"/>
        <w:numPr>
          <w:ilvl w:val="0"/>
          <w:numId w:val="1022"/>
        </w:numPr>
      </w:pP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届决赛第</w:t>
      </w:r>
      <w:r>
        <w:rPr>
          <w:rFonts w:hint="eastAsia" w:ascii="Times New Roman" w:hAnsi="Times New Roman" w:eastAsia="Times New Roman" w:cs="Times New Roman"/>
        </w:rPr>
        <w:t>4</w:t>
      </w:r>
      <w:r>
        <w:rPr>
          <w:rFonts w:hint="eastAsia" w:ascii="Times New Roman" w:hAnsi="Times New Roman" w:eastAsia="FangSong" w:cs="Times New Roman"/>
        </w:rPr>
        <w:t>题</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68" Type="http://schemas.openxmlformats.org/officeDocument/2006/relationships/image" Target="media/rId68.jpg"/><Relationship Id="rId79" Type="http://schemas.openxmlformats.org/officeDocument/2006/relationships/image" Target="media/rId79.jpg"/><Relationship Id="rId99" Type="http://schemas.openxmlformats.org/officeDocument/2006/relationships/image" Target="media/rId99.jpg"/><Relationship Id="rId108" Type="http://schemas.openxmlformats.org/officeDocument/2006/relationships/image" Target="media/rId108.jpg"/><Relationship Id="rId102" Type="http://schemas.openxmlformats.org/officeDocument/2006/relationships/image" Target="media/rId102.jpg"/><Relationship Id="rId90" Type="http://schemas.openxmlformats.org/officeDocument/2006/relationships/image" Target="media/rId90.jpg"/><Relationship Id="rId115" Type="http://schemas.openxmlformats.org/officeDocument/2006/relationships/image" Target="media/rId115.jpg"/><Relationship Id="rId56" Type="http://schemas.openxmlformats.org/officeDocument/2006/relationships/image" Target="media/rId56.jpg"/><Relationship Id="rId41" Type="http://schemas.openxmlformats.org/officeDocument/2006/relationships/image" Target="media/rId41.jpg"/><Relationship Id="rId84" Type="http://schemas.openxmlformats.org/officeDocument/2006/relationships/image" Target="media/rId84.jpg"/><Relationship Id="rId87" Type="http://schemas.openxmlformats.org/officeDocument/2006/relationships/image" Target="media/rId87.jpg"/><Relationship Id="rId105" Type="http://schemas.openxmlformats.org/officeDocument/2006/relationships/image" Target="media/rId105.jpg"/><Relationship Id="rId118" Type="http://schemas.openxmlformats.org/officeDocument/2006/relationships/image" Target="media/rId118.jpg"/><Relationship Id="rId93" Type="http://schemas.openxmlformats.org/officeDocument/2006/relationships/image" Target="media/rId93.jpg"/><Relationship Id="rId72" Type="http://schemas.openxmlformats.org/officeDocument/2006/relationships/image" Target="media/rId72.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2026-09-19T09:01:29Z</dcterms:created>
  <dcterms:modified xsi:type="dcterms:W3CDTF">2026-09-19T09:01:29Z</dcterms:modified>
</cp:coreProperties>
</file>

<file path=docProps/custom.xml><?xml version="1.0" encoding="utf-8"?>
<Properties xmlns="http://schemas.openxmlformats.org/officeDocument/2006/custom-properties" xmlns:vt="http://schemas.openxmlformats.org/officeDocument/2006/docPropsVTypes"/>
</file>