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5"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30"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38"/>
    <w:bookmarkStart w:id="39"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71"/>
    <w:bookmarkStart w:id="81"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87"/>
    <w:bookmarkStart w:id="91"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91"/>
    <w:bookmarkStart w:id="92"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92"/>
    <w:bookmarkStart w:id="96"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4"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115"/>
    <w:bookmarkStart w:id="122"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122"/>
    <w:bookmarkStart w:id="126"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30"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5"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9"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3"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7"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5"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71"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5"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75"/>
    <w:bookmarkStart w:id="188"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88"/>
    <w:bookmarkStart w:id="192"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92"/>
    <w:bookmarkStart w:id="196"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96"/>
    <w:bookmarkStart w:id="200"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200"/>
    <w:bookmarkStart w:id="204"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214"/>
    <w:bookmarkStart w:id="218"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218"/>
    <w:bookmarkStart w:id="225"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225"/>
    <w:bookmarkStart w:id="229"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229"/>
    <w:bookmarkStart w:id="233"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233"/>
    <w:bookmarkStart w:id="246"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246"/>
    <w:bookmarkStart w:id="250"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50"/>
    <w:bookmarkStart w:id="254"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61"/>
    <w:bookmarkStart w:id="268"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68"/>
    <w:bookmarkStart w:id="275"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75"/>
    <w:bookmarkStart w:id="282"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82"/>
    <w:bookmarkStart w:id="289"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89"/>
    <w:bookmarkStart w:id="299"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99"/>
    <w:bookmarkStart w:id="309"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309"/>
    <w:bookmarkStart w:id="325"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325"/>
    <w:bookmarkStart w:id="335"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336"/>
    <w:bookmarkStart w:id="33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337"/>
    <w:bookmarkStart w:id="341"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341"/>
    <w:bookmarkStart w:id="342"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48"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2"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2"/>
    <w:bookmarkStart w:id="355"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4"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4"/>
    <w:bookmarkStart w:id="365"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竞赛提升"/>
    <w:p>
      <w:pPr>
        <w:pStyle w:val="Heading2"/>
        <w:spacing w:before="280" w:after="120"/>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67"/>
    <w:bookmarkStart w:id="368"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68"/>
    <w:bookmarkStart w:id="369"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69"/>
    <w:bookmarkStart w:id="370"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70"/>
    <w:bookmarkStart w:id="371"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6"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spacing w:before="160" w:after="80"/>
      </w:pPr>
      <w:r>
        <w:pict>
          <v:rect style="width:0;height:1.5pt" o:hralign="center" o:hrstd="t" o:hr="t"/>
        </w:pict>
      </w:r>
    </w:p>
    <w:bookmarkEnd w:id="376"/>
    <w:bookmarkStart w:id="380"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80"/>
    <w:bookmarkStart w:id="384"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84"/>
    <w:bookmarkStart w:id="388"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88"/>
    <w:bookmarkStart w:id="39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92"/>
    <w:bookmarkStart w:id="396"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96"/>
    <w:bookmarkStart w:id="400"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00"/>
    <w:bookmarkStart w:id="404"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04"/>
    <w:bookmarkStart w:id="408"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08"/>
    <w:bookmarkStart w:id="412"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5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9"/>
    <w:bookmarkStart w:id="47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81"/>
    <w:bookmarkStart w:id="485"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489"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9"/>
    <w:bookmarkStart w:id="493"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3"/>
    <w:bookmarkStart w:id="497" w:name="溴化内酯化与da内型外型"/>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溴化内酯化与</w:t>
      </w:r>
      <w:r>
        <w:rPr>
          <w:rFonts w:hint="eastAsia" w:ascii="Times New Roman" w:hAnsi="Times New Roman" w:eastAsia="Times New Roman" w:cs="Times New Roman"/>
        </w:rPr>
        <w:t>DA</w:t>
      </w:r>
      <w:r>
        <w:rPr>
          <w:rFonts w:hint="eastAsia" w:ascii="Times New Roman" w:hAnsi="Times New Roman" w:eastAsia="SimHei" w:cs="Times New Roman"/>
        </w:rPr>
        <w:t>内型外型</w:t>
      </w:r>
    </w:p>
    <w:p>
      <w:pPr>
        <w:pStyle w:val="FirstParagraph"/>
      </w:pPr>
      <w:r>
        <w:rPr>
          <w:rFonts w:hint="eastAsia" w:ascii="Times New Roman" w:hAnsi="Times New Roman" w:eastAsia="FangSong" w:cs="Times New Roman"/>
        </w:rPr>
        <w:t>在不饱和化合物的亲电加成反应中</w:t>
      </w:r>
      <w:r>
        <w:rPr>
          <w:rFonts w:hint="eastAsia" w:ascii="Times New Roman" w:hAnsi="Times New Roman" w:eastAsia="Times New Roman" w:cs="Times New Roman"/>
        </w:rPr>
        <w:t>，</w:t>
      </w:r>
      <w:r>
        <w:rPr>
          <w:rFonts w:hint="eastAsia" w:ascii="Times New Roman" w:hAnsi="Times New Roman" w:eastAsia="FangSong" w:cs="Times New Roman"/>
        </w:rPr>
        <w:t>若不饱和化合物上带有含孤对电子的取代基</w:t>
      </w:r>
      <w:r>
        <w:rPr>
          <w:rFonts w:hint="eastAsia" w:ascii="Times New Roman" w:hAnsi="Times New Roman" w:eastAsia="Times New Roman" w:cs="Times New Roman"/>
        </w:rPr>
        <w:t>，</w:t>
      </w:r>
      <w:r>
        <w:rPr>
          <w:rFonts w:hint="eastAsia" w:ascii="Times New Roman" w:hAnsi="Times New Roman" w:eastAsia="FangSong" w:cs="Times New Roman"/>
        </w:rPr>
        <w:t>这些取代基可以作为分子内的亲核试剂去进攻中间体碳正离子</w:t>
      </w:r>
      <w:r>
        <w:rPr>
          <w:rFonts w:hint="eastAsia" w:ascii="Times New Roman" w:hAnsi="Times New Roman" w:eastAsia="Times New Roman" w:cs="Times New Roman"/>
        </w:rPr>
        <w:t>，</w:t>
      </w:r>
      <w:r>
        <w:rPr>
          <w:rFonts w:hint="eastAsia" w:ascii="Times New Roman" w:hAnsi="Times New Roman" w:eastAsia="FangSong" w:cs="Times New Roman"/>
        </w:rPr>
        <w:t>从而生成环状产物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不饱和羧酸溴化时</w:t>
      </w:r>
      <w:r>
        <w:rPr>
          <w:rFonts w:hint="eastAsia" w:ascii="Times New Roman" w:hAnsi="Times New Roman" w:eastAsia="Times New Roman" w:cs="Times New Roman"/>
        </w:rPr>
        <w:t>，</w:t>
      </w:r>
      <w:r>
        <w:rPr>
          <w:rFonts w:hint="eastAsia" w:ascii="Times New Roman" w:hAnsi="Times New Roman" w:eastAsia="FangSong" w:cs="Times New Roman"/>
        </w:rPr>
        <w:t>有时不生成正常的二溴产物</w:t>
      </w:r>
      <w:r>
        <w:rPr>
          <w:rFonts w:hint="eastAsia" w:ascii="Times New Roman" w:hAnsi="Times New Roman" w:eastAsia="Times New Roman" w:cs="Times New Roman"/>
        </w:rPr>
        <w:t>，</w:t>
      </w:r>
      <w:r>
        <w:rPr>
          <w:rFonts w:hint="eastAsia" w:ascii="Times New Roman" w:hAnsi="Times New Roman" w:eastAsia="FangSong" w:cs="Times New Roman"/>
        </w:rPr>
        <w:t>而是生成环状的酯</w:t>
      </w:r>
      <w:r>
        <w:rPr>
          <w:rFonts w:hint="eastAsia" w:ascii="Times New Roman" w:hAnsi="Times New Roman" w:eastAsia="Times New Roman" w:cs="Times New Roman"/>
        </w:rPr>
        <w:t>（</w:t>
      </w:r>
      <w:r>
        <w:rPr>
          <w:rFonts w:hint="eastAsia" w:ascii="Times New Roman" w:hAnsi="Times New Roman" w:eastAsia="FangSong" w:cs="Times New Roman"/>
        </w:rPr>
        <w:t>或称为内酯</w:t>
      </w:r>
      <w:r>
        <w:rPr>
          <w:rFonts w:hint="eastAsia" w:ascii="Times New Roman" w:hAnsi="Times New Roman" w:eastAsia="Times New Roman" w:cs="Times New Roman"/>
        </w:rPr>
        <w:t>），</w:t>
      </w:r>
      <w:r>
        <w:rPr>
          <w:rFonts w:hint="eastAsia" w:ascii="Times New Roman" w:hAnsi="Times New Roman" w:eastAsia="FangSong" w:cs="Times New Roman"/>
        </w:rPr>
        <w:t>见下面的反应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溴代内酯</w:t>
      </w:r>
      <w:r>
        <w:rPr>
          <w:rFonts w:ascii="Times New Roman" w:hAnsi="Times New Roman" w:eastAsia="Times New Roman" w:cs="Times New Roman"/>
        </w:rPr>
        <w:t xml:space="preserve"> + HBr</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你认为任何不饱和羧酸在与溴的反应中都能得到内酯吗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在下面的不饱和羧酸和溴的反应中</w:t>
      </w:r>
      <w:r>
        <w:rPr>
          <w:rFonts w:hint="eastAsia" w:ascii="Times New Roman" w:hAnsi="Times New Roman" w:eastAsia="Times New Roman" w:cs="Times New Roman"/>
        </w:rPr>
        <w:t>，</w:t>
      </w:r>
      <w:r>
        <w:rPr>
          <w:rFonts w:hint="eastAsia" w:ascii="Times New Roman" w:hAnsi="Times New Roman" w:eastAsia="FangSong" w:cs="Times New Roman"/>
        </w:rPr>
        <w:t>主产物的摩尔质量和起始羧酸的摩尔质量的差值是多少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环加成反应可以产生多种几何异构体</w:t>
      </w:r>
      <w:r>
        <w:rPr>
          <w:rFonts w:hint="eastAsia" w:ascii="Times New Roman" w:hAnsi="Times New Roman" w:eastAsia="Times New Roman" w:cs="Times New Roman"/>
        </w:rPr>
        <w:t>，</w:t>
      </w:r>
      <w:r>
        <w:rPr>
          <w:rFonts w:hint="eastAsia" w:ascii="Times New Roman" w:hAnsi="Times New Roman" w:eastAsia="FangSong" w:cs="Times New Roman"/>
        </w:rPr>
        <w:t>这依赖于反应分子之间相互的取向</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环戊二烯与马来酸酐反应时根据条件的不同可得到内型或外型加成物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603"/>
            <wp:effectExtent b="0" l="0" r="0" t="0"/>
            <wp:docPr descr="" title="" id="495" name="Picture"/>
            <a:graphic>
              <a:graphicData uri="http://schemas.openxmlformats.org/drawingml/2006/picture">
                <pic:pic>
                  <pic:nvPicPr>
                    <pic:cNvPr descr="fdfea00edb5275f5fe1c757b3a33ff241c44c15dcded386b7dad57ed6a6de785.jpg" id="496" name="Picture"/>
                    <pic:cNvPicPr>
                      <a:picLocks noChangeArrowheads="1" noChangeAspect="1"/>
                    </pic:cNvPicPr>
                  </pic:nvPicPr>
                  <pic:blipFill>
                    <a:blip r:embed="rId494"/>
                    <a:stretch>
                      <a:fillRect/>
                    </a:stretch>
                  </pic:blipFill>
                  <pic:spPr bwMode="auto">
                    <a:xfrm>
                      <a:off x="0" y="0"/>
                      <a:ext cx="3600000" cy="8066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利用上面给出的理论</w:t>
      </w:r>
      <w:r>
        <w:rPr>
          <w:rFonts w:hint="eastAsia" w:ascii="Times New Roman" w:hAnsi="Times New Roman" w:eastAsia="Times New Roman" w:cs="Times New Roman"/>
        </w:rPr>
        <w:t>，</w:t>
      </w:r>
      <w:r>
        <w:rPr>
          <w:rFonts w:hint="eastAsia" w:ascii="Times New Roman" w:hAnsi="Times New Roman" w:eastAsia="FangSong" w:cs="Times New Roman"/>
        </w:rPr>
        <w:t>试解释下述实验结果</w:t>
      </w:r>
      <w:r>
        <w:rPr>
          <w:rFonts w:hint="eastAsia" w:ascii="Times New Roman" w:hAnsi="Times New Roman" w:eastAsia="Times New Roman" w:cs="Times New Roman"/>
        </w:rPr>
        <w:t>。</w:t>
      </w:r>
      <w:r>
        <w:rPr>
          <w:rFonts w:hint="eastAsia" w:ascii="Times New Roman" w:hAnsi="Times New Roman" w:eastAsia="FangSong" w:cs="Times New Roman"/>
        </w:rPr>
        <w:t>当等摩尔的环戊二烯和马来酸酐在</w:t>
      </w:r>
      <w:r>
        <w:rPr>
          <w:rFonts w:ascii="Times New Roman" w:hAnsi="Times New Roman" w:eastAsia="Times New Roman" w:cs="Times New Roman"/>
        </w:rPr>
        <w:t xml:space="preserve"> 100 ℃ </w:t>
      </w: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只得到一种组成为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和过量的甲醇在强酸存在时回流</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如果用呋喃代替环戊二烯进行同样的操作</w:t>
      </w:r>
      <w:r>
        <w:rPr>
          <w:rFonts w:hint="eastAsia" w:ascii="Times New Roman" w:hAnsi="Times New Roman" w:eastAsia="Times New Roman" w:cs="Times New Roman"/>
        </w:rPr>
        <w:t>，</w:t>
      </w:r>
      <w:r>
        <w:rPr>
          <w:rFonts w:hint="eastAsia" w:ascii="Times New Roman" w:hAnsi="Times New Roman" w:eastAsia="FangSong" w:cs="Times New Roman"/>
        </w:rPr>
        <w:t>则得到分子式为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与溴水的反应如下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(B)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BrO</w:t>
      </w:r>
      <w:r>
        <w:rPr>
          <w:rFonts w:ascii="Times New Roman" w:hAnsi="Times New Roman" w:eastAsia="Times New Roman" w:cs="Times New Roman"/>
          <w:vertAlign w:val="subscript"/>
        </w:rPr>
        <w:t>4</w:t>
      </w:r>
      <w:r>
        <w:rPr>
          <w:rFonts w:ascii="Times New Roman" w:hAnsi="Times New Roman" w:eastAsia="Times New Roman" w:cs="Times New Roman"/>
        </w:rPr>
        <w:t>(D) + HBr + CH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04" w:name="异靛蓝合成中间体与反应类型第28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9" name="Picture"/>
            <a:graphic>
              <a:graphicData uri="http://schemas.openxmlformats.org/drawingml/2006/picture">
                <pic:pic>
                  <pic:nvPicPr>
                    <pic:cNvPr descr="6da1f0b0bf9bb035bcc0d2fca2b8f6676f7563444552d53bfa4563aebef21446.jpg" id="500" name="Picture"/>
                    <pic:cNvPicPr>
                      <a:picLocks noChangeArrowheads="1" noChangeAspect="1"/>
                    </pic:cNvPicPr>
                  </pic:nvPicPr>
                  <pic:blipFill>
                    <a:blip r:embed="rId498"/>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502" name="Picture"/>
            <a:graphic>
              <a:graphicData uri="http://schemas.openxmlformats.org/drawingml/2006/picture">
                <pic:pic>
                  <pic:nvPicPr>
                    <pic:cNvPr descr="7c5a950e3f660fa872c08d0a435647a9971de615f53cdc4983945472a38b8afd.jpg" id="503" name="Picture"/>
                    <pic:cNvPicPr>
                      <a:picLocks noChangeArrowheads="1" noChangeAspect="1"/>
                    </pic:cNvPicPr>
                  </pic:nvPicPr>
                  <pic:blipFill>
                    <a:blip r:embed="rId501"/>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20" w:name="brook重排中间体第37届初赛"/>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6" name="Picture"/>
            <a:graphic>
              <a:graphicData uri="http://schemas.openxmlformats.org/drawingml/2006/picture">
                <pic:pic>
                  <pic:nvPicPr>
                    <pic:cNvPr descr="78c4f1698d4e59512d3f715800dd5e65784ad560de9e0a3e7c3569a9a4818d7a.jpg" id="507" name="Picture"/>
                    <pic:cNvPicPr>
                      <a:picLocks noChangeArrowheads="1" noChangeAspect="1"/>
                    </pic:cNvPicPr>
                  </pic:nvPicPr>
                  <pic:blipFill>
                    <a:blip r:embed="rId505"/>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9" name="Picture"/>
            <a:graphic>
              <a:graphicData uri="http://schemas.openxmlformats.org/drawingml/2006/picture">
                <pic:pic>
                  <pic:nvPicPr>
                    <pic:cNvPr descr="c30b0950e1968ed7436b9ca61ed868394e9f9119077c362fa9b7509f8ea28cae.jpg" id="510" name="Picture"/>
                    <pic:cNvPicPr>
                      <a:picLocks noChangeArrowheads="1" noChangeAspect="1"/>
                    </pic:cNvPicPr>
                  </pic:nvPicPr>
                  <pic:blipFill>
                    <a:blip r:embed="rId508"/>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512" name="Picture"/>
            <a:graphic>
              <a:graphicData uri="http://schemas.openxmlformats.org/drawingml/2006/picture">
                <pic:pic>
                  <pic:nvPicPr>
                    <pic:cNvPr descr="cdc99c1328b30d35e30e8493edb150ae94a35ef71cb48dc086473456ee233d0f.jpg" id="513" name="Picture"/>
                    <pic:cNvPicPr>
                      <a:picLocks noChangeArrowheads="1" noChangeAspect="1"/>
                    </pic:cNvPicPr>
                  </pic:nvPicPr>
                  <pic:blipFill>
                    <a:blip r:embed="rId511"/>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5" name="Picture"/>
            <a:graphic>
              <a:graphicData uri="http://schemas.openxmlformats.org/drawingml/2006/picture">
                <pic:pic>
                  <pic:nvPicPr>
                    <pic:cNvPr descr="ebff5f8e95ffd163a32e3152099182bfedbd2f8e63f080f57d11558fa50c846a.jpg" id="516" name="Picture"/>
                    <pic:cNvPicPr>
                      <a:picLocks noChangeArrowheads="1" noChangeAspect="1"/>
                    </pic:cNvPicPr>
                  </pic:nvPicPr>
                  <pic:blipFill>
                    <a:blip r:embed="rId514"/>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8" name="Picture"/>
            <a:graphic>
              <a:graphicData uri="http://schemas.openxmlformats.org/drawingml/2006/picture">
                <pic:pic>
                  <pic:nvPicPr>
                    <pic:cNvPr descr="f01995e0c82b65bba799f31cb16c1d97370f8ed09a8950e4bd5d6d2b92dc2268.jpg" id="519" name="Picture"/>
                    <pic:cNvPicPr>
                      <a:picLocks noChangeArrowheads="1" noChangeAspect="1"/>
                    </pic:cNvPicPr>
                  </pic:nvPicPr>
                  <pic:blipFill>
                    <a:blip r:embed="rId517"/>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76" w:name="二氧化碳化学第40届初赛"/>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是非常强的单电子还原剂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bookmarkStart w:id="521" w:name="分"/>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bookmarkEnd w:id="521"/>
    <w:bookmarkStart w:id="531" w:name="section"/>
    <w:p>
      <w:pPr>
        <w:pStyle w:val="Heading3"/>
        <w:spacing w:before="280" w:after="120"/>
      </w:pPr>
      <w:r>
        <w:rPr>
          <w:rFonts w:ascii="Times New Roman" w:hAnsi="Times New Roman" w:eastAsia="Times New Roman" w:cs="Times New Roman"/>
        </w:rPr>
        <w:t xml:space="preserve">9.2</w:t>
      </w:r>
    </w:p>
    <w:p>
      <w:pPr>
        <w:pStyle w:val="FirstParagraph"/>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523" name="Picture"/>
            <a:graphic>
              <a:graphicData uri="http://schemas.openxmlformats.org/drawingml/2006/picture">
                <pic:pic>
                  <pic:nvPicPr>
                    <pic:cNvPr descr="30646321f92df8eb4b8b08250b6d9f97718d561c6d9f45cd1826ad528502cfae.jpg" id="524" name="Picture"/>
                    <pic:cNvPicPr>
                      <a:picLocks noChangeArrowheads="1" noChangeAspect="1"/>
                    </pic:cNvPicPr>
                  </pic:nvPicPr>
                  <pic:blipFill>
                    <a:blip r:embed="rId522"/>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526" name="Picture"/>
            <a:graphic>
              <a:graphicData uri="http://schemas.openxmlformats.org/drawingml/2006/picture">
                <pic:pic>
                  <pic:nvPicPr>
                    <pic:cNvPr descr="3c201f2917799700fefbb526a16761a08971900748bc8157f8956c40372f2f67.jpg" id="527" name="Picture"/>
                    <pic:cNvPicPr>
                      <a:picLocks noChangeArrowheads="1" noChangeAspect="1"/>
                    </pic:cNvPicPr>
                  </pic:nvPicPr>
                  <pic:blipFill>
                    <a:blip r:embed="rId525"/>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529" name="Picture"/>
            <a:graphic>
              <a:graphicData uri="http://schemas.openxmlformats.org/drawingml/2006/picture">
                <pic:pic>
                  <pic:nvPicPr>
                    <pic:cNvPr descr="bc0933a7800b62d9daa43eb073e44b9db47e277468abb9617821d2623c7ff938.jpg" id="530" name="Picture"/>
                    <pic:cNvPicPr>
                      <a:picLocks noChangeArrowheads="1" noChangeAspect="1"/>
                    </pic:cNvPicPr>
                  </pic:nvPicPr>
                  <pic:blipFill>
                    <a:blip r:embed="rId528"/>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531"/>
    <w:bookmarkStart w:id="556" w:name="续图原文行序剩余图示"/>
    <w:p>
      <w:pPr>
        <w:pStyle w:val="Heading3"/>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续图</w:t>
      </w:r>
      <w:r>
        <w:rPr>
          <w:rFonts w:hint="eastAsia" w:ascii="Times New Roman" w:hAnsi="Times New Roman" w:eastAsia="Times New Roman" w:cs="Times New Roman"/>
        </w:rPr>
        <w:t>（</w:t>
      </w:r>
      <w:r>
        <w:rPr>
          <w:rFonts w:hint="eastAsia" w:ascii="Times New Roman" w:hAnsi="Times New Roman" w:eastAsia="SimHei" w:cs="Times New Roman"/>
        </w:rPr>
        <w:t>原文行序剩余图示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6885"/>
            <wp:effectExtent b="0" l="0" r="0" t="0"/>
            <wp:docPr descr="" title="" id="533" name="Picture"/>
            <a:graphic>
              <a:graphicData uri="http://schemas.openxmlformats.org/drawingml/2006/picture">
                <pic:pic>
                  <pic:nvPicPr>
                    <pic:cNvPr descr="18e58af5f62dff66204a37d8ebd647113b707de933a4377e6bd1b7b545f395ab.jpg" id="534" name="Picture"/>
                    <pic:cNvPicPr>
                      <a:picLocks noChangeArrowheads="1" noChangeAspect="1"/>
                    </pic:cNvPicPr>
                  </pic:nvPicPr>
                  <pic:blipFill>
                    <a:blip r:embed="rId532"/>
                    <a:stretch>
                      <a:fillRect/>
                    </a:stretch>
                  </pic:blipFill>
                  <pic:spPr bwMode="auto">
                    <a:xfrm>
                      <a:off x="0" y="0"/>
                      <a:ext cx="3240000" cy="2516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3708"/>
            <wp:effectExtent b="0" l="0" r="0" t="0"/>
            <wp:docPr descr="" title="" id="536" name="Picture"/>
            <a:graphic>
              <a:graphicData uri="http://schemas.openxmlformats.org/drawingml/2006/picture">
                <pic:pic>
                  <pic:nvPicPr>
                    <pic:cNvPr descr="eefa533f13c707474e3397373cd51dbd4469bbc4681e452c1bbe5e613facdeae.jpg" id="537" name="Picture"/>
                    <pic:cNvPicPr>
                      <a:picLocks noChangeArrowheads="1" noChangeAspect="1"/>
                    </pic:cNvPicPr>
                  </pic:nvPicPr>
                  <pic:blipFill>
                    <a:blip r:embed="rId535"/>
                    <a:stretch>
                      <a:fillRect/>
                    </a:stretch>
                  </pic:blipFill>
                  <pic:spPr bwMode="auto">
                    <a:xfrm>
                      <a:off x="0" y="0"/>
                      <a:ext cx="3240000" cy="2543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63511"/>
            <wp:effectExtent b="0" l="0" r="0" t="0"/>
            <wp:docPr descr="" title="" id="539" name="Picture"/>
            <a:graphic>
              <a:graphicData uri="http://schemas.openxmlformats.org/drawingml/2006/picture">
                <pic:pic>
                  <pic:nvPicPr>
                    <pic:cNvPr descr="558eb5d29ce95ce3a42dec9cb93bcdab6f149949b0da35fccb62282e12df3970.jpg" id="540" name="Picture"/>
                    <pic:cNvPicPr>
                      <a:picLocks noChangeArrowheads="1" noChangeAspect="1"/>
                    </pic:cNvPicPr>
                  </pic:nvPicPr>
                  <pic:blipFill>
                    <a:blip r:embed="rId538"/>
                    <a:stretch>
                      <a:fillRect/>
                    </a:stretch>
                  </pic:blipFill>
                  <pic:spPr bwMode="auto">
                    <a:xfrm>
                      <a:off x="0" y="0"/>
                      <a:ext cx="3600000"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4424"/>
            <wp:effectExtent b="0" l="0" r="0" t="0"/>
            <wp:docPr descr="" title="" id="542" name="Picture"/>
            <a:graphic>
              <a:graphicData uri="http://schemas.openxmlformats.org/drawingml/2006/picture">
                <pic:pic>
                  <pic:nvPicPr>
                    <pic:cNvPr descr="17e01f438fd61d1121cc602c3d08a7f31647c58eb72ba126859bb71b8321006d.jpg" id="543" name="Picture"/>
                    <pic:cNvPicPr>
                      <a:picLocks noChangeArrowheads="1" noChangeAspect="1"/>
                    </pic:cNvPicPr>
                  </pic:nvPicPr>
                  <pic:blipFill>
                    <a:blip r:embed="rId541"/>
                    <a:stretch>
                      <a:fillRect/>
                    </a:stretch>
                  </pic:blipFill>
                  <pic:spPr bwMode="auto">
                    <a:xfrm>
                      <a:off x="0" y="0"/>
                      <a:ext cx="3240000" cy="2534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5043"/>
            <wp:effectExtent b="0" l="0" r="0" t="0"/>
            <wp:docPr descr="" title="" id="545" name="Picture"/>
            <a:graphic>
              <a:graphicData uri="http://schemas.openxmlformats.org/drawingml/2006/picture">
                <pic:pic>
                  <pic:nvPicPr>
                    <pic:cNvPr descr="877c1c833b71ce9c53fc21f13163f21bc586855ca03c306808ccbb52650b33e2.jpg" id="546" name="Picture"/>
                    <pic:cNvPicPr>
                      <a:picLocks noChangeArrowheads="1" noChangeAspect="1"/>
                    </pic:cNvPicPr>
                  </pic:nvPicPr>
                  <pic:blipFill>
                    <a:blip r:embed="rId544"/>
                    <a:stretch>
                      <a:fillRect/>
                    </a:stretch>
                  </pic:blipFill>
                  <pic:spPr bwMode="auto">
                    <a:xfrm>
                      <a:off x="0" y="0"/>
                      <a:ext cx="3240000" cy="3495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23720"/>
            <wp:effectExtent b="0" l="0" r="0" t="0"/>
            <wp:docPr descr="" title="" id="548" name="Picture"/>
            <a:graphic>
              <a:graphicData uri="http://schemas.openxmlformats.org/drawingml/2006/picture">
                <pic:pic>
                  <pic:nvPicPr>
                    <pic:cNvPr descr="16a4e8be31b96532a0b26ce5f4d2e58c5c7c1f21dab56b611b02bb4242b6a9e7.jpg" id="549" name="Picture"/>
                    <pic:cNvPicPr>
                      <a:picLocks noChangeArrowheads="1" noChangeAspect="1"/>
                    </pic:cNvPicPr>
                  </pic:nvPicPr>
                  <pic:blipFill>
                    <a:blip r:embed="rId547"/>
                    <a:stretch>
                      <a:fillRect/>
                    </a:stretch>
                  </pic:blipFill>
                  <pic:spPr bwMode="auto">
                    <a:xfrm>
                      <a:off x="0" y="0"/>
                      <a:ext cx="3600000"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551" name="Picture"/>
            <a:graphic>
              <a:graphicData uri="http://schemas.openxmlformats.org/drawingml/2006/picture">
                <pic:pic>
                  <pic:nvPicPr>
                    <pic:cNvPr descr="4109eb08bcb507cc6c34b47f456e8efac443e27feed1a75a164f49e877730634.jpg" id="552" name="Picture"/>
                    <pic:cNvPicPr>
                      <a:picLocks noChangeArrowheads="1" noChangeAspect="1"/>
                    </pic:cNvPicPr>
                  </pic:nvPicPr>
                  <pic:blipFill>
                    <a:blip r:embed="rId550"/>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4545"/>
            <wp:effectExtent b="0" l="0" r="0" t="0"/>
            <wp:docPr descr="" title="" id="554" name="Picture"/>
            <a:graphic>
              <a:graphicData uri="http://schemas.openxmlformats.org/drawingml/2006/picture">
                <pic:pic>
                  <pic:nvPicPr>
                    <pic:cNvPr descr="b59a9f3f8632c88c0318c91075cd1c66586e82830fa12107ead15e4277c8ee8d.jpg" id="555" name="Picture"/>
                    <pic:cNvPicPr>
                      <a:picLocks noChangeArrowheads="1" noChangeAspect="1"/>
                    </pic:cNvPicPr>
                  </pic:nvPicPr>
                  <pic:blipFill>
                    <a:blip r:embed="rId553"/>
                    <a:stretch>
                      <a:fillRect/>
                    </a:stretch>
                  </pic:blipFill>
                  <pic:spPr bwMode="auto">
                    <a:xfrm>
                      <a:off x="0" y="0"/>
                      <a:ext cx="3240000" cy="2724545"/>
                    </a:xfrm>
                    <a:prstGeom prst="rect">
                      <a:avLst/>
                    </a:prstGeom>
                    <a:noFill/>
                    <a:ln w="9525">
                      <a:noFill/>
                      <a:headEnd/>
                      <a:tailEnd/>
                    </a:ln>
                  </pic:spPr>
                </pic:pic>
              </a:graphicData>
            </a:graphic>
          </wp:inline>
        </w:drawing>
      </w:r>
    </w:p>
    <w:bookmarkEnd w:id="556"/>
    <w:bookmarkStart w:id="575" w:name="section-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558" name="Picture"/>
            <a:graphic>
              <a:graphicData uri="http://schemas.openxmlformats.org/drawingml/2006/picture">
                <pic:pic>
                  <pic:nvPicPr>
                    <pic:cNvPr descr="ebc4949421286f52959b7947ed36335e1a3061f63c9c987541ee416b249d51ec.jpg" id="559" name="Picture"/>
                    <pic:cNvPicPr>
                      <a:picLocks noChangeArrowheads="1" noChangeAspect="1"/>
                    </pic:cNvPicPr>
                  </pic:nvPicPr>
                  <pic:blipFill>
                    <a:blip r:embed="rId557"/>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536700"/>
            <wp:effectExtent b="0" l="0" r="0" t="0"/>
            <wp:docPr descr="" title="" id="561" name="Picture"/>
            <a:graphic>
              <a:graphicData uri="http://schemas.openxmlformats.org/drawingml/2006/picture">
                <pic:pic>
                  <pic:nvPicPr>
                    <pic:cNvPr descr="d4908386c88c005354cd9bc774b34ec11e06fca58f0c94d6f90320083e9777b5.jpg" id="562" name="Picture"/>
                    <pic:cNvPicPr>
                      <a:picLocks noChangeArrowheads="1" noChangeAspect="1"/>
                    </pic:cNvPicPr>
                  </pic:nvPicPr>
                  <pic:blipFill>
                    <a:blip r:embed="rId560"/>
                    <a:stretch>
                      <a:fillRect/>
                    </a:stretch>
                  </pic:blipFill>
                  <pic:spPr bwMode="auto">
                    <a:xfrm>
                      <a:off x="0" y="0"/>
                      <a:ext cx="1778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564" name="Picture"/>
            <a:graphic>
              <a:graphicData uri="http://schemas.openxmlformats.org/drawingml/2006/picture">
                <pic:pic>
                  <pic:nvPicPr>
                    <pic:cNvPr descr="72140433c39184fcb90efb4aa17bd915fd561fc72f98eff3c5c0c6d752cef00a.jpg" id="565" name="Picture"/>
                    <pic:cNvPicPr>
                      <a:picLocks noChangeArrowheads="1" noChangeAspect="1"/>
                    </pic:cNvPicPr>
                  </pic:nvPicPr>
                  <pic:blipFill>
                    <a:blip r:embed="rId563"/>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97464"/>
            <wp:effectExtent b="0" l="0" r="0" t="0"/>
            <wp:docPr descr="" title="" id="567" name="Picture"/>
            <a:graphic>
              <a:graphicData uri="http://schemas.openxmlformats.org/drawingml/2006/picture">
                <pic:pic>
                  <pic:nvPicPr>
                    <pic:cNvPr descr="e1e7be98e1005a10be14673a7d2f4c6c81d24da2c9cb6a9fe8a98d2a43f4667a.jpg" id="568" name="Picture"/>
                    <pic:cNvPicPr>
                      <a:picLocks noChangeArrowheads="1" noChangeAspect="1"/>
                    </pic:cNvPicPr>
                  </pic:nvPicPr>
                  <pic:blipFill>
                    <a:blip r:embed="rId566"/>
                    <a:stretch>
                      <a:fillRect/>
                    </a:stretch>
                  </pic:blipFill>
                  <pic:spPr bwMode="auto">
                    <a:xfrm>
                      <a:off x="0" y="0"/>
                      <a:ext cx="3600000"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459"/>
            <wp:effectExtent b="0" l="0" r="0" t="0"/>
            <wp:docPr descr="" title="" id="570" name="Picture"/>
            <a:graphic>
              <a:graphicData uri="http://schemas.openxmlformats.org/drawingml/2006/picture">
                <pic:pic>
                  <pic:nvPicPr>
                    <pic:cNvPr descr="611259171fb503216b35027091265b671156d84c3a2d7f1b572214d757a437a7.jpg" id="571" name="Picture"/>
                    <pic:cNvPicPr>
                      <a:picLocks noChangeArrowheads="1" noChangeAspect="1"/>
                    </pic:cNvPicPr>
                  </pic:nvPicPr>
                  <pic:blipFill>
                    <a:blip r:embed="rId569"/>
                    <a:stretch>
                      <a:fillRect/>
                    </a:stretch>
                  </pic:blipFill>
                  <pic:spPr bwMode="auto">
                    <a:xfrm>
                      <a:off x="0" y="0"/>
                      <a:ext cx="3600000"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9.3.2.1</w:t>
      </w:r>
    </w:p>
    <w:p>
      <w:pPr>
        <w:pStyle w:val="Compact"/>
        <w:numPr>
          <w:ilvl w:val="0"/>
          <w:numId w:val="1028"/>
        </w:numPr>
      </w:pPr>
      <w:r>
        <w:rPr>
          <w:rFonts w:ascii="Times New Roman" w:hAnsi="Times New Roman" w:eastAsia="Times New Roman" w:cs="Times New Roman"/>
          <w:b/>
          <w:bCs/>
        </w:rPr>
        <w:t xml:space="preserve">9.3.2.2</w:t>
      </w:r>
    </w:p>
    <w:p>
      <w:pPr>
        <w:pStyle w:val="Compact"/>
        <w:numPr>
          <w:ilvl w:val="0"/>
          <w:numId w:val="1028"/>
        </w:numPr>
      </w:pPr>
      <w:r>
        <w:rPr>
          <w:rFonts w:ascii="Times New Roman" w:hAnsi="Times New Roman" w:eastAsia="Times New Roman" w:cs="Times New Roman"/>
          <w:b/>
          <w:bCs/>
        </w:rPr>
        <w:t xml:space="preserve">9.3.2.3</w:t>
      </w:r>
    </w:p>
    <w:p>
      <w:pPr>
        <w:pStyle w:val="Compact"/>
        <w:numPr>
          <w:ilvl w:val="0"/>
          <w:numId w:val="1028"/>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573" name="Picture"/>
            <a:graphic>
              <a:graphicData uri="http://schemas.openxmlformats.org/drawingml/2006/picture">
                <pic:pic>
                  <pic:nvPicPr>
                    <pic:cNvPr descr="3fd70e948753703c2e172e5ccf1053d5fff7cdf577ce7665b97b2c6a332403ed.jpg" id="574" name="Picture"/>
                    <pic:cNvPicPr>
                      <a:picLocks noChangeArrowheads="1" noChangeAspect="1"/>
                    </pic:cNvPicPr>
                  </pic:nvPicPr>
                  <pic:blipFill>
                    <a:blip r:embed="rId572"/>
                    <a:stretch>
                      <a:fillRect/>
                    </a:stretch>
                  </pic:blipFill>
                  <pic:spPr bwMode="auto">
                    <a:xfrm>
                      <a:off x="0" y="0"/>
                      <a:ext cx="3600000" cy="5047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5"/>
    <w:bookmarkEnd w:id="576"/>
    <w:bookmarkStart w:id="577" w:name="diels-alder反应的endo-exo选择性"/>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77"/>
    <w:bookmarkStart w:id="578" w:name="前线轨道理论判断反应可行性"/>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逆环加成与重排串联反应的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579"/>
    <w:bookmarkStart w:id="580" w:name="分子轨道对称性守恒与周环反应选择"/>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580"/>
    <w:bookmarkStart w:id="581" w:name="逆电子需求diels-alder反应"/>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周环反应中的电环化开环与关环"/>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cope重排与氧杂cope重排"/>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σ迁移反应的分类与选择规则"/>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7" w:name="da选择性含cn取代基"/>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85" name="Picture"/>
            <a:graphic>
              <a:graphicData uri="http://schemas.openxmlformats.org/drawingml/2006/picture">
                <pic:pic>
                  <pic:nvPicPr>
                    <pic:cNvPr descr="2c28d39b04d5f9811fd6d0b862d7a1ff61422b0062e1f67daad19fffd1e78c3d.png" id="58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7"/>
    <w:bookmarkStart w:id="590" w:name="dielsalder反应endo选择性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588" name="Picture"/>
            <a:graphic>
              <a:graphicData uri="http://schemas.openxmlformats.org/drawingml/2006/picture">
                <pic:pic>
                  <pic:nvPicPr>
                    <pic:cNvPr descr="2c28d39b04d5f9811fd6d0b862d7a1ff61422b0062e1f67daad19fffd1e78c3d.png" id="589"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0"/>
    <w:bookmarkStart w:id="591" w:name="重排-favorskii重排缩环"/>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重排-pinacol重排不对称底物判断"/>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woodwardhoffmann规则电环化"/>
    <w:p>
      <w:pPr>
        <w:pStyle w:val="Heading2"/>
        <w:spacing w:before="280" w:after="120"/>
      </w:pPr>
      <w:r>
        <w:rPr>
          <w:rFonts w:ascii="Times New Roman" w:hAnsi="Times New Roman" w:eastAsia="Times New Roman" w:cs="Times New Roman"/>
        </w:rPr>
        <w:t xml:space="preserve">8.150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9"/>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9"/>
        </w:numPr>
      </w:pPr>
    </w:p>
    <w:p>
      <w:pPr>
        <w:pStyle w:val="Compact"/>
        <w:numPr>
          <w:ilvl w:val="1"/>
          <w:numId w:val="1031"/>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9"/>
        </w:numPr>
      </w:pPr>
    </w:p>
    <w:p>
      <w:pPr>
        <w:pStyle w:val="Compact"/>
        <w:numPr>
          <w:ilvl w:val="1"/>
          <w:numId w:val="1032"/>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自由基-分子内环化与baldwin规则"/>
    <w:p>
      <w:pPr>
        <w:pStyle w:val="Heading2"/>
        <w:spacing w:before="280" w:after="120"/>
      </w:pPr>
      <w:r>
        <w:rPr>
          <w:rFonts w:ascii="Times New Roman" w:hAnsi="Times New Roman" w:eastAsia="Times New Roman" w:cs="Times New Roman"/>
        </w:rPr>
        <w:t xml:space="preserve">8.151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End w:id="5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547" Type="http://schemas.openxmlformats.org/officeDocument/2006/relationships/image" Target="media/rId547.jpg"/><Relationship Id="rId541" Type="http://schemas.openxmlformats.org/officeDocument/2006/relationships/image" Target="media/rId541.jpg"/><Relationship Id="rId532" Type="http://schemas.openxmlformats.org/officeDocument/2006/relationships/image" Target="media/rId532.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522" Type="http://schemas.openxmlformats.org/officeDocument/2006/relationships/image" Target="media/rId522.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525" Type="http://schemas.openxmlformats.org/officeDocument/2006/relationships/image" Target="media/rId525.jpg"/><Relationship Id="rId21" Type="http://schemas.openxmlformats.org/officeDocument/2006/relationships/image" Target="media/rId21.jpg"/><Relationship Id="rId572" Type="http://schemas.openxmlformats.org/officeDocument/2006/relationships/image" Target="media/rId572.jpg"/><Relationship Id="rId550" Type="http://schemas.openxmlformats.org/officeDocument/2006/relationships/image" Target="media/rId550.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538" Type="http://schemas.openxmlformats.org/officeDocument/2006/relationships/image" Target="media/rId538.jpg"/><Relationship Id="rId27" Type="http://schemas.openxmlformats.org/officeDocument/2006/relationships/image" Target="media/rId27.jpg"/><Relationship Id="rId569" Type="http://schemas.openxmlformats.org/officeDocument/2006/relationships/image" Target="media/rId569.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8" Type="http://schemas.openxmlformats.org/officeDocument/2006/relationships/image" Target="media/rId498.jpg"/><Relationship Id="rId262" Type="http://schemas.openxmlformats.org/officeDocument/2006/relationships/image" Target="media/rId262.jpg"/><Relationship Id="rId15" Type="http://schemas.openxmlformats.org/officeDocument/2006/relationships/image" Target="media/rId15.jpg"/><Relationship Id="rId563" Type="http://schemas.openxmlformats.org/officeDocument/2006/relationships/image" Target="media/rId563.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5" Type="http://schemas.openxmlformats.org/officeDocument/2006/relationships/image" Target="media/rId505.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501" Type="http://schemas.openxmlformats.org/officeDocument/2006/relationships/image" Target="media/rId501.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544" Type="http://schemas.openxmlformats.org/officeDocument/2006/relationships/image" Target="media/rId544.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553" Type="http://schemas.openxmlformats.org/officeDocument/2006/relationships/image" Target="media/rId553.jpg"/><Relationship Id="rId226" Type="http://schemas.openxmlformats.org/officeDocument/2006/relationships/image" Target="media/rId226.jpg"/><Relationship Id="rId528" Type="http://schemas.openxmlformats.org/officeDocument/2006/relationships/image" Target="media/rId528.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8" Type="http://schemas.openxmlformats.org/officeDocument/2006/relationships/image" Target="media/rId508.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11" Type="http://schemas.openxmlformats.org/officeDocument/2006/relationships/image" Target="media/rId511.jpg"/><Relationship Id="rId560" Type="http://schemas.openxmlformats.org/officeDocument/2006/relationships/image" Target="media/rId560.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566" Type="http://schemas.openxmlformats.org/officeDocument/2006/relationships/image" Target="media/rId566.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57" Type="http://schemas.openxmlformats.org/officeDocument/2006/relationships/image" Target="media/rId557.jpg"/><Relationship Id="rId514" Type="http://schemas.openxmlformats.org/officeDocument/2006/relationships/image" Target="media/rId514.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535" Type="http://schemas.openxmlformats.org/officeDocument/2006/relationships/image" Target="media/rId535.jpg"/><Relationship Id="rId247" Type="http://schemas.openxmlformats.org/officeDocument/2006/relationships/image" Target="media/rId247.jpg"/><Relationship Id="rId517" Type="http://schemas.openxmlformats.org/officeDocument/2006/relationships/image" Target="media/rId517.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494" Type="http://schemas.openxmlformats.org/officeDocument/2006/relationships/image" Target="media/rId494.jpg"/><Relationship Id="rId361" Type="http://schemas.openxmlformats.org/officeDocument/2006/relationships/image" Target="media/rId36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2026-09-19T05:00:56Z</dcterms:created>
  <dcterms:modified xsi:type="dcterms:W3CDTF">2026-09-19T05:00:56Z</dcterms:modified>
</cp:coreProperties>
</file>

<file path=docProps/custom.xml><?xml version="1.0" encoding="utf-8"?>
<Properties xmlns="http://schemas.openxmlformats.org/officeDocument/2006/custom-properties" xmlns:vt="http://schemas.openxmlformats.org/officeDocument/2006/docPropsVTypes"/>
</file>