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0"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溶度积-1"/>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酸碱滴定"/>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酸碱滴定-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酸碱滴定-2"/>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重氮化滴定"/>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酸碱滴定-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6"/>
    <w:bookmarkStart w:id="17" w:name="酸碱滴定-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07"/>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吸光光度法-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9"/>
    <w:bookmarkStart w:id="20" w:name="溶度积-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溶度积-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溶度积-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度积-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度积-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度积-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有效数字"/>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
    <w:bookmarkStart w:id="27" w:name="配位滴定"/>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酸碱滴定-5"/>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配位滴定-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有效数字-1"/>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160" w:after="80"/>
      </w:pPr>
      <w:r>
        <w:pict>
          <v:rect style="width:0;height:1.5pt" o:hralign="center" o:hrstd="t" o:hr="t"/>
        </w:pict>
      </w:r>
    </w:p>
    <w:bookmarkEnd w:id="30"/>
    <w:bookmarkStart w:id="31" w:name="有效数字-2"/>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有效数字-3"/>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氧化还原滴定"/>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滴定-2"/>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酸碱滴定-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氧化还原滴定-1"/>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氧化还原滴定-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浓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浓度-1"/>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0"/>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1"/>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2"/>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浓度-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0"/>
    <w:bookmarkStart w:id="41" w:name="浓度-3"/>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浓度-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45"/>
    <w:bookmarkStart w:id="46" w:name="浓度-5"/>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6"/>
    <w:bookmarkStart w:id="47" w:name="浓度-6"/>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浓度-7"/>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浓度-8"/>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浓度-9"/>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浓度-10"/>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浓度-11"/>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浓度-12"/>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浓度-13"/>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浓度-1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浓度-15"/>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浓度-16"/>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bookmarkEnd w:id="57"/>
    <w:bookmarkStart w:id="58" w:name="浓度-17"/>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浓度-18"/>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浓度-19"/>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浓度-20"/>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浓度-21"/>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9"/>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9"/>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浓度-22"/>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浓度-23"/>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浓度-2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浓度-2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66"/>
    <w:bookmarkStart w:id="70" w:name="浓度-26"/>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3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3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酸碱滴定-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raoult与henry定律"/>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缓冲溶液"/>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76"/>
    <w:bookmarkStart w:id="77" w:name="酸碱滴定-8"/>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溶解度"/>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溶解度-1"/>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溶度积-8"/>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1"/>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缓冲溶液-1"/>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络合滴定"/>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溶度积-9"/>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酸碱滴定-9"/>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溶度积-10"/>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移取一定体积的乙二醇试液"/>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160" w:after="80"/>
      </w:pPr>
      <w:r>
        <w:pict>
          <v:rect style="width:0;height:1.5pt" o:hralign="center" o:hrstd="t" o:hr="t"/>
        </w:pict>
      </w:r>
    </w:p>
    <w:bookmarkEnd w:id="86"/>
    <w:bookmarkStart w:id="87" w:name="Xaba50651ebaeb258dcf762939be67bb87eee153"/>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氧化还原滴定-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化学耗氧量"/>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43"/>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氧化还原滴定-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返滴定"/>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160" w:after="80"/>
      </w:pPr>
      <w:r>
        <w:pict>
          <v:rect style="width:0;height:1.5pt" o:hralign="center" o:hrstd="t" o:hr="t"/>
        </w:pict>
      </w:r>
    </w:p>
    <w:bookmarkEnd w:id="91"/>
    <w:bookmarkStart w:id="92" w:name="酸碱滴定-10"/>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热重分析"/>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spacing w:before="160" w:after="80"/>
      </w:pPr>
      <w:r>
        <w:pict>
          <v:rect style="width:0;height:1.5pt" o:hralign="center" o:hrstd="t" o:hr="t"/>
        </w:pict>
      </w:r>
    </w:p>
    <w:bookmarkEnd w:id="96"/>
    <w:bookmarkStart w:id="97" w:name="沉淀滴定"/>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4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zro²-与-fe³-的-edta-连续滴定原理"/>
    <w:p>
      <w:pPr>
        <w:pStyle w:val="Heading2"/>
        <w:spacing w:before="280" w:after="120"/>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吸光光度法-2"/>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160" w:after="80"/>
      </w:pPr>
      <w:r>
        <w:pict>
          <v:rect style="width:0;height:1.5pt" o:hralign="center" o:hrstd="t" o:hr="t"/>
        </w:pict>
      </w:r>
    </w:p>
    <w:bookmarkEnd w:id="101"/>
    <w:bookmarkStart w:id="102"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碘量法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160" w:after="80"/>
      </w:pPr>
      <w:r>
        <w:pict>
          <v:rect style="width:0;height:1.5pt" o:hralign="center" o:hrstd="t" o:hr="t"/>
        </w:pict>
      </w:r>
    </w:p>
    <w:bookmarkEnd w:id="104"/>
    <w:bookmarkStart w:id="105"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0"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6"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6"/>
    <w:bookmarkStart w:id="107"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07"/>
    <w:bookmarkStart w:id="108"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46"/>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08"/>
    <w:bookmarkStart w:id="10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47"/>
        </w:numPr>
      </w:pPr>
      <w:r>
        <w:rPr>
          <w:rFonts w:hint="eastAsia" w:ascii="Times New Roman" w:hAnsi="Times New Roman" w:eastAsia="FangSong" w:cs="Times New Roman"/>
        </w:rPr>
        <w:t xml:space="preserve">分光光度法</w:t>
      </w:r>
    </w:p>
    <w:p>
      <w:pPr>
        <w:pStyle w:val="Compact"/>
        <w:numPr>
          <w:ilvl w:val="0"/>
          <w:numId w:val="1047"/>
        </w:numPr>
      </w:pPr>
      <w:r>
        <w:rPr>
          <w:rFonts w:hint="eastAsia" w:ascii="Times New Roman" w:hAnsi="Times New Roman" w:eastAsia="FangSong" w:cs="Times New Roman"/>
        </w:rPr>
        <w:t xml:space="preserve">比色分析</w:t>
      </w:r>
    </w:p>
    <w:p>
      <w:pPr>
        <w:pStyle w:val="Compact"/>
        <w:numPr>
          <w:ilvl w:val="0"/>
          <w:numId w:val="104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160" w:after="80"/>
      </w:pPr>
      <w:r>
        <w:pict>
          <v:rect style="width:0;height:1.5pt" o:hralign="center" o:hrstd="t" o:hr="t"/>
        </w:pict>
      </w:r>
    </w:p>
    <w:bookmarkEnd w:id="109"/>
    <w:bookmarkEnd w:id="110"/>
    <w:bookmarkStart w:id="111"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11"/>
    <w:bookmarkStart w:id="112"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160" w:after="80"/>
      </w:pPr>
      <w:r>
        <w:pict>
          <v:rect style="width:0;height:1.5pt" o:hralign="center" o:hrstd="t" o:hr="t"/>
        </w:pict>
      </w:r>
    </w:p>
    <w:bookmarkEnd w:id="118"/>
    <w:bookmarkStart w:id="119" w:name="有效数字运算规则应"/>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0"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0"/>
    <w:bookmarkStart w:id="121"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1"/>
    <w:bookmarkStart w:id="122"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5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56"/>
        </w:numPr>
      </w:pPr>
      <w:r>
        <w:rPr>
          <w:rFonts w:hint="eastAsia" w:ascii="Times New Roman" w:hAnsi="Times New Roman" w:eastAsia="FangSong" w:cs="Times New Roman"/>
        </w:rPr>
        <w:t xml:space="preserve">分光光度法</w:t>
      </w:r>
    </w:p>
    <w:p>
      <w:pPr>
        <w:spacing w:before="160" w:after="80"/>
      </w:pPr>
      <w:r>
        <w:pict>
          <v:rect style="width:0;height:1.5pt" o:hralign="center" o:hrstd="t" o:hr="t"/>
        </w:pict>
      </w:r>
    </w:p>
    <w:bookmarkEnd w:id="122"/>
    <w:bookmarkEnd w:id="123"/>
    <w:bookmarkStart w:id="124"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57"/>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57"/>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28"/>
    <w:bookmarkStart w:id="129"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160" w:after="80"/>
      </w:pPr>
      <w:r>
        <w:pict>
          <v:rect style="width:0;height:1.5pt" o:hralign="center" o:hrstd="t" o:hr="t"/>
        </w:pict>
      </w:r>
    </w:p>
    <w:bookmarkEnd w:id="129"/>
    <w:bookmarkStart w:id="130" w:name="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160" w:after="80"/>
      </w:pPr>
      <w:r>
        <w:pict>
          <v:rect style="width:0;height:1.5pt" o:hralign="center" o:hrstd="t" o:hr="t"/>
        </w:pict>
      </w:r>
    </w:p>
    <w:bookmarkEnd w:id="130"/>
    <w:bookmarkStart w:id="131" w:name="偏差"/>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11"/>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160" w:after="80"/>
      </w:pPr>
      <w:r>
        <w:pict>
          <v:rect style="width:0;height:1.5pt" o:hralign="center" o:hrstd="t" o:hr="t"/>
        </w:pict>
      </w:r>
    </w:p>
    <w:bookmarkEnd w:id="132"/>
    <w:bookmarkStart w:id="133" w:name="竞赛提升"/>
    <w:p>
      <w:pPr>
        <w:pStyle w:val="Heading2"/>
        <w:spacing w:before="280" w:after="120"/>
      </w:pPr>
      <w:r>
        <w:rPr>
          <w:rFonts w:hint="eastAsia" w:ascii="Times New Roman" w:hAnsi="Times New Roman" w:eastAsia="SimHei" w:cs="Times New Roman"/>
        </w:rPr>
        <w:t xml:space="preserve">竞赛提升</w:t>
      </w:r>
    </w:p>
    <w:bookmarkEnd w:id="133"/>
    <w:bookmarkStart w:id="134" w:name="溶度积-12"/>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13"/>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溶度积-14"/>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15"/>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溶度积-16"/>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5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溶度积-17"/>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溶度积-18"/>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溶度积-19"/>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溶度积-20"/>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溶度积-21"/>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47" name="Picture"/>
            <a:graphic>
              <a:graphicData uri="http://schemas.openxmlformats.org/drawingml/2006/picture">
                <pic:pic>
                  <pic:nvPicPr>
                    <pic:cNvPr descr="dc8e42319cd7010022290b0bfd1f5100df78b6cd0d3c0b9e3e455ba8958019b2.jpg" id="148" name="Picture"/>
                    <pic:cNvPicPr>
                      <a:picLocks noChangeArrowheads="1" noChangeAspect="1"/>
                    </pic:cNvPicPr>
                  </pic:nvPicPr>
                  <pic:blipFill>
                    <a:blip r:embed="rId146"/>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水中平衡"/>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水中平衡-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水中平衡-2"/>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52"/>
    <w:bookmarkStart w:id="153" w:name="水中平衡-3"/>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酸碱滴定-11"/>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6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萃取平衡"/>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61"/>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萃取平衡-1"/>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生物化学"/>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6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157"/>
    <w:bookmarkStart w:id="158" w:name="酸碱滴定-12"/>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agbr溶解与定影原理"/>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Times New Roman" w:cs="Times New Roman"/>
        </w:rPr>
        <w:t>AgBr</w:t>
      </w:r>
      <w:r>
        <w:rPr>
          <w:rFonts w:hint="eastAsia" w:ascii="Times New Roman" w:hAnsi="Times New Roman" w:eastAsia="SimHei" w:cs="Times New Roman"/>
        </w:rPr>
        <w:t>溶解与定影原理</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马来酸分布分数与滴定"/>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 xml:space="preserve">马来酸分布分数与滴定</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一元酸稀释ph极限"/>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一元酸稀释</w:t>
      </w:r>
      <w:r>
        <w:rPr>
          <w:rFonts w:hint="eastAsia" w:ascii="Times New Roman" w:hAnsi="Times New Roman" w:eastAsia="Times New Roman" w:cs="Times New Roman"/>
        </w:rPr>
        <w:t>pH</w:t>
      </w:r>
      <w:r>
        <w:rPr>
          <w:rFonts w:hint="eastAsia" w:ascii="Times New Roman" w:hAnsi="Times New Roman" w:eastAsia="SimHei" w:cs="Times New Roman"/>
        </w:rPr>
        <w:t>极限</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基础"/>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3" w:name="氧化还原滴定-5"/>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酸碱滴定-1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64"/>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碘量法"/>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spacing w:before="160" w:after="80"/>
      </w:pPr>
      <w:r>
        <w:pict>
          <v:rect style="width:0;height:1.5pt" o:hralign="center" o:hrstd="t" o:hr="t"/>
        </w:pict>
      </w:r>
    </w:p>
    <w:bookmarkEnd w:id="165"/>
    <w:bookmarkStart w:id="166" w:name="氧化还原滴定-6"/>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吸光光度法-3"/>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化学计量"/>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2300"/>
            <wp:effectExtent b="0" l="0" r="0" t="0"/>
            <wp:docPr descr="" title="" id="169" name="Picture"/>
            <a:graphic>
              <a:graphicData uri="http://schemas.openxmlformats.org/drawingml/2006/picture">
                <pic:pic>
                  <pic:nvPicPr>
                    <pic:cNvPr descr="8aad98848be0001de9688e75e675db9d8f7bae6439a5253e5173ba1c83837e1f.jpg" id="170" name="Picture"/>
                    <pic:cNvPicPr>
                      <a:picLocks noChangeArrowheads="1" noChangeAspect="1"/>
                    </pic:cNvPicPr>
                  </pic:nvPicPr>
                  <pic:blipFill>
                    <a:blip r:embed="rId168"/>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2" w:name="氧化还原反应基础"/>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067"/>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固溶体溶解反应第25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173"/>
    <w:bookmarkStart w:id="174" w:name="硫化物氧化反应方程式第28届初赛"/>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8" w:name="乙酸银溶度积测定第34届初赛"/>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6" name="Picture"/>
            <a:graphic>
              <a:graphicData uri="http://schemas.openxmlformats.org/drawingml/2006/picture">
                <pic:pic>
                  <pic:nvPicPr>
                    <pic:cNvPr descr="cba51f318626093b67286f039e09df7eaef857d5fea8a8bee5d3d7e48204ee0d.jpg" id="177" name="Picture"/>
                    <pic:cNvPicPr>
                      <a:picLocks noChangeArrowheads="1" noChangeAspect="1"/>
                    </pic:cNvPicPr>
                  </pic:nvPicPr>
                  <pic:blipFill>
                    <a:blip r:embed="rId175"/>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82" w:name="碘量法测定ki浓度第39届初赛"/>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180" name="Picture"/>
            <a:graphic>
              <a:graphicData uri="http://schemas.openxmlformats.org/drawingml/2006/picture">
                <pic:pic>
                  <pic:nvPicPr>
                    <pic:cNvPr descr="f3b0929650ab11c2d9597a54df5b2cbb5e0c9cfd1a290d7df088812d2796fd91.jpg" id="181" name="Picture"/>
                    <pic:cNvPicPr>
                      <a:picLocks noChangeArrowheads="1" noChangeAspect="1"/>
                    </pic:cNvPicPr>
                  </pic:nvPicPr>
                  <pic:blipFill>
                    <a:blip r:embed="rId179"/>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酱油中氨基酸态氮含量的测定第40届初赛"/>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酱油中氨基酸态氮含量的测定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spacing w:before="160" w:after="80"/>
      </w:pPr>
      <w:r>
        <w:pict>
          <v:rect style="width:0;height:1.5pt" o:hralign="center" o:hrstd="t" o:hr="t"/>
        </w:pict>
      </w:r>
    </w:p>
    <w:bookmarkEnd w:id="183"/>
    <w:bookmarkStart w:id="184" w:name="i2o5综合"/>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znoh2沉淀与羟合配位"/>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Times New Roman" w:cs="Times New Roman"/>
        </w:rPr>
        <w:t>ZnOH2</w:t>
      </w:r>
      <w:r>
        <w:rPr>
          <w:rFonts w:hint="eastAsia" w:ascii="Times New Roman" w:hAnsi="Times New Roman" w:eastAsia="SimHei" w:cs="Times New Roman"/>
        </w:rPr>
        <w:t>沉淀与羟合配位</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草酸钙溶解度计算"/>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乳酸碳酸盐血缓冲计算"/>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 xml:space="preserve">乳酸碳酸盐血缓冲计算</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oMathPr>
          <m:ctrlPr>
            <w:rPr>
              <w:sz w:val="28"/>
              <w:szCs w:val="28"/>
            </w:rPr>
          </m:ctrlPr>
        </m:oMathPr>
        <m:sSub>
          <m:e>
            <m:r>
              <m:t>K</m:t>
            </m:r>
          </m:e>
          <m:sub>
            <m:r>
              <m:rPr>
                <m:sty m:val="p"/>
              </m:rPr>
              <m:t>H</m:t>
            </m:r>
            <m:r>
              <m:rPr>
                <m:sty m:val="p"/>
              </m:rPr>
              <m:t>L</m:t>
            </m:r>
          </m:sub>
        </m:sSub>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氰化法提金与置换"/>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 xml:space="preserve">氰化法提金与置换</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fe配位竞争ph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Fe</w:t>
      </w:r>
      <w:r>
        <w:rPr>
          <w:rFonts w:hint="eastAsia" w:ascii="Times New Roman" w:hAnsi="Times New Roman" w:eastAsia="SimHei" w:cs="Times New Roman"/>
        </w:rPr>
        <w:t>配位竞争</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spacing w:before="160" w:after="80"/>
      </w:pPr>
      <w:r>
        <w:pict>
          <v:rect style="width:0;height:1.5pt" o:hralign="center" o:hrstd="t" o:hr="t"/>
        </w:pict>
      </w:r>
    </w:p>
    <w:bookmarkEnd w:id="189"/>
    <w:bookmarkStart w:id="190" w:name="光度-03-双波长联立测定ti与v"/>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硼酸甘露醇强化滴定"/>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混合碱双指示剂法"/>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92"/>
    <w:bookmarkStart w:id="193" w:name="酸碱滴定终点误差计算"/>
    <w:p>
      <w:pPr>
        <w:pStyle w:val="Heading2"/>
        <w:spacing w:before="280" w:after="120"/>
      </w:pPr>
      <w:r>
        <w:rPr>
          <w:rFonts w:ascii="Times New Roman" w:hAnsi="Times New Roman" w:eastAsia="Times New Roman" w:cs="Times New Roman"/>
        </w:rPr>
        <w:t xml:space="preserve">6.152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cr2o7法测铁中h3po4的作"/>
    <w:p>
      <w:pPr>
        <w:pStyle w:val="Heading2"/>
        <w:spacing w:before="280" w:after="120"/>
      </w:pPr>
      <w:r>
        <w:rPr>
          <w:rFonts w:ascii="Times New Roman" w:hAnsi="Times New Roman" w:eastAsia="Times New Roman" w:cs="Times New Roman"/>
        </w:rPr>
        <w:t xml:space="preserve">6.153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碘量法测铜近终点加kscn"/>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氧沉-02-碘量法测定铜合金"/>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160" w:after="80"/>
      </w:pPr>
      <w:r>
        <w:pict>
          <v:rect style="width:0;height:1.5pt" o:hralign="center" o:hrstd="t" o:hr="t"/>
        </w:pict>
      </w:r>
    </w:p>
    <w:bookmarkEnd w:id="196"/>
    <w:bookmarkStart w:id="197" w:name="edta络合滴定中酸效应系数的计算"/>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返滴定法测铝"/>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返滴定测铝含量"/>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160" w:after="80"/>
      </w:pPr>
      <w:r>
        <w:pict>
          <v:rect style="width:0;height:1.5pt" o:hralign="center" o:hrstd="t" o:hr="t"/>
        </w:pict>
      </w:r>
    </w:p>
    <w:bookmarkEnd w:id="199"/>
    <w:bookmarkStart w:id="200" w:name="选择性滴定判断"/>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160" w:after="80"/>
      </w:pPr>
      <w:r>
        <w:pict>
          <v:rect style="width:0;height:1.5pt" o:hralign="center" o:hrstd="t" o:hr="t"/>
        </w:pict>
      </w:r>
    </w:p>
    <w:bookmarkEnd w:id="200"/>
    <w:bookmarkStart w:id="201" w:name="分步沉淀"/>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溶度积-22"/>
    <w:p>
      <w:pPr>
        <w:pStyle w:val="Heading2"/>
        <w:spacing w:before="280" w:after="120"/>
      </w:pPr>
      <w:r>
        <w:rPr>
          <w:rFonts w:ascii="Times New Roman" w:hAnsi="Times New Roman" w:eastAsia="Times New Roman" w:cs="Times New Roman"/>
        </w:rPr>
        <w:t xml:space="preserve">6.161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160" w:after="80"/>
      </w:pPr>
      <w:r>
        <w:pict>
          <v:rect style="width:0;height:1.5pt" o:hralign="center" o:hrstd="t" o:hr="t"/>
        </w:pict>
      </w:r>
    </w:p>
    <w:bookmarkEnd w:id="202"/>
    <w:bookmarkStart w:id="203" w:name="水中平衡-4"/>
    <w:p>
      <w:pPr>
        <w:pStyle w:val="Heading2"/>
        <w:spacing w:before="280" w:after="120"/>
      </w:pPr>
      <w:r>
        <w:rPr>
          <w:rFonts w:ascii="Times New Roman" w:hAnsi="Times New Roman" w:eastAsia="Times New Roman" w:cs="Times New Roman"/>
        </w:rPr>
        <w:t xml:space="preserve">6.162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基础-1"/>
    <w:p>
      <w:pPr>
        <w:pStyle w:val="Heading2"/>
        <w:spacing w:before="280" w:after="120"/>
      </w:pPr>
      <w:r>
        <w:rPr>
          <w:rFonts w:ascii="Times New Roman" w:hAnsi="Times New Roman" w:eastAsia="Times New Roman" w:cs="Times New Roman"/>
        </w:rPr>
        <w:t xml:space="preserve">6.163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160" w:after="80"/>
      </w:pPr>
      <w:r>
        <w:pict>
          <v:rect style="width:0;height:1.5pt" o:hralign="center" o:hrstd="t" o:hr="t"/>
        </w:pict>
      </w:r>
    </w:p>
    <w:bookmarkEnd w:id="204"/>
    <w:bookmarkStart w:id="205" w:name="基础-2"/>
    <w:p>
      <w:pPr>
        <w:pStyle w:val="Heading2"/>
        <w:spacing w:before="280" w:after="120"/>
      </w:pPr>
      <w:r>
        <w:rPr>
          <w:rFonts w:ascii="Times New Roman" w:hAnsi="Times New Roman" w:eastAsia="Times New Roman" w:cs="Times New Roman"/>
        </w:rPr>
        <w:t xml:space="preserve">6.164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5"/>
    <w:bookmarkStart w:id="206" w:name="基础-3"/>
    <w:p>
      <w:pPr>
        <w:pStyle w:val="Heading2"/>
        <w:spacing w:before="280" w:after="120"/>
      </w:pPr>
      <w:r>
        <w:rPr>
          <w:rFonts w:ascii="Times New Roman" w:hAnsi="Times New Roman" w:eastAsia="Times New Roman" w:cs="Times New Roman"/>
        </w:rPr>
        <w:t xml:space="preserve">6.165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氧化还原滴定-7"/>
    <w:p>
      <w:pPr>
        <w:pStyle w:val="Heading2"/>
        <w:spacing w:before="280" w:after="120"/>
      </w:pPr>
      <w:r>
        <w:rPr>
          <w:rFonts w:ascii="Times New Roman" w:hAnsi="Times New Roman" w:eastAsia="Times New Roman" w:cs="Times New Roman"/>
        </w:rPr>
        <w:t xml:space="preserve">6.166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络合滴定-1"/>
    <w:p>
      <w:pPr>
        <w:pStyle w:val="Heading2"/>
        <w:spacing w:before="280" w:after="120"/>
      </w:pPr>
      <w:r>
        <w:rPr>
          <w:rFonts w:ascii="Times New Roman" w:hAnsi="Times New Roman" w:eastAsia="Times New Roman" w:cs="Times New Roman"/>
        </w:rPr>
        <w:t xml:space="preserve">6.167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氧化还原滴定-8"/>
    <w:p>
      <w:pPr>
        <w:pStyle w:val="Heading2"/>
        <w:spacing w:before="280" w:after="120"/>
      </w:pPr>
      <w:r>
        <w:rPr>
          <w:rFonts w:ascii="Times New Roman" w:hAnsi="Times New Roman" w:eastAsia="Times New Roman" w:cs="Times New Roman"/>
        </w:rPr>
        <w:t xml:space="preserve">6.168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End w:id="21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8" Type="http://schemas.openxmlformats.org/officeDocument/2006/relationships/image" Target="media/rId168.jpg"/><Relationship Id="rId175" Type="http://schemas.openxmlformats.org/officeDocument/2006/relationships/image" Target="media/rId175.jpg"/><Relationship Id="rId93" Type="http://schemas.openxmlformats.org/officeDocument/2006/relationships/image" Target="media/rId93.jpg"/><Relationship Id="rId67" Type="http://schemas.openxmlformats.org/officeDocument/2006/relationships/image" Target="media/rId67.jpg"/><Relationship Id="rId146" Type="http://schemas.openxmlformats.org/officeDocument/2006/relationships/image" Target="media/rId146.jpg"/><Relationship Id="rId179" Type="http://schemas.openxmlformats.org/officeDocument/2006/relationships/image" Target="media/rId17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2026-09-19T05:01:42Z</dcterms:created>
  <dcterms:modified xsi:type="dcterms:W3CDTF">2026-09-19T05:01:42Z</dcterms:modified>
</cp:coreProperties>
</file>

<file path=docProps/custom.xml><?xml version="1.0" encoding="utf-8"?>
<Properties xmlns="http://schemas.openxmlformats.org/officeDocument/2006/custom-properties" xmlns:vt="http://schemas.openxmlformats.org/officeDocument/2006/docPropsVTypes"/>
</file>