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第一轮化学原理-溶液与相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溶液与相平衡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51"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将硫酸铜的稀溶液放在密闭容器中</w:t>
      </w:r>
      <w:r>
        <w:rPr>
          <w:rFonts w:hint="eastAsia" w:ascii="Times New Roman" w:hAnsi="Times New Roman" w:eastAsia="Times New Roman" w:cs="Times New Roman"/>
        </w:rPr>
        <w:t>，</w:t>
      </w:r>
      <w:r>
        <w:rPr>
          <w:rFonts w:hint="eastAsia" w:ascii="Times New Roman" w:hAnsi="Times New Roman" w:eastAsia="FangSong" w:cs="Times New Roman"/>
        </w:rPr>
        <w:t>缓缓抽取容器中的水蒸气</w:t>
      </w:r>
      <w:r>
        <w:rPr>
          <w:rFonts w:hint="eastAsia" w:ascii="Times New Roman" w:hAnsi="Times New Roman" w:eastAsia="Times New Roman" w:cs="Times New Roman"/>
        </w:rPr>
        <w:t>，</w:t>
      </w:r>
      <w:r>
        <w:rPr>
          <w:rFonts w:hint="eastAsia" w:ascii="Times New Roman" w:hAnsi="Times New Roman" w:eastAsia="FangSong" w:cs="Times New Roman"/>
        </w:rPr>
        <w:t>溶液逐渐失水变成饱和溶液</w:t>
      </w:r>
      <w:r>
        <w:rPr>
          <w:rFonts w:hint="eastAsia" w:ascii="Times New Roman" w:hAnsi="Times New Roman" w:eastAsia="Times New Roman" w:cs="Times New Roman"/>
        </w:rPr>
        <w:t>，</w:t>
      </w:r>
      <w:r>
        <w:rPr>
          <w:rFonts w:hint="eastAsia" w:ascii="Times New Roman" w:hAnsi="Times New Roman" w:eastAsia="FangSong" w:cs="Times New Roman"/>
        </w:rPr>
        <w:t>再继续抽气</w:t>
      </w:r>
      <w:r>
        <w:rPr>
          <w:rFonts w:hint="eastAsia" w:ascii="Times New Roman" w:hAnsi="Times New Roman" w:eastAsia="Times New Roman" w:cs="Times New Roman"/>
        </w:rPr>
        <w:t>，</w:t>
      </w:r>
      <w:r>
        <w:rPr>
          <w:rFonts w:hint="eastAsia" w:ascii="Times New Roman" w:hAnsi="Times New Roman" w:eastAsia="FangSong" w:cs="Times New Roman"/>
        </w:rPr>
        <w:t>则变成各种含水盐</w:t>
      </w:r>
      <w:r>
        <w:rPr>
          <w:rFonts w:hint="eastAsia" w:ascii="Times New Roman" w:hAnsi="Times New Roman" w:eastAsia="Times New Roman" w:cs="Times New Roman"/>
        </w:rPr>
        <w:t>，</w:t>
      </w:r>
      <w:r>
        <w:rPr>
          <w:rFonts w:hint="eastAsia" w:ascii="Times New Roman" w:hAnsi="Times New Roman" w:eastAsia="FangSong" w:cs="Times New Roman"/>
        </w:rPr>
        <w:t>最后变成无水硫酸铜</w:t>
      </w:r>
      <w:r>
        <w:rPr>
          <w:rFonts w:hint="eastAsia" w:ascii="Times New Roman" w:hAnsi="Times New Roman" w:eastAsia="Times New Roman" w:cs="Times New Roman"/>
        </w:rPr>
        <w:t>。50</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容器中的压强与结晶体水合物和溶液中含水量的关系如图所示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含水量图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645259"/>
            <wp:effectExtent b="0" l="0" r="0" t="0"/>
            <wp:docPr descr="" title="" id="11" name="Picture"/>
            <a:graphic>
              <a:graphicData uri="http://schemas.openxmlformats.org/drawingml/2006/picture">
                <pic:pic>
                  <pic:nvPicPr>
                    <pic:cNvPr descr="06-外部资料导入/真题/省预赛/裁剪图/2021-浙江预赛_q15.png" id="12" name="Picture"/>
                    <pic:cNvPicPr>
                      <a:picLocks noChangeArrowheads="1" noChangeAspect="1"/>
                    </pic:cNvPicPr>
                  </pic:nvPicPr>
                  <pic:blipFill>
                    <a:blip r:embed="rId10"/>
                    <a:stretch>
                      <a:fillRect/>
                    </a:stretch>
                  </pic:blipFill>
                  <pic:spPr bwMode="auto">
                    <a:xfrm>
                      <a:off x="0" y="0"/>
                      <a:ext cx="3240000" cy="264525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L-M </w:t>
      </w:r>
      <w:r>
        <w:rPr>
          <w:rFonts w:hint="eastAsia" w:ascii="Times New Roman" w:hAnsi="Times New Roman" w:eastAsia="FangSong" w:cs="Times New Roman"/>
        </w:rPr>
        <w:t xml:space="preserve">对应溶液中溶质的质量分数不变</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对应溶液中无硫酸铜晶体析出</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M′-N </w:t>
      </w:r>
      <w:r>
        <w:rPr>
          <w:rFonts w:hint="eastAsia" w:ascii="Times New Roman" w:hAnsi="Times New Roman" w:eastAsia="FangSong" w:cs="Times New Roman"/>
        </w:rPr>
        <w:t>对应体系存在平衡</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当容器中压强低于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后得到无水硫酸铜</w:t>
      </w:r>
    </w:p>
    <w:p>
      <w:pPr>
        <w:spacing w:before="160" w:after="80"/>
      </w:pPr>
      <w:r>
        <w:pict>
          <v:rect style="width:0;height:1.5pt" o:hralign="center" o:hrstd="t" o:hr="t"/>
        </w:pict>
      </w:r>
    </w:p>
    <w:bookmarkEnd w:id="13"/>
    <w:bookmarkStart w:id="17"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 xml:space="preserve">某纯液体</w:t>
      </w:r>
      <w:r>
        <w:rPr>
          <w:rFonts w:ascii="Times New Roman" w:hAnsi="Times New Roman" w:eastAsia="Times New Roman" w:cs="Times New Roman"/>
        </w:rPr>
        <w:t xml:space="preserve"> A </w:t>
      </w:r>
      <w:r>
        <w:rPr>
          <w:rFonts w:hint="eastAsia" w:ascii="Times New Roman" w:hAnsi="Times New Roman" w:eastAsia="FangSong" w:cs="Times New Roman"/>
        </w:rPr>
        <w:t>在不同温度下的饱和蒸气压测定数据如下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°C</w:t>
            </w:r>
          </w:p>
        </w:tc>
        <w:tc>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mmHg</w:t>
            </w:r>
          </w:p>
        </w:tc>
      </w:tr>
      <w:tr>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92.5</w:t>
            </w:r>
          </w:p>
        </w:tc>
      </w:tr>
    </w:tbl>
    <w:p>
      <w:pPr>
        <w:pStyle w:val="BodyText"/>
        <w:spacing w:before="120"/>
      </w:pPr>
      <w:r>
        <w:rPr>
          <w:rFonts w:hint="eastAsia" w:ascii="Times New Roman" w:hAnsi="Times New Roman" w:eastAsia="FangSong" w:cs="Times New Roman"/>
        </w:rPr>
        <w:t xml:space="preserve">已知气体常数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计算该液体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的摩尔气化焓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在给定温度范围内为常数</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计算液体</w:t>
      </w:r>
      <w:r>
        <w:rPr>
          <w:rFonts w:ascii="Times New Roman" w:hAnsi="Times New Roman" w:eastAsia="Times New Roman" w:cs="Times New Roman"/>
        </w:rPr>
        <w:t xml:space="preserve"> A </w:t>
      </w:r>
      <w:r>
        <w:rPr>
          <w:rFonts w:hint="eastAsia" w:ascii="Times New Roman" w:hAnsi="Times New Roman" w:eastAsia="FangSong" w:cs="Times New Roman"/>
        </w:rPr>
        <w:t>在常压</w:t>
      </w:r>
      <w:r>
        <w:rPr>
          <w:rFonts w:hint="eastAsia" w:ascii="Times New Roman" w:hAnsi="Times New Roman" w:eastAsia="Times New Roman" w:cs="Times New Roman"/>
        </w:rPr>
        <w:t>（</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下的正常沸点</w:t>
      </w:r>
      <w:r>
        <w:rPr>
          <w:rFonts w:ascii="Times New Roman" w:hAnsi="Times New Roman" w:eastAsia="Times New Roman" w:cs="Times New Roman"/>
        </w:rPr>
        <w:t xml:space="preserve"> </w:t>
      </w:r>
      <m:oMath>
        <m:sSub>
          <m:e>
            <m:r>
              <m:t>T</m:t>
            </m:r>
          </m:e>
          <m:sub>
            <m:r>
              <m:t>b</m:t>
            </m:r>
          </m:sub>
        </m:sSub>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方程推导过程中的两个关键假设</w:t>
      </w:r>
      <w:r>
        <w:rPr>
          <w:rFonts w:hint="eastAsia" w:ascii="Times New Roman" w:hAnsi="Times New Roman" w:eastAsia="Times New Roman" w:cs="Times New Roman"/>
        </w:rPr>
        <w:t>，</w:t>
      </w:r>
      <w:r>
        <w:rPr>
          <w:rFonts w:hint="eastAsia" w:ascii="Times New Roman" w:hAnsi="Times New Roman" w:eastAsia="FangSong" w:cs="Times New Roman"/>
        </w:rPr>
        <w:t>并说明为什么该方程在接近临界温度时不适用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15" name="Picture"/>
            <a:graphic>
              <a:graphicData uri="http://schemas.openxmlformats.org/drawingml/2006/picture">
                <pic:pic>
                  <pic:nvPicPr>
                    <pic:cNvPr descr="water-phase-diagram.png" id="16" name="Picture"/>
                    <pic:cNvPicPr>
                      <a:picLocks noChangeArrowheads="1" noChangeAspect="1"/>
                    </pic:cNvPicPr>
                  </pic:nvPicPr>
                  <pic:blipFill>
                    <a:blip r:embed="rId14"/>
                    <a:stretch>
                      <a:fillRect/>
                    </a:stretch>
                  </pic:blipFill>
                  <pic:spPr bwMode="auto">
                    <a:xfrm>
                      <a:off x="0" y="0"/>
                      <a:ext cx="3240000" cy="2702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5"/>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5" name="Picture"/>
            <a:graphic>
              <a:graphicData uri="http://schemas.openxmlformats.org/drawingml/2006/picture">
                <pic:pic>
                  <pic:nvPicPr>
                    <pic:cNvPr descr="physchem-binary-phase-diagram.jpg" id="26" name="Picture"/>
                    <pic:cNvPicPr>
                      <a:picLocks noChangeArrowheads="1" noChangeAspect="1"/>
                    </pic:cNvPicPr>
                  </pic:nvPicPr>
                  <pic:blipFill>
                    <a:blip r:embed="rId24"/>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8" name="Picture"/>
            <a:graphic>
              <a:graphicData uri="http://schemas.openxmlformats.org/drawingml/2006/picture">
                <pic:pic>
                  <pic:nvPicPr>
                    <pic:cNvPr descr="physchem-binary-phase-diagram.jpg" id="29" name="Picture"/>
                    <pic:cNvPicPr>
                      <a:picLocks noChangeArrowheads="1" noChangeAspect="1"/>
                    </pic:cNvPicPr>
                  </pic:nvPicPr>
                  <pic:blipFill>
                    <a:blip r:embed="rId24"/>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09"/>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10"/>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32" name="Picture"/>
            <a:graphic>
              <a:graphicData uri="http://schemas.openxmlformats.org/drawingml/2006/picture">
                <pic:pic>
                  <pic:nvPicPr>
                    <pic:cNvPr descr="physchem-phase-lever-rule.jpg" id="33" name="Picture"/>
                    <pic:cNvPicPr>
                      <a:picLocks noChangeArrowheads="1" noChangeAspect="1"/>
                    </pic:cNvPicPr>
                  </pic:nvPicPr>
                  <pic:blipFill>
                    <a:blip r:embed="rId31"/>
                    <a:stretch>
                      <a:fillRect/>
                    </a:stretch>
                  </pic:blipFill>
                  <pic:spPr bwMode="auto">
                    <a:xfrm>
                      <a:off x="0" y="0"/>
                      <a:ext cx="3600000" cy="22252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棒状胶束</w:t>
      </w:r>
    </w:p>
    <w:p>
      <w:pPr>
        <w:pStyle w:val="BodyText"/>
      </w:pPr>
      <w:r>
        <w:rPr>
          <w:rFonts w:hint="eastAsia" w:ascii="Times New Roman" w:hAnsi="Times New Roman" w:eastAsia="FangSong" w:cs="Times New Roman"/>
        </w:rPr>
        <w:t>作为一种典型的一维纳米组装体</w:t>
      </w:r>
      <w:r>
        <w:rPr>
          <w:rFonts w:hint="eastAsia" w:ascii="Times New Roman" w:hAnsi="Times New Roman" w:eastAsia="Times New Roman" w:cs="Times New Roman"/>
        </w:rPr>
        <w:t>，</w:t>
      </w:r>
      <w:r>
        <w:rPr>
          <w:rFonts w:hint="eastAsia" w:ascii="Times New Roman" w:hAnsi="Times New Roman" w:eastAsia="FangSong" w:cs="Times New Roman"/>
        </w:rPr>
        <w:t>柱状胶束由于可调的长径比与几何构型受到广泛关注</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特定的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油酸钠</w:t>
      </w:r>
      <w:r>
        <w:rPr>
          <w:rFonts w:hint="eastAsia" w:ascii="Times New Roman" w:hAnsi="Times New Roman" w:eastAsia="Times New Roman" w:cs="Times New Roman"/>
        </w:rPr>
        <w:t>（NaOA）</w:t>
      </w:r>
      <w:r>
        <w:rPr>
          <w:rFonts w:hint="eastAsia" w:ascii="Times New Roman" w:hAnsi="Times New Roman" w:eastAsia="FangSong" w:cs="Times New Roman"/>
        </w:rPr>
        <w:t>可以形成棒状胶束</w:t>
      </w:r>
      <w:r>
        <w:rPr>
          <w:rFonts w:hint="eastAsia" w:ascii="Times New Roman" w:hAnsi="Times New Roman" w:eastAsia="Times New Roman" w:cs="Times New Roman"/>
        </w:rPr>
        <w:t>。</w:t>
      </w:r>
      <w:r>
        <w:rPr>
          <w:rFonts w:hint="eastAsia" w:ascii="Times New Roman" w:hAnsi="Times New Roman" w:eastAsia="FangSong" w:cs="Times New Roman"/>
        </w:rPr>
        <w:t>下面给出了油酸的结构式以及棒状胶束的示意图</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HOA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8590"/>
            <wp:effectExtent b="0" l="0" r="0" t="0"/>
            <wp:docPr descr="" title="" id="37" name="Picture"/>
            <a:graphic>
              <a:graphicData uri="http://schemas.openxmlformats.org/drawingml/2006/picture">
                <pic:pic>
                  <pic:nvPicPr>
                    <pic:cNvPr descr="ec4435c294544c18e6d5ee5a87e9ca21d3314feb7be9ccccaffea1632ae17c04.jpg" id="38" name="Picture"/>
                    <pic:cNvPicPr>
                      <a:picLocks noChangeArrowheads="1" noChangeAspect="1"/>
                    </pic:cNvPicPr>
                  </pic:nvPicPr>
                  <pic:blipFill>
                    <a:blip r:embed="rId36"/>
                    <a:stretch>
                      <a:fillRect/>
                    </a:stretch>
                  </pic:blipFill>
                  <pic:spPr bwMode="auto">
                    <a:xfrm>
                      <a:off x="0" y="0"/>
                      <a:ext cx="3600000" cy="6585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spacing w:before="160" w:after="80"/>
      </w:pPr>
      <w:r>
        <w:pict>
          <v:rect style="width:0;height:1.5pt" o:hralign="center" o:hrstd="t" o:hr="t"/>
        </w:pict>
      </w:r>
    </w:p>
    <w:bookmarkEnd w:id="39"/>
    <w:bookmarkStart w:id="4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实际气体</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在现代工业生产中</w:t>
      </w:r>
      <w:r>
        <w:rPr>
          <w:rFonts w:hint="eastAsia" w:ascii="Times New Roman" w:hAnsi="Times New Roman" w:eastAsia="Times New Roman" w:cs="Times New Roman"/>
        </w:rPr>
        <w:t>，</w:t>
      </w:r>
      <w:r>
        <w:rPr>
          <w:rFonts w:hint="eastAsia" w:ascii="Times New Roman" w:hAnsi="Times New Roman" w:eastAsia="FangSong" w:cs="Times New Roman"/>
        </w:rPr>
        <w:t>二氧化碳的捕获</w:t>
      </w:r>
      <w:r>
        <w:rPr>
          <w:rFonts w:hint="eastAsia" w:ascii="Times New Roman" w:hAnsi="Times New Roman" w:eastAsia="Times New Roman" w:cs="Times New Roman"/>
        </w:rPr>
        <w:t>、</w:t>
      </w:r>
      <w:r>
        <w:rPr>
          <w:rFonts w:hint="eastAsia" w:ascii="Times New Roman" w:hAnsi="Times New Roman" w:eastAsia="FangSong" w:cs="Times New Roman"/>
        </w:rPr>
        <w:t>压缩和储存</w:t>
      </w:r>
      <w:r>
        <w:rPr>
          <w:rFonts w:hint="eastAsia" w:ascii="Times New Roman" w:hAnsi="Times New Roman" w:eastAsia="Times New Roman" w:cs="Times New Roman"/>
        </w:rPr>
        <w:t>（CCS）</w:t>
      </w:r>
      <w:r>
        <w:rPr>
          <w:rFonts w:hint="eastAsia" w:ascii="Times New Roman" w:hAnsi="Times New Roman" w:eastAsia="FangSong" w:cs="Times New Roman"/>
        </w:rPr>
        <w:t>技术已成为减少温室气体排放的重要手段</w:t>
      </w:r>
      <w:r>
        <w:rPr>
          <w:rFonts w:hint="eastAsia" w:ascii="Times New Roman" w:hAnsi="Times New Roman" w:eastAsia="Times New Roman" w:cs="Times New Roman"/>
        </w:rPr>
        <w:t>。</w:t>
      </w:r>
      <w:r>
        <w:rPr>
          <w:rFonts w:hint="eastAsia" w:ascii="Times New Roman" w:hAnsi="Times New Roman" w:eastAsia="FangSong" w:cs="Times New Roman"/>
        </w:rPr>
        <w:t>在石灰生产过程中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在高温下分解产生的二氧化碳需要进行压缩储存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在实际工业条件下</w:t>
      </w:r>
      <w:r>
        <w:rPr>
          <w:rFonts w:hint="eastAsia" w:ascii="Times New Roman" w:hAnsi="Times New Roman" w:eastAsia="Times New Roman" w:cs="Times New Roman"/>
        </w:rPr>
        <w:t>，</w:t>
      </w:r>
      <w:r>
        <w:rPr>
          <w:rFonts w:hint="eastAsia" w:ascii="Times New Roman" w:hAnsi="Times New Roman" w:eastAsia="FangSong" w:cs="Times New Roman"/>
        </w:rPr>
        <w:t>二氧化碳的行为与理想气体存在显著差异</w:t>
      </w:r>
      <w:r>
        <w:rPr>
          <w:rFonts w:hint="eastAsia" w:ascii="Times New Roman" w:hAnsi="Times New Roman" w:eastAsia="Times New Roman" w:cs="Times New Roman"/>
        </w:rPr>
        <w:t>，</w:t>
      </w:r>
      <w:r>
        <w:rPr>
          <w:rFonts w:hint="eastAsia" w:ascii="Times New Roman" w:hAnsi="Times New Roman" w:eastAsia="FangSong" w:cs="Times New Roman"/>
        </w:rPr>
        <w:t>这种差异在高压和相对较低温度条件下尤为明显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在某工业石灰窑中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898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（1171K）</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反应产生的二氧化碳气体需要在</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的条件下进行压缩储存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范德华实际气体方程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r>
                <m:t>a</m:t>
              </m:r>
              <m:sSup>
                <m:e>
                  <m:d>
                    <m:dPr>
                      <m:begChr m:val="("/>
                      <m:sepChr m:val=""/>
                      <m:endChr m:val=")"/>
                      <m:grow/>
                    </m:dPr>
                    <m:e>
                      <m:f>
                        <m:fPr>
                          <m:type m:val="bar"/>
                        </m:fPr>
                        <m:num>
                          <m:r>
                            <m:t>n</m:t>
                          </m:r>
                        </m:num>
                        <m:den>
                          <m:r>
                            <m:t>V</m:t>
                          </m:r>
                        </m:den>
                      </m:f>
                    </m:e>
                  </m:d>
                </m:e>
                <m:sup>
                  <m:r>
                    <m:t>2</m:t>
                  </m:r>
                </m:sup>
              </m:sSup>
            </m:e>
          </m:d>
          <m:r>
            <m:rPr>
              <m:sty m:val="p"/>
            </m:rPr>
            <m:t>(</m:t>
          </m:r>
          <m:r>
            <m:t>V</m:t>
          </m:r>
          <m:r>
            <m:rPr>
              <m:sty m:val="p"/>
            </m:rPr>
            <m:t>−</m:t>
          </m:r>
          <m:r>
            <m:t>n</m:t>
          </m:r>
          <m:r>
            <m:t>b</m:t>
          </m:r>
          <m:r>
            <m:rPr>
              <m:sty m:val="p"/>
            </m:rPr>
            <m:t>)</m:t>
          </m:r>
          <m:r>
            <m:rPr>
              <m:sty m:val="p"/>
            </m:rPr>
            <m:t>=</m:t>
          </m:r>
          <m:r>
            <m:t>n</m:t>
          </m:r>
          <m:r>
            <m:t>R</m:t>
          </m:r>
          <m:r>
            <m:t>T</m:t>
          </m:r>
        </m:oMath>
      </m:oMathPara>
    </w:p>
    <w:p>
      <w:pPr>
        <w:pStyle w:val="FirstParagraph"/>
      </w:pPr>
      <w:r>
        <w:rPr>
          <w:rFonts w:hint="eastAsia" w:ascii="Times New Roman" w:hAnsi="Times New Roman" w:eastAsia="FangSong" w:cs="Times New Roman"/>
        </w:rPr>
        <w:t>对于二氧化碳而言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0.3658</m:t>
        </m:r>
        <m:r>
          <m:t> </m:t>
        </m:r>
        <m:r>
          <m:rPr>
            <m:sty m:val="p"/>
          </m:rPr>
          <m:t>|</m:t>
        </m:r>
        <m:r>
          <m:t>b</m:t>
        </m:r>
        <m:r>
          <m:rPr>
            <m:sty m:val="p"/>
          </m:rPr>
          <m:t>|</m:t>
        </m:r>
        <m:r>
          <m:rPr>
            <m:sty m:val="p"/>
          </m:rPr>
          <m:t>=</m:t>
        </m:r>
        <m:r>
          <m:t>4.278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使用量纲分析法</w:t>
      </w:r>
      <w:r>
        <w:rPr>
          <w:rFonts w:hint="eastAsia" w:ascii="Times New Roman" w:hAnsi="Times New Roman" w:eastAsia="Times New Roman" w:cs="Times New Roman"/>
        </w:rPr>
        <w:t>：</w:t>
      </w:r>
      <w:r>
        <w:rPr>
          <w:rFonts w:hint="eastAsia" w:ascii="Times New Roman" w:hAnsi="Times New Roman" w:eastAsia="FangSong" w:cs="Times New Roman"/>
        </w:rPr>
        <w:t>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用理想气体状态方程和范德华方程分别计算</w:t>
      </w:r>
      <w:r>
        <w:rPr>
          <w:rFonts w:ascii="Times New Roman" w:hAnsi="Times New Roman" w:eastAsia="Times New Roman" w:cs="Times New Roman"/>
        </w:rPr>
        <w:t xml:space="preserve"> 1.00 mol CO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并比较两者的差异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假设反应在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kg CaCO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用理想气体方程计算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3-3-2 </w:t>
      </w:r>
      <w:r>
        <w:rPr>
          <w:rFonts w:hint="eastAsia" w:ascii="Times New Roman" w:hAnsi="Times New Roman" w:eastAsia="FangSong" w:cs="Times New Roman"/>
        </w:rPr>
        <w:t xml:space="preserve">若实际收集到的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计算产率</w:t>
      </w:r>
      <w:r>
        <w:rPr>
          <w:rFonts w:hint="eastAsia" w:ascii="Times New Roman" w:hAnsi="Times New Roman" w:eastAsia="Times New Roman" w:cs="Times New Roman"/>
        </w:rPr>
        <w:t>（</w:t>
      </w:r>
      <w:r>
        <w:rPr>
          <w:rFonts w:hint="eastAsia" w:ascii="Times New Roman" w:hAnsi="Times New Roman" w:eastAsia="FangSong" w:cs="Times New Roman"/>
        </w:rPr>
        <w:t>使用理想气体状态方程计算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3-3-3 </w:t>
      </w:r>
      <w:r>
        <w:rPr>
          <w:rFonts w:hint="eastAsia" w:ascii="Times New Roman" w:hAnsi="Times New Roman" w:eastAsia="FangSong" w:cs="Times New Roman"/>
        </w:rPr>
        <w:t>计算得到的产率有什么抽象的问题</w:t>
      </w:r>
      <w:r>
        <w:rPr>
          <w:rFonts w:hint="eastAsia" w:ascii="Times New Roman" w:hAnsi="Times New Roman" w:eastAsia="Times New Roman" w:cs="Times New Roman"/>
        </w:rPr>
        <w:t>？</w:t>
      </w:r>
      <w:r>
        <w:rPr>
          <w:rFonts w:hint="eastAsia" w:ascii="Times New Roman" w:hAnsi="Times New Roman" w:eastAsia="FangSong" w:cs="Times New Roman"/>
        </w:rPr>
        <w:t>使用范德华气体方程再一次计算得到的产率又是多少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41"/>
    <w:bookmarkStart w:id="4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11"/>
        </w:numPr>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11"/>
        </w:numPr>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11"/>
        </w:numPr>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12"/>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36" Type="http://schemas.openxmlformats.org/officeDocument/2006/relationships/image" Target="media/rId36.jpg"/><Relationship Id="rId24" Type="http://schemas.openxmlformats.org/officeDocument/2006/relationships/image" Target="media/rId24.jpg"/><Relationship Id="rId31" Type="http://schemas.openxmlformats.org/officeDocument/2006/relationships/image" Target="media/rId31.jpg"/><Relationship Id="rId14" Type="http://schemas.openxmlformats.org/officeDocument/2006/relationships/image" Target="media/rId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2026-09-17T16:16:06Z</dcterms:created>
  <dcterms:modified xsi:type="dcterms:W3CDTF">2026-09-17T16:16:06Z</dcterms:modified>
</cp:coreProperties>
</file>

<file path=docProps/custom.xml><?xml version="1.0" encoding="utf-8"?>
<Properties xmlns="http://schemas.openxmlformats.org/officeDocument/2006/custom-properties" xmlns:vt="http://schemas.openxmlformats.org/officeDocument/2006/docPropsVTypes"/>
</file>