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一轮综合练习-第03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03</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硼在自然界中含量相当丰富</w:t>
      </w:r>
      <w:r>
        <w:rPr>
          <w:rFonts w:hint="eastAsia" w:ascii="Times New Roman" w:hAnsi="Times New Roman" w:eastAsia="Times New Roman" w:cs="Times New Roman"/>
        </w:rPr>
        <w:t>，</w:t>
      </w:r>
      <w:r>
        <w:rPr>
          <w:rFonts w:hint="eastAsia" w:ascii="Times New Roman" w:hAnsi="Times New Roman" w:eastAsia="FangSong" w:cs="Times New Roman"/>
        </w:rPr>
        <w:t>约公元前</w:t>
      </w:r>
      <w:r>
        <w:rPr>
          <w:rFonts w:ascii="Times New Roman" w:hAnsi="Times New Roman" w:eastAsia="Times New Roman" w:cs="Times New Roman"/>
        </w:rPr>
        <w:t xml:space="preserve"> 200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古埃及</w:t>
      </w:r>
      <w:r>
        <w:rPr>
          <w:rFonts w:hint="eastAsia" w:ascii="Times New Roman" w:hAnsi="Times New Roman" w:eastAsia="Times New Roman" w:cs="Times New Roman"/>
        </w:rPr>
        <w:t>、</w:t>
      </w:r>
      <w:r>
        <w:rPr>
          <w:rFonts w:hint="eastAsia" w:ascii="Times New Roman" w:hAnsi="Times New Roman" w:eastAsia="FangSong" w:cs="Times New Roman"/>
        </w:rPr>
        <w:t>罗马</w:t>
      </w:r>
      <w:r>
        <w:rPr>
          <w:rFonts w:hint="eastAsia" w:ascii="Times New Roman" w:hAnsi="Times New Roman" w:eastAsia="Times New Roman" w:cs="Times New Roman"/>
        </w:rPr>
        <w:t>、</w:t>
      </w:r>
      <w:r>
        <w:rPr>
          <w:rFonts w:hint="eastAsia" w:ascii="Times New Roman" w:hAnsi="Times New Roman" w:eastAsia="FangSong" w:cs="Times New Roman"/>
        </w:rPr>
        <w:t>巴比伦曾用硼砂制造玻璃和焊接黄金</w:t>
      </w:r>
      <w:r>
        <w:rPr>
          <w:rFonts w:hint="eastAsia" w:ascii="Times New Roman" w:hAnsi="Times New Roman" w:eastAsia="Times New Roman" w:cs="Times New Roman"/>
        </w:rPr>
        <w:t>。</w:t>
      </w:r>
      <w:r>
        <w:rPr>
          <w:rFonts w:hint="eastAsia" w:ascii="Times New Roman" w:hAnsi="Times New Roman" w:eastAsia="FangSong" w:cs="Times New Roman"/>
        </w:rPr>
        <w:t>由于硼的缺电子性</w:t>
      </w:r>
      <w:r>
        <w:rPr>
          <w:rFonts w:hint="eastAsia" w:ascii="Times New Roman" w:hAnsi="Times New Roman" w:eastAsia="Times New Roman" w:cs="Times New Roman"/>
        </w:rPr>
        <w:t>，</w:t>
      </w:r>
      <w:r>
        <w:rPr>
          <w:rFonts w:hint="eastAsia" w:ascii="Times New Roman" w:hAnsi="Times New Roman" w:eastAsia="FangSong" w:cs="Times New Roman"/>
        </w:rPr>
        <w:t>形成的物质结构比较复杂</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它们互为等电子体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a、b、m、n </w:t>
      </w:r>
      <w:r>
        <w:rPr>
          <w:rFonts w:hint="eastAsia" w:ascii="Times New Roman" w:hAnsi="Times New Roman" w:eastAsia="FangSong" w:cs="Times New Roman"/>
        </w:rPr>
        <w:t xml:space="preserve">的数值为</w:t>
      </w:r>
    </w:p>
    <w:p>
      <w:pPr>
        <w:pStyle w:val="Compact"/>
        <w:numPr>
          <w:ilvl w:val="0"/>
          <w:numId w:val="1001"/>
        </w:numPr>
      </w:pPr>
      <w:r>
        <w:rPr>
          <w:rFonts w:ascii="Times New Roman" w:hAnsi="Times New Roman" w:eastAsia="Times New Roman" w:cs="Times New Roman"/>
        </w:rPr>
        <w:t xml:space="preserve">A. 1 2 1 3　　B. 2 2 5 3　　C. 2 3 5 6　　D. 4 2 1 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12" name="Picture"/>
            <a:graphic>
              <a:graphicData uri="http://schemas.openxmlformats.org/drawingml/2006/picture">
                <pic:pic>
                  <pic:nvPicPr>
                    <pic:cNvPr descr="8584f38b7a819d5cad3aa4936ee8a79896db76f437350487f6bf9a5e4941bbf8.jpg" id="13" name="Picture"/>
                    <pic:cNvPicPr>
                      <a:picLocks noChangeArrowheads="1" noChangeAspect="1"/>
                    </pic:cNvPicPr>
                  </pic:nvPicPr>
                  <pic:blipFill>
                    <a:blip r:embed="rId1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2"/>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03"/>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16" name="Picture"/>
            <a:graphic>
              <a:graphicData uri="http://schemas.openxmlformats.org/drawingml/2006/picture">
                <pic:pic>
                  <pic:nvPicPr>
                    <pic:cNvPr descr="336156bff0fdd9991d28405fdad83b7882b5849a0de3f9dbee37770cf9d1d25d.jpg" id="17" name="Picture"/>
                    <pic:cNvPicPr>
                      <a:picLocks noChangeArrowheads="1" noChangeAspect="1"/>
                    </pic:cNvPicPr>
                  </pic:nvPicPr>
                  <pic:blipFill>
                    <a:blip r:embed="rId15"/>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19" name="Picture"/>
            <a:graphic>
              <a:graphicData uri="http://schemas.openxmlformats.org/drawingml/2006/picture">
                <pic:pic>
                  <pic:nvPicPr>
                    <pic:cNvPr descr="ac188a4e3ea46fb1d7d715a255b5971af062403b27b455889db228efe26e2bf8.jpg" id="20" name="Picture"/>
                    <pic:cNvPicPr>
                      <a:picLocks noChangeArrowheads="1" noChangeAspect="1"/>
                    </pic:cNvPicPr>
                  </pic:nvPicPr>
                  <pic:blipFill>
                    <a:blip r:embed="rId18"/>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1"/>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Para>
        <m:oMathParaPr>
          <m:jc m:val="center"/>
          <m:ctrlPr>
            <w:rPr>
              <w:sz w:val="28"/>
              <w:szCs w:val="28"/>
            </w:rPr>
          </m:ctrlPr>
        </m:oMathParaPr>
        <m:oMath>
          <m:r>
            <m:rPr>
              <m:sty m:val="p"/>
            </m:rPr>
            <m:t>[</m:t>
          </m:r>
          <m:r>
            <m:rPr>
              <m:sty m:val="p"/>
            </m:rPr>
            <m:t>:</m:t>
          </m:r>
          <m:r>
            <m:t>N</m:t>
          </m:r>
          <m:r>
            <m:rPr>
              <m:sty m:val="p"/>
            </m:rPr>
            <m:t>≡</m:t>
          </m:r>
          <m:r>
            <m:t>O</m:t>
          </m:r>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2"/>
    <w:bookmarkStart w:id="2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3"/>
    <w:bookmarkStart w:id="2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4"/>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85632"/>
            <wp:effectExtent b="0" l="0" r="0" t="0"/>
            <wp:docPr descr="" title="" id="26" name="Picture"/>
            <a:graphic>
              <a:graphicData uri="http://schemas.openxmlformats.org/drawingml/2006/picture">
                <pic:pic>
                  <pic:nvPicPr>
                    <pic:cNvPr descr="06-外部资料导入/真题/省预赛/裁剪图/2021-浙江预赛_q65.png" id="27" name="Picture"/>
                    <pic:cNvPicPr>
                      <a:picLocks noChangeArrowheads="1" noChangeAspect="1"/>
                    </pic:cNvPicPr>
                  </pic:nvPicPr>
                  <pic:blipFill>
                    <a:blip r:embed="rId25"/>
                    <a:stretch>
                      <a:fillRect/>
                    </a:stretch>
                  </pic:blipFill>
                  <pic:spPr bwMode="auto">
                    <a:xfrm>
                      <a:off x="0" y="0"/>
                      <a:ext cx="3600000" cy="1785632"/>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28"/>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3037166"/>
            <wp:effectExtent b="0" l="0" r="0" t="0"/>
            <wp:docPr descr="" title="" id="30" name="Picture"/>
            <a:graphic>
              <a:graphicData uri="http://schemas.openxmlformats.org/drawingml/2006/picture">
                <pic:pic>
                  <pic:nvPicPr>
                    <pic:cNvPr descr="06-外部资料导入/真题/省预赛/裁剪图/2022-浙江预赛_q23.png" id="31" name="Picture"/>
                    <pic:cNvPicPr>
                      <a:picLocks noChangeArrowheads="1" noChangeAspect="1"/>
                    </pic:cNvPicPr>
                  </pic:nvPicPr>
                  <pic:blipFill>
                    <a:blip r:embed="rId29"/>
                    <a:stretch>
                      <a:fillRect/>
                    </a:stretch>
                  </pic:blipFill>
                  <pic:spPr bwMode="auto">
                    <a:xfrm>
                      <a:off x="0" y="0"/>
                      <a:ext cx="3240000" cy="303716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该晶体的密度计算式见原卷</w:t>
      </w:r>
    </w:p>
    <w:p>
      <w:pPr>
        <w:pStyle w:val="Compact"/>
        <w:numPr>
          <w:ilvl w:val="0"/>
          <w:numId w:val="1007"/>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间距离计算式见原卷</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硼及其化合物在材料制造</w:t>
      </w:r>
      <w:r>
        <w:rPr>
          <w:rFonts w:hint="eastAsia" w:ascii="Times New Roman" w:hAnsi="Times New Roman" w:eastAsia="Times New Roman" w:cs="Times New Roman"/>
        </w:rPr>
        <w:t>、</w:t>
      </w:r>
      <w:r>
        <w:rPr>
          <w:rFonts w:hint="eastAsia" w:ascii="Times New Roman" w:hAnsi="Times New Roman" w:eastAsia="FangSong" w:cs="Times New Roman"/>
        </w:rPr>
        <w:t>有机合成等方面应用广泛</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为一种无限长单链状结构的多硼酸根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是硼氢化钠晶胞结构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代表阿伏伽德罗常数的值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多硼酸根与硼氢化钠晶胞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877259"/>
            <wp:effectExtent b="0" l="0" r="0" t="0"/>
            <wp:docPr descr="" title="" id="34" name="Picture"/>
            <a:graphic>
              <a:graphicData uri="http://schemas.openxmlformats.org/drawingml/2006/picture">
                <pic:pic>
                  <pic:nvPicPr>
                    <pic:cNvPr descr="06-外部资料导入/真题/省预赛/裁剪图/2022-浙江预赛_q68.png" id="35" name="Picture"/>
                    <pic:cNvPicPr>
                      <a:picLocks noChangeArrowheads="1" noChangeAspect="1"/>
                    </pic:cNvPicPr>
                  </pic:nvPicPr>
                  <pic:blipFill>
                    <a:blip r:embed="rId33"/>
                    <a:stretch>
                      <a:fillRect/>
                    </a:stretch>
                  </pic:blipFill>
                  <pic:spPr bwMode="auto">
                    <a:xfrm>
                      <a:off x="0" y="0"/>
                      <a:ext cx="3600000" cy="187725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中多硼酸根的化学式为</w:t>
      </w:r>
      <w:r>
        <w:rPr>
          <w:rFonts w:ascii="Times New Roman" w:hAnsi="Times New Roman" w:eastAsia="Times New Roman" w:cs="Times New Roman"/>
        </w:rPr>
        <w:t xml:space="preserve"> 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硼氢化钠晶体中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O—B—O </w:t>
      </w:r>
      <w:r>
        <w:rPr>
          <w:rFonts w:hint="eastAsia" w:ascii="Times New Roman" w:hAnsi="Times New Roman" w:eastAsia="FangSong" w:cs="Times New Roman"/>
        </w:rPr>
        <w:t xml:space="preserve">的键角大于</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H—B—H </w:t>
      </w:r>
      <w:r>
        <w:rPr>
          <w:rFonts w:hint="eastAsia" w:ascii="Times New Roman" w:hAnsi="Times New Roman" w:eastAsia="FangSong" w:cs="Times New Roman"/>
        </w:rPr>
        <w:t xml:space="preserve">的键角</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一个晶胞里面有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：BCD</w:t>
      </w:r>
    </w:p>
    <w:p>
      <w:pPr>
        <w:spacing w:before="160" w:after="80"/>
      </w:pPr>
      <w:r>
        <w:pict>
          <v:rect style="width:0;height:1.5pt" o:hralign="center" o:hrstd="t" o:hr="t"/>
        </w:pict>
      </w:r>
    </w:p>
    <w:bookmarkEnd w:id="36"/>
    <w:bookmarkStart w:id="4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18027"/>
            <wp:effectExtent b="0" l="0" r="0" t="0"/>
            <wp:docPr descr="" title="" id="38" name="Picture"/>
            <a:graphic>
              <a:graphicData uri="http://schemas.openxmlformats.org/drawingml/2006/picture">
                <pic:pic>
                  <pic:nvPicPr>
                    <pic:cNvPr descr="06-外部资料导入/真题/省预赛/裁剪图/2022-浙江预赛_q09.png" id="39" name="Picture"/>
                    <pic:cNvPicPr>
                      <a:picLocks noChangeArrowheads="1" noChangeAspect="1"/>
                    </pic:cNvPicPr>
                  </pic:nvPicPr>
                  <pic:blipFill>
                    <a:blip r:embed="rId37"/>
                    <a:stretch>
                      <a:fillRect/>
                    </a:stretch>
                  </pic:blipFill>
                  <pic:spPr bwMode="auto">
                    <a:xfrm>
                      <a:off x="0" y="0"/>
                      <a:ext cx="3600000" cy="1118027"/>
                    </a:xfrm>
                    <a:prstGeom prst="rect">
                      <a:avLst/>
                    </a:prstGeom>
                    <a:noFill/>
                    <a:ln w="9525">
                      <a:noFill/>
                      <a:headEnd/>
                      <a:tailEnd/>
                    </a:ln>
                  </pic:spPr>
                </pic:pic>
              </a:graphicData>
            </a:graphic>
          </wp:inline>
        </w:drawing>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0"/>
    <w:bookmarkStart w:id="4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 </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0.02000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0.02000</m:t>
              </m:r>
              <m:r>
                <m:rPr>
                  <m:sty m:val="p"/>
                </m:rPr>
                <m:t>×</m:t>
              </m:r>
              <m:r>
                <m:t>25.00</m:t>
              </m:r>
            </m:num>
            <m:den>
              <m:r>
                <m:t>20.24</m:t>
              </m:r>
            </m:den>
          </m:f>
          <m:r>
            <m:rPr>
              <m:sty m:val="p"/>
            </m:rPr>
            <m:t>=</m:t>
          </m:r>
          <m:r>
            <m:t>0.02471</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6.4</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0.02471</m:t>
          </m:r>
          <m:r>
            <m:rPr>
              <m:sty m:val="p"/>
            </m:rPr>
            <m:t>×</m:t>
          </m:r>
          <m:r>
            <m:t>6.4</m:t>
          </m:r>
          <m:r>
            <m:rPr>
              <m:sty m:val="p"/>
            </m:rPr>
            <m:t>×</m:t>
          </m:r>
          <m:sSup>
            <m:e>
              <m:r>
                <m:t>10</m:t>
              </m:r>
            </m:e>
            <m:sup>
              <m:r>
                <m:rPr>
                  <m:sty m:val="p"/>
                </m:rPr>
                <m:t>−</m:t>
              </m:r>
              <m:r>
                <m:t>4</m:t>
              </m:r>
            </m:sup>
          </m:sSup>
          <m:r>
            <m:rPr>
              <m:sty m:val="p"/>
            </m:rPr>
            <m:t>=</m:t>
          </m:r>
          <m:r>
            <m:t>1.6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0.02471</m:t>
          </m:r>
          <m:r>
            <m:rPr>
              <m:sty m:val="p"/>
            </m:rPr>
            <m:t>×</m:t>
          </m:r>
          <m:r>
            <m:t>24.40</m:t>
          </m:r>
          <m:r>
            <m:rPr>
              <m:sty m:val="p"/>
            </m:rPr>
            <m:t>×</m:t>
          </m:r>
          <m:sSup>
            <m:e>
              <m:r>
                <m:t>10</m:t>
              </m:r>
            </m:e>
            <m:sup>
              <m:r>
                <m:rPr>
                  <m:sty m:val="p"/>
                </m:rPr>
                <m:t>−</m:t>
              </m:r>
              <m:r>
                <m:t>3</m:t>
              </m:r>
            </m:sup>
          </m:sSup>
          <m:r>
            <m:rPr>
              <m:sty m:val="p"/>
            </m:rPr>
            <m:t>=</m:t>
          </m:r>
          <m:r>
            <m:t>6.03</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0.02471</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7.12</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6.03</m:t>
              </m:r>
              <m:r>
                <m:rPr>
                  <m:sty m:val="p"/>
                </m:rPr>
                <m:t>×</m:t>
              </m:r>
              <m:sSup>
                <m:e>
                  <m:r>
                    <m:t>10</m:t>
                  </m:r>
                </m:e>
                <m:sup>
                  <m:r>
                    <m:rPr>
                      <m:sty m:val="p"/>
                    </m:rPr>
                    <m:t>−</m:t>
                  </m:r>
                  <m:r>
                    <m:t>4</m:t>
                  </m:r>
                </m:sup>
              </m:sSup>
            </m:num>
            <m:den>
              <m:r>
                <m:t>7.12</m:t>
              </m:r>
              <m:r>
                <m:rPr>
                  <m:sty m:val="p"/>
                </m:rPr>
                <m:t>×</m:t>
              </m:r>
              <m:sSup>
                <m:e>
                  <m:r>
                    <m:t>10</m:t>
                  </m:r>
                </m:e>
                <m:sup>
                  <m:r>
                    <m:rPr>
                      <m:sty m:val="p"/>
                    </m:rPr>
                    <m:t>−</m:t>
                  </m:r>
                  <m:r>
                    <m:t>5</m:t>
                  </m:r>
                </m:sup>
              </m:sSup>
            </m:den>
          </m:f>
          <m:r>
            <m:rPr>
              <m:sty m:val="p"/>
            </m:rPr>
            <m:t>=</m:t>
          </m:r>
          <m:r>
            <m:t>8.47</m:t>
          </m:r>
          <m:r>
            <m:rPr>
              <m:sty m:val="p"/>
            </m:rPr>
            <m:t>≈</m:t>
          </m:r>
          <m:r>
            <m:t>8.5</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0.0825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0.0825</m:t>
              </m:r>
              <m:r>
                <m:rPr>
                  <m:sty m:val="p"/>
                </m:rPr>
                <m:t>×</m:t>
              </m:r>
              <m:r>
                <m:t>60</m:t>
              </m:r>
            </m:num>
            <m:den>
              <m:r>
                <m:t>1.05</m:t>
              </m:r>
            </m:den>
          </m:f>
          <m:r>
            <m:rPr>
              <m:sty m:val="p"/>
            </m:rPr>
            <m:t>=</m:t>
          </m:r>
          <m:r>
            <m:t>4.71</m:t>
          </m:r>
          <m:r>
            <m:t> </m:t>
          </m:r>
          <m:r>
            <m:rPr>
              <m:sty m:val="p"/>
            </m:rPr>
            <m:t>m</m:t>
          </m:r>
          <m:r>
            <m:rPr>
              <m:sty m:val="p"/>
            </m:rPr>
            <m:t>L</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EDTA</w:t>
      </w:r>
      <w:r>
        <w:rPr>
          <w:rFonts w:hint="eastAsia" w:ascii="Times New Roman" w:hAnsi="Times New Roman" w:eastAsia="FangSong" w:cs="Times New Roman"/>
          <w:b/>
          <w:bCs/>
        </w:rPr>
        <w:t>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配位滴定原理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标准溶液</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浓度计算与标定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误差分析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误差传递公式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从称量数据计算浓度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应用误差传递公式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从滴定数据计算原子比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 xml:space="preserve">方程</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滴定分析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标准溶液的配制与标定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误差理论</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误差传递与合成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计算与配制</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计算其他金属离子的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分析不同指示剂的适用范围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设计更精确的滴定方法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混淆</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的化学计量比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未正确应用误差传递公式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忽略缓冲溶液的稀释效应</w:t>
      </w:r>
    </w:p>
    <w:p>
      <w:pPr>
        <w:spacing w:before="160" w:after="80"/>
      </w:pPr>
      <w:r>
        <w:pict>
          <v:rect style="width:0;height:1.5pt" o:hralign="center" o:hrstd="t" o:hr="t"/>
        </w:pict>
      </w:r>
    </w:p>
    <w:bookmarkEnd w:id="41"/>
    <w:bookmarkStart w:id="4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44" name="Picture"/>
            <a:graphic>
              <a:graphicData uri="http://schemas.openxmlformats.org/drawingml/2006/picture">
                <pic:pic>
                  <pic:nvPicPr>
                    <pic:cNvPr descr="544bf3336cb0dc24ca6a31364fb4a1e32ffb372250e4b11dbff7144b829b147f.jpg" id="45" name="Picture"/>
                    <pic:cNvPicPr>
                      <a:picLocks noChangeArrowheads="1" noChangeAspect="1"/>
                    </pic:cNvPicPr>
                  </pic:nvPicPr>
                  <pic:blipFill>
                    <a:blip r:embed="rId43"/>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2"/>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3"/>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spacing w:before="160" w:after="80"/>
      </w:pPr>
      <w:r>
        <w:pict>
          <v:rect style="width:0;height:1.5pt" o:hralign="center" o:hrstd="t" o:hr="t"/>
        </w:pict>
      </w:r>
    </w:p>
    <w:bookmarkEnd w:id="47"/>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0"/>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17"/>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18"/>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9"/>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0"/>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1"/>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rPr>
        <w:t xml:space="preserve">3.42g。</w:t>
      </w:r>
    </w:p>
    <w:p>
      <w:pPr>
        <w:pStyle w:val="Compact"/>
        <w:numPr>
          <w:ilvl w:val="0"/>
          <w:numId w:val="1022"/>
        </w:numPr>
      </w:pPr>
      <w:r>
        <w:rPr>
          <w:rFonts w:ascii="Times New Roman" w:hAnsi="Times New Roman" w:eastAsia="Times New Roman" w:cs="Times New Roman"/>
        </w:rPr>
        <w:t xml:space="preserve">pH=7.40。</w:t>
      </w:r>
    </w:p>
    <w:p>
      <w:pPr>
        <w:pStyle w:val="Compact"/>
        <w:numPr>
          <w:ilvl w:val="0"/>
          <w:numId w:val="1022"/>
        </w:numPr>
      </w:pPr>
      <w:r>
        <w:rPr>
          <w:rFonts w:ascii="Times New Roman" w:hAnsi="Times New Roman" w:eastAsia="Times New Roman" w:cs="Times New Roman"/>
        </w:rPr>
        <w:t xml:space="preserve">0.260mol/L。</w:t>
      </w:r>
    </w:p>
    <w:p>
      <w:pPr>
        <w:pStyle w:val="Compact"/>
        <w:numPr>
          <w:ilvl w:val="0"/>
          <w:numId w:val="1022"/>
        </w:numPr>
      </w:pPr>
      <w:r>
        <w:rPr>
          <w:rFonts w:ascii="Times New Roman" w:hAnsi="Times New Roman" w:eastAsia="Times New Roman" w:cs="Times New Roman"/>
        </w:rPr>
        <w:t xml:space="preserve">7.69g。</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3"/>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4"/>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2"/>
    <w:bookmarkStart w:id="5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5"/>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6"/>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3"/>
    <w:bookmarkStart w:id="5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54"/>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XII</w:t>
      </w:r>
    </w:p>
    <w:p>
      <w:pPr>
        <w:pStyle w:val="Compact"/>
        <w:numPr>
          <w:ilvl w:val="0"/>
          <w:numId w:val="1027"/>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56" name="Picture"/>
            <a:graphic>
              <a:graphicData uri="http://schemas.openxmlformats.org/drawingml/2006/picture">
                <pic:pic>
                  <pic:nvPicPr>
                    <pic:cNvPr descr="951daf27f8cccdbe1fd4ac05982c157be6e1c41ec72910dff5014a8f696aca8d.jpg" id="57" name="Picture"/>
                    <pic:cNvPicPr>
                      <a:picLocks noChangeArrowheads="1" noChangeAspect="1"/>
                    </pic:cNvPicPr>
                  </pic:nvPicPr>
                  <pic:blipFill>
                    <a:blip r:embed="rId55"/>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59" name="Picture"/>
            <a:graphic>
              <a:graphicData uri="http://schemas.openxmlformats.org/drawingml/2006/picture">
                <pic:pic>
                  <pic:nvPicPr>
                    <pic:cNvPr descr="4dc9db880b29f6a10a1be5b0ec95c602a7e12a287cc007c617d900e439226d50.jpg" id="60" name="Picture"/>
                    <pic:cNvPicPr>
                      <a:picLocks noChangeArrowheads="1" noChangeAspect="1"/>
                    </pic:cNvPicPr>
                  </pic:nvPicPr>
                  <pic:blipFill>
                    <a:blip r:embed="rId58"/>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62" name="Picture"/>
            <a:graphic>
              <a:graphicData uri="http://schemas.openxmlformats.org/drawingml/2006/picture">
                <pic:pic>
                  <pic:nvPicPr>
                    <pic:cNvPr descr="ef58c2cb5071e3d5baea9429cfe768b9671b4c36212dc141cb578f9500d2fbac.jpg" id="63" name="Picture"/>
                    <pic:cNvPicPr>
                      <a:picLocks noChangeArrowheads="1" noChangeAspect="1"/>
                    </pic:cNvPicPr>
                  </pic:nvPicPr>
                  <pic:blipFill>
                    <a:blip r:embed="rId61"/>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7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7" name="Picture"/>
            <a:graphic>
              <a:graphicData uri="http://schemas.openxmlformats.org/drawingml/2006/picture">
                <pic:pic>
                  <pic:nvPicPr>
                    <pic:cNvPr descr="e37a7ead842596bdacba44f64f5d49a0372b547ac249d1b69977aeb2c48215e6.jpg" id="68" name="Picture"/>
                    <pic:cNvPicPr>
                      <a:picLocks noChangeArrowheads="1" noChangeAspect="1"/>
                    </pic:cNvPicPr>
                  </pic:nvPicPr>
                  <pic:blipFill>
                    <a:blip r:embed="rId66"/>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9" name="Picture"/>
            <a:graphic>
              <a:graphicData uri="http://schemas.openxmlformats.org/drawingml/2006/picture">
                <pic:pic>
                  <pic:nvPicPr>
                    <pic:cNvPr descr="e37a7ead842596bdacba44f64f5d49a0372b547ac249d1b69977aeb2c48215e6.jpg" id="70" name="Picture"/>
                    <pic:cNvPicPr>
                      <a:picLocks noChangeArrowheads="1" noChangeAspect="1"/>
                    </pic:cNvPicPr>
                  </pic:nvPicPr>
                  <pic:blipFill>
                    <a:blip r:embed="rId66"/>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71"/>
    <w:bookmarkStart w:id="7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73" name="Picture"/>
            <a:graphic>
              <a:graphicData uri="http://schemas.openxmlformats.org/drawingml/2006/picture">
                <pic:pic>
                  <pic:nvPicPr>
                    <pic:cNvPr descr="aa9a37e8cb5cb22fb67c2082e39ea4360bd06dc65b0d333972a61d8e7ecaefb5.jpg" id="74" name="Picture"/>
                    <pic:cNvPicPr>
                      <a:picLocks noChangeArrowheads="1" noChangeAspect="1"/>
                    </pic:cNvPicPr>
                  </pic:nvPicPr>
                  <pic:blipFill>
                    <a:blip r:embed="rId72"/>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28"/>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28"/>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76"/>
    <w:bookmarkStart w:id="8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78" name="Picture"/>
            <a:graphic>
              <a:graphicData uri="http://schemas.openxmlformats.org/drawingml/2006/picture">
                <pic:pic>
                  <pic:nvPicPr>
                    <pic:cNvPr descr="2a58207da7c6fc8d36ca6afb3ec823aeccd4c5f02489af4eb38481138250dd69.jpg" id="79" name="Picture"/>
                    <pic:cNvPicPr>
                      <a:picLocks noChangeArrowheads="1" noChangeAspect="1"/>
                    </pic:cNvPicPr>
                  </pic:nvPicPr>
                  <pic:blipFill>
                    <a:blip r:embed="rId77"/>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化学家将</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CuCl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制得了一种浅绿色的晶体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和一种黄绿色气体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有磁性</w:t>
      </w:r>
      <w:r>
        <w:rPr>
          <w:rFonts w:hint="eastAsia" w:ascii="Times New Roman" w:hAnsi="Times New Roman" w:eastAsia="Times New Roman" w:cs="Times New Roman"/>
        </w:rPr>
        <w:t>，</w:t>
      </w:r>
      <w:r>
        <w:rPr>
          <w:rFonts w:hint="eastAsia" w:ascii="Times New Roman" w:hAnsi="Times New Roman" w:eastAsia="FangSong" w:cs="Times New Roman"/>
        </w:rPr>
        <w:t>其磁矩为</w:t>
      </w:r>
      <w:r>
        <w:rPr>
          <w:rFonts w:ascii="Times New Roman" w:hAnsi="Times New Roman" w:eastAsia="Times New Roman" w:cs="Times New Roman"/>
        </w:rPr>
        <w:t xml:space="preserve"> </w:t>
      </w:r>
      <m:oMath>
        <m:oMathPr>
          <m:ctrlPr>
            <w:rPr>
              <w:sz w:val="28"/>
              <w:szCs w:val="28"/>
            </w:rPr>
          </m:ctrlPr>
        </m:oMathPr>
        <m:r>
          <m:t>μ</m:t>
        </m:r>
        <m:r>
          <m:rPr>
            <m:sty m:val="p"/>
          </m:rPr>
          <m:t>=</m:t>
        </m:r>
        <m:r>
          <m:t>2.8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且能被氧化</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在高温高压下继续和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A </w:t>
      </w:r>
      <w:r>
        <w:rPr>
          <w:rFonts w:hint="eastAsia" w:ascii="Times New Roman" w:hAnsi="Times New Roman" w:eastAsia="FangSong" w:cs="Times New Roman"/>
        </w:rPr>
        <w:t>的阴离子共价键数不变</w:t>
      </w:r>
      <w:r>
        <w:rPr>
          <w:rFonts w:hint="eastAsia" w:ascii="Times New Roman" w:hAnsi="Times New Roman" w:eastAsia="Times New Roman" w:cs="Times New Roman"/>
        </w:rPr>
        <w:t>（</w:t>
      </w:r>
      <w:r>
        <w:rPr>
          <w:rFonts w:hint="eastAsia" w:ascii="Times New Roman" w:hAnsi="Times New Roman" w:eastAsia="FangSong" w:cs="Times New Roman"/>
        </w:rPr>
        <w:t>阴离子结构对称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中铜元素的质量分数分别为</w:t>
      </w:r>
      <w:r>
        <w:rPr>
          <w:rFonts w:ascii="Times New Roman" w:hAnsi="Times New Roman" w:eastAsia="Times New Roman" w:cs="Times New Roman"/>
        </w:rPr>
        <w:t xml:space="preserve"> 21.55%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24.85%。</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A、C </w:t>
      </w:r>
      <w:r>
        <w:rPr>
          <w:rFonts w:hint="eastAsia" w:ascii="Times New Roman" w:hAnsi="Times New Roman" w:eastAsia="FangSong" w:cs="Times New Roman"/>
        </w:rPr>
        <w:t>中铜的化合价和价电子构型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写出上述化学反应方程式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A、C </w:t>
      </w:r>
      <w:r>
        <w:rPr>
          <w:rFonts w:hint="eastAsia" w:ascii="Times New Roman" w:hAnsi="Times New Roman" w:eastAsia="FangSong" w:cs="Times New Roman"/>
        </w:rPr>
        <w:t>阴离子形成的原因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中铜元素质量分数为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21.55%，</w:t>
      </w:r>
      <w:r>
        <w:rPr>
          <w:rFonts w:hint="eastAsia" w:ascii="Times New Roman" w:hAnsi="Times New Roman" w:eastAsia="FangSong" w:cs="Times New Roman"/>
        </w:rPr>
        <w:t>且只有</w:t>
      </w:r>
      <w:r>
        <w:rPr>
          <w:rFonts w:ascii="Times New Roman" w:hAnsi="Times New Roman" w:eastAsia="Times New Roman" w:cs="Times New Roman"/>
        </w:rPr>
        <w:t xml:space="preserve"> K、Cu、F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63.546</m:t>
        </m:r>
        <m:r>
          <m:rPr>
            <m:sty m:val="p"/>
          </m:rPr>
          <m:t>/</m:t>
        </m:r>
        <m:r>
          <m:t>21.55</m:t>
        </m:r>
        <m:r>
          <m:rPr>
            <m:sty m:val="p"/>
          </m:rPr>
          <m:t>%</m:t>
        </m:r>
        <m:r>
          <m:rPr>
            <m:sty m:val="p"/>
          </m:rPr>
          <m:t>=</m:t>
        </m:r>
        <m:r>
          <m:t>294.88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C</m:t>
            </m:r>
            <m:r>
              <m:rPr>
                <m:sty m:val="p"/>
              </m:rPr>
              <m:t>u</m:t>
            </m:r>
            <m:r>
              <m:rPr>
                <m:sty m:val="p"/>
              </m:rPr>
              <m:t>F</m:t>
            </m:r>
          </m:e>
          <m:sub>
            <m:r>
              <m:t>6</m:t>
            </m:r>
          </m:sub>
        </m:sSub>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在正八面体场中</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oMathPr>
          <m:ctrlPr>
            <w:rPr>
              <w:sz w:val="28"/>
              <w:szCs w:val="28"/>
            </w:rPr>
          </m:ctrlPr>
        </m:oMathPr>
        <m:r>
          <m:t>μ</m:t>
        </m:r>
        <m:r>
          <m:rPr>
            <m:sty m:val="p"/>
          </m:rPr>
          <m:t>=</m:t>
        </m:r>
        <m:r>
          <m:rPr>
            <m:sty m:val="p"/>
          </m:rPr>
          <m:t>[</m:t>
        </m:r>
        <m:r>
          <m:t>2</m:t>
        </m:r>
        <m:r>
          <m:rPr>
            <m:sty m:val="p"/>
          </m:rPr>
          <m:t>×</m:t>
        </m:r>
        <m:r>
          <m:rPr>
            <m:sty m:val="p"/>
          </m:rPr>
          <m:t>(</m:t>
        </m:r>
        <m:r>
          <m:t>2</m:t>
        </m:r>
        <m:r>
          <m:rPr>
            <m:sty m:val="p"/>
          </m:rPr>
          <m:t>+</m:t>
        </m:r>
        <m:r>
          <m:t>2</m:t>
        </m:r>
        <m:r>
          <m:rPr>
            <m:sty m:val="p"/>
          </m:rPr>
          <m:t>)</m:t>
        </m:r>
        <m:sSup>
          <m:e>
            <m:r>
              <m:rPr>
                <m:sty m:val="p"/>
              </m:rPr>
              <m:t>]</m:t>
            </m:r>
          </m:e>
          <m:sup>
            <m:r>
              <m:t>1</m:t>
            </m:r>
            <m:r>
              <m:rPr>
                <m:sty m:val="p"/>
              </m:rPr>
              <m:t>/</m:t>
            </m:r>
            <m:r>
              <m:t>2</m:t>
            </m:r>
          </m:sup>
        </m:sSup>
        <m:r>
          <m:rPr>
            <m:sty m:val="p"/>
          </m:rPr>
          <m:t>=</m:t>
        </m:r>
        <m:r>
          <m:t>2.8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中铜元素占</w:t>
      </w:r>
      <w:r>
        <w:rPr>
          <w:rFonts w:ascii="Times New Roman" w:hAnsi="Times New Roman" w:eastAsia="Times New Roman" w:cs="Times New Roman"/>
        </w:rPr>
        <w:t xml:space="preserve"> </w:t>
      </w:r>
      <w:r>
        <w:rPr>
          <w:rFonts w:hint="eastAsia" w:ascii="Times New Roman" w:hAnsi="Times New Roman" w:eastAsia="Times New Roman" w:cs="Times New Roman"/>
        </w:rPr>
        <w:t>24.85%，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63.546</m:t>
        </m:r>
        <m:r>
          <m:rPr>
            <m:sty m:val="p"/>
          </m:rPr>
          <m:t>/</m:t>
        </m:r>
        <m:r>
          <m:t>24.85</m:t>
        </m:r>
        <m:r>
          <m:rPr>
            <m:sty m:val="p"/>
          </m:rPr>
          <m:t>%</m:t>
        </m:r>
        <m:r>
          <m:rPr>
            <m:sty m:val="p"/>
          </m:rPr>
          <m:t>=</m:t>
        </m:r>
        <m:r>
          <m:t>255.72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u</m:t>
        </m:r>
        <m:sSub>
          <m:e>
            <m:r>
              <m:t>F</m:t>
            </m:r>
          </m:e>
          <m:sub>
            <m:r>
              <m:t>6</m:t>
            </m:r>
          </m:sub>
        </m:sSub>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 </w:t>
      </w:r>
      <w:r>
        <w:rPr>
          <w:rFonts w:hint="eastAsia" w:ascii="Times New Roman" w:hAnsi="Times New Roman" w:eastAsia="FangSong" w:cs="Times New Roman"/>
        </w:rPr>
        <w:t xml:space="preserve">中铜原子价态分别为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价电子构型分别为</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t> </m:t>
        </m:r>
        <m:r>
          <m:t>3</m:t>
        </m:r>
        <m:sSub>
          <m:e>
            <m:r>
              <m:rPr>
                <m:sty m:val="p"/>
              </m:rPr>
              <m:t>F</m:t>
            </m:r>
          </m:e>
          <m:sub>
            <m:r>
              <m:t>2</m:t>
            </m:r>
          </m:sub>
        </m:sSub>
        <m:r>
          <m:rPr>
            <m:sty m:val="p"/>
          </m:rPr>
          <m:t>+</m:t>
        </m:r>
        <m:r>
          <m:t>3</m:t>
        </m:r>
        <m:r>
          <m:rPr>
            <m:sty m:val="p"/>
          </m:rPr>
          <m:t>K</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K</m:t>
            </m:r>
          </m:e>
          <m:sub>
            <m:r>
              <m:t>3</m:t>
            </m:r>
          </m:sub>
        </m:sSub>
        <m:sSub>
          <m:e>
            <m:r>
              <m:rPr>
                <m:sty m:val="p"/>
              </m:rPr>
              <m:t>C</m:t>
            </m:r>
            <m:r>
              <m:rPr>
                <m:sty m:val="p"/>
              </m:rPr>
              <m:t>u</m:t>
            </m:r>
            <m:r>
              <m:rPr>
                <m:sty m:val="p"/>
              </m:rPr>
              <m:t>F</m:t>
            </m:r>
          </m:e>
          <m:sub>
            <m:r>
              <m:t>6</m:t>
            </m:r>
          </m:sub>
        </m:sSub>
        <m:r>
          <m:rPr>
            <m:sty m:val="p"/>
          </m:rPr>
          <m:t>+</m:t>
        </m:r>
        <m:r>
          <m:t>2</m:t>
        </m:r>
        <m:sSub>
          <m:e>
            <m:r>
              <m:rPr>
                <m:sty m:val="p"/>
              </m:rPr>
              <m:t>C</m:t>
            </m:r>
            <m:r>
              <m:rPr>
                <m:sty m:val="p"/>
              </m:rPr>
              <m:t>l</m:t>
            </m:r>
          </m:e>
          <m:sub>
            <m:r>
              <m:t>2</m:t>
            </m:r>
          </m:sub>
        </m:sSub>
        <m:r>
          <m:rPr>
            <m:sty m:val="p"/>
          </m:rPr>
          <m:t>↑</m:t>
        </m:r>
      </m:oMath>
    </w:p>
    <w:p>
      <w:pPr>
        <w:pStyle w:val="BodyText"/>
      </w:pPr>
      <m:oMathPara>
        <m:oMathParaPr>
          <m:jc m:val="center"/>
          <m:ctrlPr>
            <w:rPr>
              <w:sz w:val="28"/>
              <w:szCs w:val="28"/>
            </w:rPr>
          </m:ctrlPr>
        </m:oMathParaPr>
        <m:oMath>
          <m:r>
            <m:t>2</m:t>
          </m:r>
          <m:sSub>
            <m:e>
              <m:r>
                <m:rPr>
                  <m:sty m:val="p"/>
                </m:rPr>
                <m:t>K</m:t>
              </m:r>
            </m:e>
            <m:sub>
              <m:r>
                <m:t>3</m:t>
              </m:r>
            </m:sub>
          </m:sSub>
          <m:sSub>
            <m:e>
              <m:r>
                <m:rPr>
                  <m:sty m:val="p"/>
                </m:rPr>
                <m:t>C</m:t>
              </m:r>
              <m:r>
                <m:rPr>
                  <m:sty m:val="p"/>
                </m:rPr>
                <m:t>u</m:t>
              </m:r>
              <m:r>
                <m:rPr>
                  <m:sty m:val="p"/>
                </m:rPr>
                <m:t>F</m:t>
              </m:r>
            </m:e>
            <m:sub>
              <m:r>
                <m:t>6</m:t>
              </m:r>
            </m:sub>
          </m:sSub>
          <m:r>
            <m:rPr>
              <m:sty m:val="p"/>
            </m:rPr>
            <m:t>+</m:t>
          </m:r>
          <m:sSub>
            <m:e>
              <m:r>
                <m:rPr>
                  <m:sty m:val="p"/>
                </m:rPr>
                <m:t>F</m:t>
              </m:r>
            </m:e>
            <m:sub>
              <m:r>
                <m:t>2</m:t>
              </m:r>
            </m:sub>
          </m:sSub>
          <m:r>
            <m:rPr>
              <m:sty m:val="p"/>
            </m:rPr>
            <m:t>→</m:t>
          </m:r>
          <m:r>
            <m:t>2</m:t>
          </m:r>
          <m:sSub>
            <m:e>
              <m:r>
                <m:rPr>
                  <m:sty m:val="p"/>
                </m:rPr>
                <m:t>K</m:t>
              </m:r>
            </m:e>
            <m:sub>
              <m:r>
                <m:t>2</m:t>
              </m:r>
            </m:sub>
          </m:sSub>
          <m:sSub>
            <m:e>
              <m:r>
                <m:rPr>
                  <m:sty m:val="p"/>
                </m:rPr>
                <m:t>C</m:t>
              </m:r>
              <m:r>
                <m:rPr>
                  <m:sty m:val="p"/>
                </m:rPr>
                <m:t>u</m:t>
              </m:r>
              <m:r>
                <m:rPr>
                  <m:sty m:val="p"/>
                </m:rPr>
                <m:t>F</m:t>
              </m:r>
            </m:e>
            <m:sub>
              <m:r>
                <m:t>6</m:t>
              </m:r>
            </m:sub>
          </m:sSub>
          <m:r>
            <m:rPr>
              <m:sty m:val="p"/>
            </m:rPr>
            <m:t>+</m:t>
          </m:r>
          <m:r>
            <m:t>2</m:t>
          </m:r>
          <m:r>
            <m:rPr>
              <m:sty m:val="p"/>
            </m:rPr>
            <m:t>K</m:t>
          </m:r>
          <m:r>
            <m:rPr>
              <m:sty m:val="p"/>
            </m:rPr>
            <m:t>F</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主要是由于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配位能力强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84" name="Picture"/>
            <a:graphic>
              <a:graphicData uri="http://schemas.openxmlformats.org/drawingml/2006/picture">
                <pic:pic>
                  <pic:nvPicPr>
                    <pic:cNvPr descr="66b08849fe50da7fa23fe000960efe44646e71e048d843c98b3048b0edcefdd2.jpg" id="85" name="Picture"/>
                    <pic:cNvPicPr>
                      <a:picLocks noChangeArrowheads="1" noChangeAspect="1"/>
                    </pic:cNvPicPr>
                  </pic:nvPicPr>
                  <pic:blipFill>
                    <a:blip r:embed="rId8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29"/>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30"/>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31"/>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32"/>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End w:id="87"/>
    <w:bookmarkEnd w:id="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png"/><Relationship Id="rId37" Type="http://schemas.openxmlformats.org/officeDocument/2006/relationships/image" Target="media/rId37.png"/><Relationship Id="rId29" Type="http://schemas.openxmlformats.org/officeDocument/2006/relationships/image" Target="media/rId29.png"/><Relationship Id="rId33" Type="http://schemas.openxmlformats.org/officeDocument/2006/relationships/image" Target="media/rId33.png"/><Relationship Id="rId77" Type="http://schemas.openxmlformats.org/officeDocument/2006/relationships/image" Target="media/rId77.jpg"/><Relationship Id="rId15" Type="http://schemas.openxmlformats.org/officeDocument/2006/relationships/image" Target="media/rId15.jpg"/><Relationship Id="rId58" Type="http://schemas.openxmlformats.org/officeDocument/2006/relationships/image" Target="media/rId58.jpg"/><Relationship Id="rId43" Type="http://schemas.openxmlformats.org/officeDocument/2006/relationships/image" Target="media/rId43.jpg"/><Relationship Id="rId83" Type="http://schemas.openxmlformats.org/officeDocument/2006/relationships/image" Target="media/rId83.jpg"/><Relationship Id="rId11" Type="http://schemas.openxmlformats.org/officeDocument/2006/relationships/image" Target="media/rId11.jpg"/><Relationship Id="rId55" Type="http://schemas.openxmlformats.org/officeDocument/2006/relationships/image" Target="media/rId55.jpg"/><Relationship Id="rId72" Type="http://schemas.openxmlformats.org/officeDocument/2006/relationships/image" Target="media/rId72.jpg"/><Relationship Id="rId18" Type="http://schemas.openxmlformats.org/officeDocument/2006/relationships/image" Target="media/rId18.jpg"/><Relationship Id="rId66" Type="http://schemas.openxmlformats.org/officeDocument/2006/relationships/image" Target="media/rId66.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2026-09-17T16:18:47Z</dcterms:created>
  <dcterms:modified xsi:type="dcterms:W3CDTF">2026-09-17T16:18:47Z</dcterms:modified>
</cp:coreProperties>
</file>

<file path=docProps/custom.xml><?xml version="1.0" encoding="utf-8"?>
<Properties xmlns="http://schemas.openxmlformats.org/officeDocument/2006/custom-properties" xmlns:vt="http://schemas.openxmlformats.org/officeDocument/2006/docPropsVTypes"/>
</file>