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第一轮综合练习-第06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06</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正确设定未知数或选取基准量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如设</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正确计算由反应</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(3)</w:t>
      </w:r>
      <w:r>
        <w:rPr>
          <w:rFonts w:hint="eastAsia" w:ascii="Times New Roman" w:hAnsi="Times New Roman" w:eastAsia="FangSong" w:cs="Times New Roman"/>
          <w:b/>
          <w:bCs/>
        </w:rPr>
        <w:t>产生的</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完全消耗生成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正确计算由反应</w:t>
      </w:r>
      <w:r>
        <w:rPr>
          <w:rFonts w:hint="eastAsia" w:ascii="Times New Roman" w:hAnsi="Times New Roman" w:eastAsia="Times New Roman" w:cs="Times New Roman"/>
          <w:b/>
          <w:bCs/>
        </w:rPr>
        <w:t>(1)</w:t>
      </w:r>
      <w:r>
        <w:rPr>
          <w:rFonts w:hint="eastAsia" w:ascii="Times New Roman" w:hAnsi="Times New Roman" w:eastAsia="FangSong" w:cs="Times New Roman"/>
          <w:b/>
          <w:bCs/>
        </w:rPr>
        <w:t>和</w:t>
      </w:r>
      <w:r>
        <w:rPr>
          <w:rFonts w:hint="eastAsia" w:ascii="Times New Roman" w:hAnsi="Times New Roman" w:eastAsia="Times New Roman" w:cs="Times New Roman"/>
          <w:b/>
          <w:bCs/>
        </w:rPr>
        <w:t>(3)</w:t>
      </w:r>
      <w:r>
        <w:rPr>
          <w:rFonts w:hint="eastAsia" w:ascii="Times New Roman" w:hAnsi="Times New Roman" w:eastAsia="FangSong" w:cs="Times New Roman"/>
          <w:b/>
          <w:bCs/>
        </w:rPr>
        <w:t>额外产生的</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p>
    <w:p>
      <w:pPr>
        <w:pStyle w:val="BodyText"/>
      </w:pP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分体积定律</w:t>
            </w:r>
            <w:r>
              <w:rPr>
                <w:rFonts w:hint="eastAsia" w:ascii="Times New Roman" w:hAnsi="Times New Roman" w:eastAsia="Times New Roman" w:cs="Times New Roman"/>
              </w:rPr>
              <w:t>、</w:t>
            </w:r>
            <w:r>
              <w:rPr>
                <w:rFonts w:hint="eastAsia" w:ascii="Times New Roman" w:hAnsi="Times New Roman" w:eastAsia="FangSong" w:cs="Times New Roman"/>
              </w:rPr>
              <w:t>体积比等于物质的量比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多步反应的物料衡算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元素守恒列方程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已知最终</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H</m:t>
            </m:r>
          </m:e>
          <m:sub>
            <m:r>
              <m:t>2</m:t>
            </m:r>
          </m:sub>
        </m:sSub>
        <m:r>
          <m:rPr>
            <m:sty m:val="p"/>
          </m:rPr>
          <m:t>=</m:t>
        </m:r>
        <m:r>
          <m:t>1</m:t>
        </m:r>
        <m:r>
          <m:rPr>
            <m:sty m:val="p"/>
          </m:rPr>
          <m:t>:</m:t>
        </m:r>
        <m:r>
          <m:t>3</m:t>
        </m:r>
      </m:oMath>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入手设基准量</w:t>
      </w:r>
      <w:r>
        <w:rPr>
          <w:rFonts w:hint="eastAsia" w:ascii="Times New Roman" w:hAnsi="Times New Roman" w:eastAsia="Times New Roman" w:cs="Times New Roman"/>
        </w:rPr>
        <w:t>（</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反推所需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再分步计算各反应贡献的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耦合时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4</m:t>
        </m:r>
        <m:sSub>
          <m:e>
            <m:r>
              <m:rPr>
                <m:sty m:val="p"/>
              </m:rPr>
              <m:t>H</m:t>
            </m:r>
          </m:e>
          <m:sub>
            <m:r>
              <m:t>2</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忽略反应</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H2</w:t>
            </w:r>
            <w:r>
              <w:rPr>
                <w:rFonts w:hint="eastAsia" w:ascii="Times New Roman" w:hAnsi="Times New Roman" w:eastAsia="FangSong" w:cs="Times New Roman"/>
              </w:rPr>
              <w:t>的贡献</w:t>
            </w:r>
          </w:p>
        </w:tc>
        <w:tc>
          <w:tcPr/>
          <w:p>
            <w:pPr>
              <w:pStyle w:val="Compact"/>
              <w:jc w:val="center"/>
            </w:pPr>
            <w:r>
              <w:rPr>
                <w:rFonts w:hint="eastAsia" w:ascii="Times New Roman" w:hAnsi="Times New Roman" w:eastAsia="FangSong" w:cs="Times New Roman"/>
              </w:rPr>
              <w:t>只算反应</w:t>
            </w:r>
            <w:r>
              <w:rPr>
                <w:rFonts w:hint="eastAsia" w:ascii="Times New Roman" w:hAnsi="Times New Roman" w:eastAsia="Times New Roman" w:cs="Times New Roman"/>
              </w:rPr>
              <w:t>(2)</w:t>
            </w:r>
            <w:r>
              <w:rPr>
                <w:rFonts w:hint="eastAsia" w:ascii="Times New Roman" w:hAnsi="Times New Roman" w:eastAsia="FangSong" w:cs="Times New Roman"/>
              </w:rPr>
              <w:t>产生的</w:t>
            </w:r>
            <w:r>
              <w:rPr>
                <w:rFonts w:hint="eastAsia" w:ascii="Times New Roman" w:hAnsi="Times New Roman" w:eastAsia="Times New Roman" w:cs="Times New Roman"/>
              </w:rPr>
              <w:t>H2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经水气变换反应额外产生</w:t>
            </w:r>
            <w:r>
              <w:rPr>
                <w:rFonts w:hint="eastAsia" w:ascii="Times New Roman" w:hAnsi="Times New Roman" w:eastAsia="Times New Roman" w:cs="Times New Roman"/>
              </w:rPr>
              <w:t>H2</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产生的</w:t>
            </w:r>
            <w:r>
              <w:rPr>
                <w:rFonts w:hint="eastAsia" w:ascii="Times New Roman" w:hAnsi="Times New Roman" w:eastAsia="Times New Roman" w:cs="Times New Roman"/>
              </w:rPr>
              <w:t>CO</w:t>
            </w:r>
            <w:r>
              <w:rPr>
                <w:rFonts w:hint="eastAsia" w:ascii="Times New Roman" w:hAnsi="Times New Roman" w:eastAsia="FangSong" w:cs="Times New Roman"/>
              </w:rPr>
              <w:t>最终去向是什么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未用</w:t>
            </w:r>
            <w:r>
              <w:rPr>
                <w:rFonts w:hint="eastAsia" w:ascii="Times New Roman" w:hAnsi="Times New Roman" w:eastAsia="Times New Roman" w:cs="Times New Roman"/>
              </w:rPr>
              <w:t>N2</w:t>
            </w:r>
            <w:r>
              <w:rPr>
                <w:rFonts w:hint="eastAsia" w:ascii="Times New Roman" w:hAnsi="Times New Roman" w:eastAsia="FangSong" w:cs="Times New Roman"/>
              </w:rPr>
              <w:t>作为基准量</w:t>
            </w:r>
          </w:p>
        </w:tc>
        <w:tc>
          <w:tcPr/>
          <w:p>
            <w:pPr>
              <w:pStyle w:val="Compact"/>
              <w:jc w:val="center"/>
            </w:pPr>
            <w:r>
              <w:rPr>
                <w:rFonts w:hint="eastAsia" w:ascii="Times New Roman" w:hAnsi="Times New Roman" w:eastAsia="FangSong" w:cs="Times New Roman"/>
              </w:rPr>
              <w:t xml:space="preserve">试图同时设多个未知数</w:t>
            </w:r>
          </w:p>
        </w:tc>
        <w:tc>
          <w:tcPr/>
          <w:p>
            <w:pPr>
              <w:pStyle w:val="Compact"/>
              <w:jc w:val="center"/>
            </w:pPr>
            <w:r>
              <w:rPr>
                <w:rFonts w:hint="eastAsia" w:ascii="Times New Roman" w:hAnsi="Times New Roman" w:eastAsia="Times New Roman" w:cs="Times New Roman"/>
              </w:rPr>
              <w:t>N2</w:t>
            </w:r>
            <w:r>
              <w:rPr>
                <w:rFonts w:hint="eastAsia" w:ascii="Times New Roman" w:hAnsi="Times New Roman" w:eastAsia="FangSong" w:cs="Times New Roman"/>
              </w:rPr>
              <w:t>是惰性气体</w:t>
            </w:r>
            <w:r>
              <w:rPr>
                <w:rFonts w:hint="eastAsia" w:ascii="Times New Roman" w:hAnsi="Times New Roman" w:eastAsia="Times New Roman" w:cs="Times New Roman"/>
              </w:rPr>
              <w:t>，</w:t>
            </w:r>
            <w:r>
              <w:rPr>
                <w:rFonts w:hint="eastAsia" w:ascii="Times New Roman" w:hAnsi="Times New Roman" w:eastAsia="FangSong" w:cs="Times New Roman"/>
              </w:rPr>
              <w:t>量始终不变</w:t>
            </w:r>
          </w:p>
        </w:tc>
        <w:tc>
          <w:tcPr/>
          <w:p>
            <w:pPr>
              <w:pStyle w:val="Compact"/>
              <w:jc w:val="center"/>
            </w:pPr>
            <w:r>
              <w:rPr>
                <w:rFonts w:hint="eastAsia" w:ascii="Times New Roman" w:hAnsi="Times New Roman" w:eastAsia="FangSong" w:cs="Times New Roman"/>
              </w:rPr>
              <w:t>为什么选择</w:t>
            </w:r>
            <w:r>
              <w:rPr>
                <w:rFonts w:hint="eastAsia" w:ascii="Times New Roman" w:hAnsi="Times New Roman" w:eastAsia="Times New Roman" w:cs="Times New Roman"/>
              </w:rPr>
              <w:t>N2</w:t>
            </w:r>
            <w:r>
              <w:rPr>
                <w:rFonts w:hint="eastAsia" w:ascii="Times New Roman" w:hAnsi="Times New Roman" w:eastAsia="FangSong" w:cs="Times New Roman"/>
              </w:rPr>
              <w:t>作为解题突破口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体积比与物质的量比混淆</w:t>
            </w:r>
          </w:p>
        </w:tc>
        <w:tc>
          <w:tcPr/>
          <w:p>
            <w:pPr>
              <w:pStyle w:val="Compact"/>
              <w:jc w:val="center"/>
            </w:pPr>
            <w:r>
              <w:rPr>
                <w:rFonts w:hint="eastAsia" w:ascii="Times New Roman" w:hAnsi="Times New Roman" w:eastAsia="FangSong" w:cs="Times New Roman"/>
              </w:rPr>
              <w:t xml:space="preserve">未理解理想气体分体积定律</w:t>
            </w:r>
          </w:p>
        </w:tc>
        <w:tc>
          <w:tcPr/>
          <w:p>
            <w:pPr>
              <w:pStyle w:val="Compact"/>
              <w:jc w:val="center"/>
            </w:pPr>
            <w:r>
              <w:rPr>
                <w:rFonts w:hint="eastAsia" w:ascii="Times New Roman" w:hAnsi="Times New Roman" w:eastAsia="FangSong" w:cs="Times New Roman"/>
              </w:rPr>
              <w:t xml:space="preserve">同温同压下体积比等于物质的量比</w:t>
            </w:r>
          </w:p>
        </w:tc>
        <w:tc>
          <w:tcPr/>
          <w:p>
            <w:pPr>
              <w:pStyle w:val="Compact"/>
              <w:jc w:val="center"/>
            </w:pPr>
            <w:r>
              <w:rPr>
                <w:rFonts w:hint="eastAsia" w:ascii="Times New Roman" w:hAnsi="Times New Roman" w:eastAsia="FangSong" w:cs="Times New Roman"/>
              </w:rPr>
              <w:t>分体积定律的适用条件是什么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正确识别目标反应与已知反应的关系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正确进行代数运算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注意符号和系数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得出正确数值与单位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2</m:t>
            </m:r>
          </m:sub>
        </m:sSub>
        <m:r>
          <m:rPr>
            <m:sty m:val="p"/>
          </m:rPr>
          <m:t>=</m:t>
        </m:r>
        <m:r>
          <m:rPr>
            <m:sty m:val="p"/>
          </m:rPr>
          <m:t>−</m:t>
        </m:r>
        <m:r>
          <m:t>71.4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本问为基本的热力学计算</w:t>
      </w:r>
      <w:r>
        <w:rPr>
          <w:rFonts w:hint="eastAsia" w:ascii="Times New Roman" w:hAnsi="Times New Roman" w:eastAsia="Times New Roman" w:cs="Times New Roman"/>
        </w:rPr>
        <w:t>。</w:t>
      </w:r>
      <w:r>
        <w:rPr>
          <w:rFonts w:hint="eastAsia" w:ascii="Times New Roman" w:hAnsi="Times New Roman" w:eastAsia="FangSong" w:cs="Times New Roman"/>
        </w:rPr>
        <w:t>利用方程式加减法很容易得到答案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m:oMath>
        <m:r>
          <m:rPr>
            <m:sty m:val="p"/>
          </m:rPr>
          <m:t>Δ</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t>2</m:t>
                    </m:r>
                  </m:sub>
                </m:sSub>
                <m:r>
                  <m:rPr>
                    <m:sty m:val="p"/>
                  </m:rPr>
                  <m:t>=</m:t>
                </m:r>
                <m:r>
                  <m:t>2</m:t>
                </m:r>
                <m:r>
                  <m:rPr>
                    <m:sty m:val="p"/>
                  </m:rPr>
                  <m:t>Δ</m:t>
                </m:r>
                <m:sSub>
                  <m:e>
                    <m:r>
                      <m:t>H</m:t>
                    </m:r>
                  </m:e>
                  <m:sub>
                    <m:r>
                      <m:t>5</m:t>
                    </m:r>
                  </m:sub>
                </m:sSub>
                <m:r>
                  <m:rPr>
                    <m:sty m:val="p"/>
                  </m:rPr>
                  <m:t>−</m:t>
                </m:r>
                <m:r>
                  <m:t>2</m:t>
                </m:r>
                <m:r>
                  <m:rPr>
                    <m:sty m:val="p"/>
                  </m:rPr>
                  <m:t>Δ</m:t>
                </m:r>
                <m:sSub>
                  <m:e>
                    <m:r>
                      <m:t>H</m:t>
                    </m:r>
                  </m:e>
                  <m:sub>
                    <m:r>
                      <m:t>4</m:t>
                    </m:r>
                  </m:sub>
                </m:sSub>
              </m:e>
            </m:mr>
            <m:mr>
              <m:e>
                <m:r>
                  <m:rPr>
                    <m:sty m:val="p"/>
                  </m:rPr>
                  <m:t>=</m:t>
                </m:r>
                <m:r>
                  <m:t>2</m:t>
                </m:r>
                <m:r>
                  <m:rPr>
                    <m:sty m:val="p"/>
                  </m:rPr>
                  <m:t>×</m:t>
                </m:r>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e>
            </m:mr>
            <m:mr>
              <m:e>
                <m:r>
                  <m:rPr>
                    <m:sty m:val="p"/>
                  </m:rPr>
                  <m:t>=</m:t>
                </m:r>
                <m:r>
                  <m:rPr>
                    <m:sty m:val="p"/>
                  </m:rPr>
                  <m:t>−</m:t>
                </m:r>
                <m:r>
                  <m:t>221.0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149.6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r>
              <m:e>
                <m:r>
                  <m:rPr>
                    <m:sty m:val="p"/>
                  </m:rPr>
                  <m:t>=</m:t>
                </m:r>
                <m:r>
                  <m:rPr>
                    <m:sty m:val="p"/>
                  </m:rPr>
                  <m:t>−</m:t>
                </m:r>
                <m:r>
                  <m:t>71.4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通过已知反应的线性组合求未知反应热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生成焓</w:t>
            </w:r>
          </w:p>
        </w:tc>
        <w:tc>
          <w:tcPr/>
          <w:p>
            <w:pPr>
              <w:pStyle w:val="Compact"/>
              <w:jc w:val="center"/>
            </w:pPr>
            <w:r>
              <w:rPr>
                <w:rFonts w:hint="eastAsia" w:ascii="Times New Roman" w:hAnsi="Times New Roman" w:eastAsia="FangSong" w:cs="Times New Roman"/>
              </w:rPr>
              <w:t xml:space="preserve">识别给定反应即为生成焓定义</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热化学方程式</w:t>
            </w:r>
          </w:p>
        </w:tc>
        <w:tc>
          <w:tcPr/>
          <w:p>
            <w:pPr>
              <w:pStyle w:val="Compact"/>
              <w:jc w:val="center"/>
            </w:pPr>
            <w:r>
              <w:rPr>
                <w:rFonts w:hint="eastAsia" w:ascii="Times New Roman" w:hAnsi="Times New Roman" w:eastAsia="FangSong" w:cs="Times New Roman"/>
              </w:rPr>
              <w:t>反应热的代数运算</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已知两个热化学方程式</w:t>
      </w:r>
      <w:r>
        <w:rPr>
          <w:rFonts w:hint="eastAsia" w:ascii="Times New Roman" w:hAnsi="Times New Roman" w:eastAsia="Times New Roman" w:cs="Times New Roman"/>
        </w:rPr>
        <w:t>，</w:t>
      </w:r>
      <w:r>
        <w:rPr>
          <w:rFonts w:hint="eastAsia" w:ascii="Times New Roman" w:hAnsi="Times New Roman" w:eastAsia="FangSong" w:cs="Times New Roman"/>
        </w:rPr>
        <w:t>求第三个反应的反应热</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识别反应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的生成焓定义式</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2×(5) − 2×(4)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注意方程式反转时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变号</w:t>
      </w:r>
      <w:r>
        <w:rPr>
          <w:rFonts w:hint="eastAsia" w:ascii="Times New Roman" w:hAnsi="Times New Roman" w:eastAsia="Times New Roman" w:cs="Times New Roman"/>
        </w:rPr>
        <w:t>，</w:t>
      </w:r>
      <w:r>
        <w:rPr>
          <w:rFonts w:hint="eastAsia" w:ascii="Times New Roman" w:hAnsi="Times New Roman" w:eastAsia="FangSong" w:cs="Times New Roman"/>
        </w:rPr>
        <w:t>乘以系数时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同乘系数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方程式组合错误</w:t>
            </w:r>
          </w:p>
        </w:tc>
        <w:tc>
          <w:tcPr/>
          <w:p>
            <w:pPr>
              <w:pStyle w:val="Compact"/>
              <w:jc w:val="center"/>
            </w:pPr>
            <w:r>
              <w:rPr>
                <w:rFonts w:hint="eastAsia" w:ascii="Times New Roman" w:hAnsi="Times New Roman" w:eastAsia="FangSong" w:cs="Times New Roman"/>
              </w:rPr>
              <w:t>未正确消去</w:t>
            </w:r>
            <w:r>
              <w:rPr>
                <w:rFonts w:hint="eastAsia" w:ascii="Times New Roman" w:hAnsi="Times New Roman" w:eastAsia="Times New Roman" w:cs="Times New Roman"/>
              </w:rPr>
              <w:t>C(s)</w:t>
            </w:r>
            <w:r>
              <w:rPr>
                <w:rFonts w:hint="eastAsia" w:ascii="Times New Roman" w:hAnsi="Times New Roman" w:eastAsia="FangSong" w:cs="Times New Roman"/>
              </w:rPr>
              <w:t>和</w:t>
            </w:r>
            <w:r>
              <w:rPr>
                <w:rFonts w:hint="eastAsia" w:ascii="Times New Roman" w:hAnsi="Times New Roman" w:eastAsia="Times New Roman" w:cs="Times New Roman"/>
              </w:rPr>
              <w:t>H2(g)</w:t>
            </w:r>
          </w:p>
        </w:tc>
        <w:tc>
          <w:tcPr/>
          <w:p>
            <w:pPr>
              <w:pStyle w:val="Compact"/>
              <w:jc w:val="center"/>
            </w:pPr>
            <w:r>
              <w:rPr>
                <w:rFonts w:hint="eastAsia" w:ascii="Times New Roman" w:hAnsi="Times New Roman" w:eastAsia="Times New Roman" w:cs="Times New Roman"/>
              </w:rPr>
              <w:t>2×(5)−2×(4)</w:t>
            </w:r>
            <w:r>
              <w:rPr>
                <w:rFonts w:hint="eastAsia" w:ascii="Times New Roman" w:hAnsi="Times New Roman" w:eastAsia="FangSong" w:cs="Times New Roman"/>
              </w:rPr>
              <w:t>可消去</w:t>
            </w:r>
            <w:r>
              <w:rPr>
                <w:rFonts w:hint="eastAsia" w:ascii="Times New Roman" w:hAnsi="Times New Roman" w:eastAsia="Times New Roman" w:cs="Times New Roman"/>
              </w:rPr>
              <w:t>2C(s)</w:t>
            </w:r>
            <w:r>
              <w:rPr>
                <w:rFonts w:hint="eastAsia" w:ascii="Times New Roman" w:hAnsi="Times New Roman" w:eastAsia="FangSong" w:cs="Times New Roman"/>
              </w:rPr>
              <w:t>和</w:t>
            </w:r>
            <w:r>
              <w:rPr>
                <w:rFonts w:hint="eastAsia" w:ascii="Times New Roman" w:hAnsi="Times New Roman" w:eastAsia="Times New Roman" w:cs="Times New Roman"/>
              </w:rPr>
              <w:t>4H2(g)</w:t>
            </w:r>
          </w:p>
        </w:tc>
        <w:tc>
          <w:tcPr/>
          <w:p>
            <w:pPr>
              <w:pStyle w:val="Compact"/>
              <w:jc w:val="center"/>
            </w:pPr>
            <w:r>
              <w:rPr>
                <w:rFonts w:hint="eastAsia" w:ascii="Times New Roman" w:hAnsi="Times New Roman" w:eastAsia="FangSong" w:cs="Times New Roman"/>
              </w:rPr>
              <w:t>如何用</w:t>
            </w:r>
            <w:r>
              <w:rPr>
                <w:rFonts w:hint="eastAsia" w:ascii="Times New Roman" w:hAnsi="Times New Roman" w:eastAsia="Times New Roman" w:cs="Times New Roman"/>
              </w:rPr>
              <w:t>Hess</w:t>
            </w:r>
            <w:r>
              <w:rPr>
                <w:rFonts w:hint="eastAsia" w:ascii="Times New Roman" w:hAnsi="Times New Roman" w:eastAsia="FangSong" w:cs="Times New Roman"/>
              </w:rPr>
              <w:t>定律确定方程式的组合系数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w:r>
              <w:rPr>
                <w:rFonts w:hint="eastAsia" w:ascii="Times New Roman" w:hAnsi="Times New Roman" w:eastAsia="FangSong" w:cs="Times New Roman"/>
              </w:rPr>
              <w:t>减去反应</w:t>
            </w:r>
            <w:r>
              <w:rPr>
                <w:rFonts w:hint="eastAsia" w:ascii="Times New Roman" w:hAnsi="Times New Roman" w:eastAsia="Times New Roman" w:cs="Times New Roman"/>
              </w:rPr>
              <w:t>(4)</w:t>
            </w:r>
            <w:r>
              <w:rPr>
                <w:rFonts w:hint="eastAsia" w:ascii="Times New Roman" w:hAnsi="Times New Roman" w:eastAsia="FangSong" w:cs="Times New Roman"/>
              </w:rPr>
              <w:t>时未变号</w:t>
            </w:r>
          </w:p>
        </w:tc>
        <w:tc>
          <w:tcPr/>
          <w:p>
            <w:pPr>
              <w:pStyle w:val="Compact"/>
              <w:jc w:val="center"/>
            </w:pPr>
            <w:r>
              <w:rPr>
                <w:rFonts w:hint="eastAsia" w:ascii="Times New Roman" w:hAnsi="Times New Roman" w:eastAsia="FangSong" w:cs="Times New Roman"/>
              </w:rPr>
              <w:t>减反应即反转反应</w:t>
            </w:r>
            <w:r>
              <w:rPr>
                <w:rFonts w:hint="eastAsia" w:ascii="Times New Roman" w:hAnsi="Times New Roman" w:eastAsia="Times New Roman" w:cs="Times New Roman"/>
              </w:rPr>
              <w:t>，ΔH</w:t>
            </w:r>
            <w:r>
              <w:rPr>
                <w:rFonts w:hint="eastAsia" w:ascii="Times New Roman" w:hAnsi="Times New Roman" w:eastAsia="FangSong" w:cs="Times New Roman"/>
              </w:rPr>
              <w:t>变号</w:t>
            </w:r>
          </w:p>
        </w:tc>
        <w:tc>
          <w:tcPr/>
          <w:p>
            <w:pPr>
              <w:pStyle w:val="Compact"/>
              <w:jc w:val="center"/>
            </w:pPr>
            <w:r>
              <w:rPr>
                <w:rFonts w:hint="eastAsia" w:ascii="Times New Roman" w:hAnsi="Times New Roman" w:eastAsia="FangSong" w:cs="Times New Roman"/>
              </w:rPr>
              <w:t>反转热化学方程式时</w:t>
            </w:r>
            <w:r>
              <w:rPr>
                <w:rFonts w:hint="eastAsia" w:ascii="Times New Roman" w:hAnsi="Times New Roman" w:eastAsia="Times New Roman" w:cs="Times New Roman"/>
              </w:rPr>
              <w:t>ΔH</w:t>
            </w:r>
            <w:r>
              <w:rPr>
                <w:rFonts w:hint="eastAsia" w:ascii="Times New Roman" w:hAnsi="Times New Roman" w:eastAsia="FangSong" w:cs="Times New Roman"/>
              </w:rPr>
              <w:t>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单位遗漏</w:t>
            </w:r>
          </w:p>
        </w:tc>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 xml:space="preserve">反应热必须带单位</w:t>
            </w:r>
          </w:p>
        </w:tc>
        <w:tc>
          <w:tcPr/>
          <w:p>
            <w:pPr>
              <w:pStyle w:val="Compact"/>
              <w:jc w:val="center"/>
            </w:pPr>
            <w:r>
              <w:rPr>
                <w:rFonts w:hint="eastAsia" w:ascii="Times New Roman" w:hAnsi="Times New Roman" w:eastAsia="FangSong" w:cs="Times New Roman"/>
              </w:rPr>
              <w:t>反应热的标准单位是什么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6"/>
    <w:bookmarkStart w:id="5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 name="Picture"/>
            <a:graphic>
              <a:graphicData uri="http://schemas.openxmlformats.org/drawingml/2006/picture">
                <pic:pic>
                  <pic:nvPicPr>
                    <pic:cNvPr descr="7af53f124a58f6da66f1495260a0fc65e9c8855070dfd597b55557053484f9f0.jpg" id="19" name="Picture"/>
                    <pic:cNvPicPr>
                      <a:picLocks noChangeArrowheads="1" noChangeAspect="1"/>
                    </pic:cNvPicPr>
                  </pic:nvPicPr>
                  <pic:blipFill>
                    <a:blip r:embed="rId17"/>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1" name="Picture"/>
            <a:graphic>
              <a:graphicData uri="http://schemas.openxmlformats.org/drawingml/2006/picture">
                <pic:pic>
                  <pic:nvPicPr>
                    <pic:cNvPr descr="dfc86685f1efcf21089c98ee3dbdf58b082cf54675b09e54ad7849aa4e06a445.jpg" id="22" name="Picture"/>
                    <pic:cNvPicPr>
                      <a:picLocks noChangeArrowheads="1" noChangeAspect="1"/>
                    </pic:cNvPicPr>
                  </pic:nvPicPr>
                  <pic:blipFill>
                    <a:blip r:embed="rId20"/>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24" name="Picture"/>
            <a:graphic>
              <a:graphicData uri="http://schemas.openxmlformats.org/drawingml/2006/picture">
                <pic:pic>
                  <pic:nvPicPr>
                    <pic:cNvPr descr="a1d2f8527ca841a46ed92f5270087dd89fe50dadd9c0fc2e79875dae0ebb4bd6.jpg" id="25" name="Picture"/>
                    <pic:cNvPicPr>
                      <a:picLocks noChangeArrowheads="1" noChangeAspect="1"/>
                    </pic:cNvPicPr>
                  </pic:nvPicPr>
                  <pic:blipFill>
                    <a:blip r:embed="rId23"/>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27" name="Picture"/>
            <a:graphic>
              <a:graphicData uri="http://schemas.openxmlformats.org/drawingml/2006/picture">
                <pic:pic>
                  <pic:nvPicPr>
                    <pic:cNvPr descr="28a073492b7840cf005a4c761d560868a3bc42cb3f9a44bdf6b21fd276cffa6f.jpg" id="28" name="Picture"/>
                    <pic:cNvPicPr>
                      <a:picLocks noChangeArrowheads="1" noChangeAspect="1"/>
                    </pic:cNvPicPr>
                  </pic:nvPicPr>
                  <pic:blipFill>
                    <a:blip r:embed="rId26"/>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30" name="Picture"/>
            <a:graphic>
              <a:graphicData uri="http://schemas.openxmlformats.org/drawingml/2006/picture">
                <pic:pic>
                  <pic:nvPicPr>
                    <pic:cNvPr descr="c92da24e079a13a4b1faedbf2f54001faebf7f64d47cf3b608ffc336338354be.jpg" id="31" name="Picture"/>
                    <pic:cNvPicPr>
                      <a:picLocks noChangeArrowheads="1" noChangeAspect="1"/>
                    </pic:cNvPicPr>
                  </pic:nvPicPr>
                  <pic:blipFill>
                    <a:blip r:embed="rId29"/>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33" name="Picture"/>
            <a:graphic>
              <a:graphicData uri="http://schemas.openxmlformats.org/drawingml/2006/picture">
                <pic:pic>
                  <pic:nvPicPr>
                    <pic:cNvPr descr="d89d3866dbbd213f3d14e6914c013d1ce191d624079a139e2e645cd6b4eaddfd.jpg" id="34" name="Picture"/>
                    <pic:cNvPicPr>
                      <a:picLocks noChangeArrowheads="1" noChangeAspect="1"/>
                    </pic:cNvPicPr>
                  </pic:nvPicPr>
                  <pic:blipFill>
                    <a:blip r:embed="rId32"/>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36" name="Picture"/>
            <a:graphic>
              <a:graphicData uri="http://schemas.openxmlformats.org/drawingml/2006/picture">
                <pic:pic>
                  <pic:nvPicPr>
                    <pic:cNvPr descr="fbfbef85b90f697cb3978d9cdc7b42633d8942c4431aac9493c980a510623a84.jpg" id="37" name="Picture"/>
                    <pic:cNvPicPr>
                      <a:picLocks noChangeArrowheads="1" noChangeAspect="1"/>
                    </pic:cNvPicPr>
                  </pic:nvPicPr>
                  <pic:blipFill>
                    <a:blip r:embed="rId35"/>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39" name="Picture"/>
            <a:graphic>
              <a:graphicData uri="http://schemas.openxmlformats.org/drawingml/2006/picture">
                <pic:pic>
                  <pic:nvPicPr>
                    <pic:cNvPr descr="6dee99458bb8cf7617371a9676e58cb7401b6d7893042c92ca349f163e454344.jpg" id="40" name="Picture"/>
                    <pic:cNvPicPr>
                      <a:picLocks noChangeArrowheads="1" noChangeAspect="1"/>
                    </pic:cNvPicPr>
                  </pic:nvPicPr>
                  <pic:blipFill>
                    <a:blip r:embed="rId38"/>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42" name="Picture"/>
            <a:graphic>
              <a:graphicData uri="http://schemas.openxmlformats.org/drawingml/2006/picture">
                <pic:pic>
                  <pic:nvPicPr>
                    <pic:cNvPr descr="526389734a0e1723d7b0519dd7975c2bf3d45c45480c4fa182ef72ff3cc7a4c5.jpg" id="43" name="Picture"/>
                    <pic:cNvPicPr>
                      <a:picLocks noChangeArrowheads="1" noChangeAspect="1"/>
                    </pic:cNvPicPr>
                  </pic:nvPicPr>
                  <pic:blipFill>
                    <a:blip r:embed="rId41"/>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45" name="Picture"/>
            <a:graphic>
              <a:graphicData uri="http://schemas.openxmlformats.org/drawingml/2006/picture">
                <pic:pic>
                  <pic:nvPicPr>
                    <pic:cNvPr descr="d1da061b20acdc9d8739d17ee8a2adf97a2e7d4e49738897179100ab03ceefb4.jpg" id="46" name="Picture"/>
                    <pic:cNvPicPr>
                      <a:picLocks noChangeArrowheads="1" noChangeAspect="1"/>
                    </pic:cNvPicPr>
                  </pic:nvPicPr>
                  <pic:blipFill>
                    <a:blip r:embed="rId44"/>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48" name="Picture"/>
            <a:graphic>
              <a:graphicData uri="http://schemas.openxmlformats.org/drawingml/2006/picture">
                <pic:pic>
                  <pic:nvPicPr>
                    <pic:cNvPr descr="09d621079ef090d071bf4146b8b5967fbb7398edbc68bb35da24a029f67afe4f.jpg" id="49" name="Picture"/>
                    <pic:cNvPicPr>
                      <a:picLocks noChangeArrowheads="1" noChangeAspect="1"/>
                    </pic:cNvPicPr>
                  </pic:nvPicPr>
                  <pic:blipFill>
                    <a:blip r:embed="rId47"/>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52" name="Picture"/>
            <a:graphic>
              <a:graphicData uri="http://schemas.openxmlformats.org/drawingml/2006/picture">
                <pic:pic>
                  <pic:nvPicPr>
                    <pic:cNvPr descr="6fdd6f3d0466397ac7dc29a9551098734ce0dea0a6715e89dd2bdd4748236fb8.jpg" id="53" name="Picture"/>
                    <pic:cNvPicPr>
                      <a:picLocks noChangeArrowheads="1" noChangeAspect="1"/>
                    </pic:cNvPicPr>
                  </pic:nvPicPr>
                  <pic:blipFill>
                    <a:blip r:embed="rId51"/>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54"/>
    <w:bookmarkStart w:id="6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56" name="Picture"/>
            <a:graphic>
              <a:graphicData uri="http://schemas.openxmlformats.org/drawingml/2006/picture">
                <pic:pic>
                  <pic:nvPicPr>
                    <pic:cNvPr descr="3cb9b472196d03dbf371a10a8163a5a99f6b95569ea54ef8b39814fbb3ec9974.jpg" id="57" name="Picture"/>
                    <pic:cNvPicPr>
                      <a:picLocks noChangeArrowheads="1" noChangeAspect="1"/>
                    </pic:cNvPicPr>
                  </pic:nvPicPr>
                  <pic:blipFill>
                    <a:blip r:embed="rId55"/>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59" name="Picture"/>
            <a:graphic>
              <a:graphicData uri="http://schemas.openxmlformats.org/drawingml/2006/picture">
                <pic:pic>
                  <pic:nvPicPr>
                    <pic:cNvPr descr="134561da65c7ce67f5edbfe12ea935503d0748e677d22033d5dec2ae0ec02466.jpg" id="60" name="Picture"/>
                    <pic:cNvPicPr>
                      <a:picLocks noChangeArrowheads="1" noChangeAspect="1"/>
                    </pic:cNvPicPr>
                  </pic:nvPicPr>
                  <pic:blipFill>
                    <a:blip r:embed="rId58"/>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62" name="Picture"/>
            <a:graphic>
              <a:graphicData uri="http://schemas.openxmlformats.org/drawingml/2006/picture">
                <pic:pic>
                  <pic:nvPicPr>
                    <pic:cNvPr descr="919f7ee54ff85aa464bf01ed617d733336244ba27443db074c49c8a3c7354bb4.jpg" id="63" name="Picture"/>
                    <pic:cNvPicPr>
                      <a:picLocks noChangeArrowheads="1" noChangeAspect="1"/>
                    </pic:cNvPicPr>
                  </pic:nvPicPr>
                  <pic:blipFill>
                    <a:blip r:embed="rId61"/>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64"/>
    <w:bookmarkStart w:id="8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现有一金属晶体</w:t>
      </w:r>
      <w:r>
        <w:rPr>
          <w:rFonts w:hint="eastAsia" w:ascii="Times New Roman" w:hAnsi="Times New Roman" w:eastAsia="Times New Roman" w:cs="Times New Roman"/>
        </w:rPr>
        <w:t>，</w:t>
      </w:r>
      <w:r>
        <w:rPr>
          <w:rFonts w:hint="eastAsia" w:ascii="Times New Roman" w:hAnsi="Times New Roman" w:eastAsia="FangSong" w:cs="Times New Roman"/>
        </w:rPr>
        <w:t>为边长</w:t>
      </w:r>
      <w:r>
        <w:rPr>
          <w:rFonts w:ascii="Times New Roman" w:hAnsi="Times New Roman" w:eastAsia="Times New Roman" w:cs="Times New Roman"/>
        </w:rPr>
        <w:t xml:space="preserve"> </w:t>
      </w:r>
      <m:oMath>
        <m:r>
          <m:t>1</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hint="eastAsia" w:ascii="Times New Roman" w:hAnsi="Times New Roman" w:eastAsia="FangSong" w:cs="Times New Roman"/>
        </w:rPr>
        <w:t>经特殊加工得到边长为</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的立方体的纳米材料</w:t>
      </w:r>
      <w:r>
        <w:rPr>
          <w:rFonts w:hint="eastAsia" w:ascii="Times New Roman" w:hAnsi="Times New Roman" w:eastAsia="Times New Roman" w:cs="Times New Roman"/>
        </w:rPr>
        <w:t>。</w:t>
      </w:r>
      <w:r>
        <w:rPr>
          <w:rFonts w:hint="eastAsia" w:ascii="Times New Roman" w:hAnsi="Times New Roman" w:eastAsia="FangSong" w:cs="Times New Roman"/>
        </w:rPr>
        <w:t>已知该金属为面心立方晶胞</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1</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请在图左所示的晶胞中涂黑与</w:t>
      </w:r>
      <w:r>
        <w:rPr>
          <w:rFonts w:hint="eastAsia" w:ascii="Times New Roman" w:hAnsi="Times New Roman" w:eastAsia="Times New Roman" w:cs="Times New Roman"/>
        </w:rPr>
        <w:t>2</w:t>
      </w:r>
      <w:r>
        <w:rPr>
          <w:rFonts w:hint="eastAsia" w:ascii="Times New Roman" w:hAnsi="Times New Roman" w:eastAsia="FangSong" w:cs="Times New Roman"/>
        </w:rPr>
        <w:t>处于同一层上的原子</w:t>
      </w:r>
      <w:r>
        <w:rPr>
          <w:rFonts w:hint="eastAsia" w:ascii="Times New Roman" w:hAnsi="Times New Roman" w:eastAsia="Times New Roman" w:cs="Times New Roman"/>
        </w:rPr>
        <w:t>；</w:t>
      </w:r>
      <w:r>
        <w:rPr>
          <w:rFonts w:hint="eastAsia" w:ascii="Times New Roman" w:hAnsi="Times New Roman" w:eastAsia="FangSong" w:cs="Times New Roman"/>
        </w:rPr>
        <w:t>在图右所示的堆积方式中</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hint="eastAsia" w:ascii="Times New Roman" w:hAnsi="Times New Roman" w:eastAsia="Times New Roman" w:cs="Times New Roman"/>
        </w:rPr>
        <w:t>“1”</w:t>
      </w:r>
      <w:r>
        <w:rPr>
          <w:rFonts w:hint="eastAsia" w:ascii="Times New Roman" w:hAnsi="Times New Roman" w:eastAsia="FangSong" w:cs="Times New Roman"/>
        </w:rPr>
        <w:t>号位的原子已经在图中标出</w:t>
      </w:r>
      <w:r>
        <w:rPr>
          <w:rFonts w:hint="eastAsia" w:ascii="Times New Roman" w:hAnsi="Times New Roman" w:eastAsia="Times New Roman" w:cs="Times New Roman"/>
        </w:rPr>
        <w:t>，</w:t>
      </w:r>
      <w:r>
        <w:rPr>
          <w:rFonts w:hint="eastAsia" w:ascii="Times New Roman" w:hAnsi="Times New Roman" w:eastAsia="FangSong" w:cs="Times New Roman"/>
        </w:rPr>
        <w:t>请在</w:t>
      </w:r>
      <w:r>
        <w:rPr>
          <w:rFonts w:hint="eastAsia" w:ascii="Times New Roman" w:hAnsi="Times New Roman" w:eastAsia="Times New Roman" w:cs="Times New Roman"/>
        </w:rPr>
        <w:t>B</w:t>
      </w:r>
      <w:r>
        <w:rPr>
          <w:rFonts w:hint="eastAsia" w:ascii="Times New Roman" w:hAnsi="Times New Roman" w:eastAsia="FangSong" w:cs="Times New Roman"/>
        </w:rPr>
        <w:t>层中将处于上图晶胞内的原子涂成黑色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4117"/>
            <wp:effectExtent b="0" l="0" r="0" t="0"/>
            <wp:docPr descr="" title="" id="66" name="Picture"/>
            <a:graphic>
              <a:graphicData uri="http://schemas.openxmlformats.org/drawingml/2006/picture">
                <pic:pic>
                  <pic:nvPicPr>
                    <pic:cNvPr descr="389d7a8ce6f25c368dc466a1aa494655d12ee712560174e44fc3aaae674be62f.jpg" id="67" name="Picture"/>
                    <pic:cNvPicPr>
                      <a:picLocks noChangeArrowheads="1" noChangeAspect="1"/>
                    </pic:cNvPicPr>
                  </pic:nvPicPr>
                  <pic:blipFill>
                    <a:blip r:embed="rId65"/>
                    <a:stretch>
                      <a:fillRect/>
                    </a:stretch>
                  </pic:blipFill>
                  <pic:spPr bwMode="auto">
                    <a:xfrm>
                      <a:off x="0" y="0"/>
                      <a:ext cx="3240000" cy="29541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59000" cy="3962400"/>
            <wp:effectExtent b="0" l="0" r="0" t="0"/>
            <wp:docPr descr="" title="" id="69" name="Picture"/>
            <a:graphic>
              <a:graphicData uri="http://schemas.openxmlformats.org/drawingml/2006/picture">
                <pic:pic>
                  <pic:nvPicPr>
                    <pic:cNvPr descr="2c32e9c47989cda48809e868efe1d8bc31bf14a857553ec634cbea300ff6159f.jpg" id="70" name="Picture"/>
                    <pic:cNvPicPr>
                      <a:picLocks noChangeArrowheads="1" noChangeAspect="1"/>
                    </pic:cNvPicPr>
                  </pic:nvPicPr>
                  <pic:blipFill>
                    <a:blip r:embed="rId68"/>
                    <a:stretch>
                      <a:fillRect/>
                    </a:stretch>
                  </pic:blipFill>
                  <pic:spPr bwMode="auto">
                    <a:xfrm>
                      <a:off x="0" y="0"/>
                      <a:ext cx="2159000" cy="396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该金属的原子半径约是</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rPr>
        <w:t xml:space="preserve">13-3 1mm </w:t>
      </w:r>
      <w:r>
        <w:rPr>
          <w:rFonts w:hint="eastAsia" w:ascii="Times New Roman" w:hAnsi="Times New Roman" w:eastAsia="FangSong" w:cs="Times New Roman"/>
        </w:rPr>
        <w:t>的金属晶体</w:t>
      </w:r>
      <w:r>
        <w:rPr>
          <w:rFonts w:hint="eastAsia" w:ascii="Times New Roman" w:hAnsi="Times New Roman" w:eastAsia="Times New Roman" w:cs="Times New Roman"/>
        </w:rPr>
        <w:t>，</w:t>
      </w:r>
      <w:r>
        <w:rPr>
          <w:rFonts w:hint="eastAsia" w:ascii="Times New Roman" w:hAnsi="Times New Roman" w:eastAsia="FangSong" w:cs="Times New Roman"/>
        </w:rPr>
        <w:t>加工成上述纳米材料后</w:t>
      </w:r>
      <w:r>
        <w:rPr>
          <w:rFonts w:hint="eastAsia" w:ascii="Times New Roman" w:hAnsi="Times New Roman" w:eastAsia="Times New Roman" w:cs="Times New Roman"/>
        </w:rPr>
        <w:t>，</w:t>
      </w:r>
      <w:r>
        <w:rPr>
          <w:rFonts w:hint="eastAsia" w:ascii="Times New Roman" w:hAnsi="Times New Roman" w:eastAsia="FangSong" w:cs="Times New Roman"/>
        </w:rPr>
        <w:t>纳米晶体的数量为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上述金属加工成纳米材料后</w:t>
      </w:r>
      <w:r>
        <w:rPr>
          <w:rFonts w:hint="eastAsia" w:ascii="Times New Roman" w:hAnsi="Times New Roman" w:eastAsia="Times New Roman" w:cs="Times New Roman"/>
        </w:rPr>
        <w:t>，</w:t>
      </w:r>
      <w:r>
        <w:rPr>
          <w:rFonts w:hint="eastAsia" w:ascii="Times New Roman" w:hAnsi="Times New Roman" w:eastAsia="FangSong" w:cs="Times New Roman"/>
        </w:rPr>
        <w:t>表面积增加为倍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m</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的金属晶体中有原子数约</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长度为</w:t>
      </w:r>
      <w:r>
        <w:rPr>
          <w:rFonts w:hint="eastAsia" w:ascii="Times New Roman" w:hAnsi="Times New Roman" w:eastAsia="Times New Roman" w:cs="Times New Roman"/>
        </w:rPr>
        <w:t>10nm</w:t>
      </w:r>
      <w:r>
        <w:rPr>
          <w:rFonts w:hint="eastAsia" w:ascii="Times New Roman" w:hAnsi="Times New Roman" w:eastAsia="FangSong" w:cs="Times New Roman"/>
        </w:rPr>
        <w:t>的纳米材料有原子数</w:t>
      </w:r>
      <w:r>
        <w:rPr>
          <w:rFonts w:hint="eastAsia" w:ascii="Times New Roman" w:hAnsi="Times New Roman" w:eastAsia="Times New Roman" w:cs="Times New Roman"/>
        </w:rPr>
        <w:t>4631</w:t>
      </w:r>
      <w:r>
        <w:rPr>
          <w:rFonts w:hint="eastAsia" w:ascii="Times New Roman" w:hAnsi="Times New Roman" w:eastAsia="FangSong" w:cs="Times New Roman"/>
        </w:rPr>
        <w:t>个</w:t>
      </w:r>
      <m:oMath>
        <m:oMathPr>
          <m:ctrlPr>
            <w:rPr>
              <w:sz w:val="28"/>
              <w:szCs w:val="28"/>
            </w:rPr>
          </m:ctrlPr>
        </m:oMathPr>
        <m:r>
          <m:rPr>
            <m:sty m:val="p"/>
          </m:rPr>
          <m:t>(</m:t>
        </m:r>
        <m:r>
          <m:rPr>
            <m:sty m:val="p"/>
          </m:rPr>
          <m:t>=</m:t>
        </m:r>
        <m:r>
          <m:t>4</m:t>
        </m:r>
        <m:r>
          <m:rPr>
            <m:sty m:val="p"/>
          </m:rPr>
          <m:t>×</m:t>
        </m:r>
        <m:sSup>
          <m:e>
            <m:r>
              <m:t>10</m:t>
            </m:r>
          </m:e>
          <m:sup>
            <m:r>
              <m:t>3</m:t>
            </m:r>
          </m:sup>
        </m:sSup>
        <m:r>
          <m:rPr>
            <m:sty m:val="p"/>
          </m:rPr>
          <m:t>+</m:t>
        </m:r>
        <m:r>
          <m:t>8</m:t>
        </m:r>
        <m:r>
          <m:rPr>
            <m:sty m:val="p"/>
          </m:rPr>
          <m:t>×</m:t>
        </m:r>
        <m:r>
          <m:t>7</m:t>
        </m:r>
        <m:r>
          <m:rPr>
            <m:sty m:val="p"/>
          </m:rPr>
          <m:t>/</m:t>
        </m:r>
        <m:r>
          <m:t>8</m:t>
        </m:r>
        <m:r>
          <m:rPr>
            <m:sty m:val="p"/>
          </m:rPr>
          <m:t>+</m:t>
        </m:r>
        <m:r>
          <m:t>12</m:t>
        </m:r>
        <m:r>
          <m:rPr>
            <m:sty m:val="p"/>
          </m:rPr>
          <m:t>×</m:t>
        </m:r>
        <m:r>
          <m:t>9</m:t>
        </m:r>
        <m:r>
          <m:rPr>
            <m:sty m:val="p"/>
          </m:rPr>
          <m:t>×</m:t>
        </m:r>
        <m:r>
          <m:t>3</m:t>
        </m:r>
        <m:r>
          <m:rPr>
            <m:sty m:val="p"/>
          </m:rPr>
          <m:t>/</m:t>
        </m:r>
        <m:r>
          <m:t>4</m:t>
        </m:r>
        <m:r>
          <m:rPr>
            <m:sty m:val="p"/>
          </m:rPr>
          <m:t>+</m:t>
        </m:r>
        <m:r>
          <m:rPr>
            <m:sty m:val="p"/>
          </m:rPr>
          <m:t>(</m:t>
        </m:r>
        <m:sSup>
          <m:e>
            <m:r>
              <m:t>10</m:t>
            </m:r>
          </m:e>
          <m:sup>
            <m:r>
              <m:t>2</m:t>
            </m:r>
          </m:sup>
        </m:sSup>
        <m:r>
          <m:rPr>
            <m:sty m:val="p"/>
          </m:rPr>
          <m:t>+</m:t>
        </m:r>
        <m:sSup>
          <m:e>
            <m:r>
              <m:t>9</m:t>
            </m:r>
          </m:e>
          <m:sup>
            <m:r>
              <m:t>2</m:t>
            </m:r>
          </m:sup>
        </m:sSup>
        <m:r>
          <m:rPr>
            <m:sty m:val="p"/>
          </m:rPr>
          <m:t>)</m:t>
        </m:r>
        <m:r>
          <m:rPr>
            <m:sty m:val="p"/>
          </m:rPr>
          <m:t>×</m:t>
        </m:r>
        <m:r>
          <m:t>6</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意指先按</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故得</w:t>
      </w:r>
      <w:r>
        <w:rPr>
          <w:rFonts w:ascii="Times New Roman" w:hAnsi="Times New Roman" w:eastAsia="Times New Roman" w:cs="Times New Roman"/>
        </w:rPr>
        <w:t xml:space="preserve"> </w:t>
      </w:r>
      <m:oMath>
        <m:r>
          <m:t>4</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但此处必须考虑表面效应</w:t>
      </w:r>
      <w:r>
        <w:rPr>
          <w:rFonts w:hint="eastAsia" w:ascii="Times New Roman" w:hAnsi="Times New Roman" w:eastAsia="Times New Roman" w:cs="Times New Roman"/>
        </w:rPr>
        <w:t>，</w:t>
      </w:r>
      <w:r>
        <w:rPr>
          <w:rFonts w:hint="eastAsia" w:ascii="Times New Roman" w:hAnsi="Times New Roman" w:eastAsia="FangSong" w:cs="Times New Roman"/>
        </w:rPr>
        <w:t>即要将顶点</w:t>
      </w:r>
      <w:r>
        <w:rPr>
          <w:rFonts w:hint="eastAsia" w:ascii="Times New Roman" w:hAnsi="Times New Roman" w:eastAsia="Times New Roman" w:cs="Times New Roman"/>
        </w:rPr>
        <w:t>、</w:t>
      </w:r>
      <w:r>
        <w:rPr>
          <w:rFonts w:hint="eastAsia" w:ascii="Times New Roman" w:hAnsi="Times New Roman" w:eastAsia="FangSong" w:cs="Times New Roman"/>
        </w:rPr>
        <w:t>棱以及面上的原子数补上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7</m:t>
        </m:r>
        <m:r>
          <m:rPr>
            <m:sty m:val="p"/>
          </m:rPr>
          <m:t>/</m:t>
        </m:r>
        <m:r>
          <m:t>8</m:t>
        </m:r>
        <m:r>
          <m:rPr>
            <m:sty m:val="p"/>
          </m:rPr>
          <m:t>+</m:t>
        </m:r>
        <m:r>
          <m:t>12</m:t>
        </m:r>
        <m:r>
          <m:rPr>
            <m:sty m:val="p"/>
          </m:rPr>
          <m:t>×</m:t>
        </m:r>
        <m:r>
          <m:t>9</m:t>
        </m:r>
        <m:r>
          <m:rPr>
            <m:sty m:val="p"/>
          </m:rPr>
          <m:t>×</m:t>
        </m:r>
        <m:r>
          <m:t>3</m:t>
        </m:r>
        <m:r>
          <m:rPr>
            <m:sty m:val="p"/>
          </m:rPr>
          <m:t>/</m:t>
        </m:r>
        <m:r>
          <m:t>4</m:t>
        </m:r>
        <m:r>
          <m:rPr>
            <m:sty m:val="p"/>
          </m:rPr>
          <m:t>+</m:t>
        </m:r>
        <m:r>
          <m:rPr>
            <m:sty m:val="p"/>
          </m:rPr>
          <m:t>(</m:t>
        </m:r>
        <m:sSup>
          <m:e>
            <m:r>
              <m:t>10</m:t>
            </m:r>
          </m:e>
          <m:sup>
            <m:r>
              <m:t>2</m:t>
            </m:r>
          </m:sup>
        </m:sSup>
        <m:r>
          <m:rPr>
            <m:sty m:val="p"/>
          </m:rPr>
          <m:t>+</m:t>
        </m:r>
        <m:sSup>
          <m:e>
            <m:r>
              <m:t>9</m:t>
            </m:r>
          </m:e>
          <m:sup>
            <m:r>
              <m:t>2</m:t>
            </m:r>
          </m:sup>
        </m:sSup>
        <m:r>
          <m:rPr>
            <m:sty m:val="p"/>
          </m:rPr>
          <m:t>)</m:t>
        </m:r>
        <m:r>
          <m:rPr>
            <m:sty m:val="p"/>
          </m:rPr>
          <m:t>×</m:t>
        </m:r>
        <m:r>
          <m:t>6</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如此处理意图就在这里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顶点和棱上的原子数很好确定</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关键是面上</w:t>
      </w:r>
      <w:r>
        <w:rPr>
          <w:rFonts w:hint="eastAsia" w:ascii="Times New Roman" w:hAnsi="Times New Roman" w:eastAsia="Times New Roman" w:cs="Times New Roman"/>
        </w:rPr>
        <w:t>，</w:t>
      </w:r>
      <w:r>
        <w:rPr>
          <w:rFonts w:hint="eastAsia" w:ascii="Times New Roman" w:hAnsi="Times New Roman" w:eastAsia="FangSong" w:cs="Times New Roman"/>
        </w:rPr>
        <w:t>这时就要读者很好地进行数学建模了</w:t>
      </w:r>
      <w:r>
        <w:rPr>
          <w:rFonts w:hint="eastAsia" w:ascii="Times New Roman" w:hAnsi="Times New Roman" w:eastAsia="Times New Roman" w:cs="Times New Roman"/>
        </w:rPr>
        <w:t>。</w:t>
      </w:r>
      <w:r>
        <w:rPr>
          <w:rFonts w:hint="eastAsia" w:ascii="Times New Roman" w:hAnsi="Times New Roman" w:eastAsia="FangSong" w:cs="Times New Roman"/>
        </w:rPr>
        <w:t>例如现有</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5239"/>
            <wp:effectExtent b="0" l="0" r="0" t="0"/>
            <wp:docPr descr="" title="" id="72" name="Picture"/>
            <a:graphic>
              <a:graphicData uri="http://schemas.openxmlformats.org/drawingml/2006/picture">
                <pic:pic>
                  <pic:nvPicPr>
                    <pic:cNvPr descr="a4c133240ce2b74ef5e6c2e08e858f197c726bcc2c154023045dd481b8971d4e.jpg" id="73" name="Picture"/>
                    <pic:cNvPicPr>
                      <a:picLocks noChangeArrowheads="1" noChangeAspect="1"/>
                    </pic:cNvPicPr>
                  </pic:nvPicPr>
                  <pic:blipFill>
                    <a:blip r:embed="rId71"/>
                    <a:stretch>
                      <a:fillRect/>
                    </a:stretch>
                  </pic:blipFill>
                  <pic:spPr bwMode="auto">
                    <a:xfrm>
                      <a:off x="0" y="0"/>
                      <a:ext cx="3240000" cy="2905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不难看出面内的球数为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2</m:t>
            </m:r>
          </m:e>
          <m:sup>
            <m:r>
              <m:t>2</m:t>
            </m:r>
          </m:sup>
        </m:sSup>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每个面内的球数为</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2</m:t>
            </m:r>
          </m:sup>
        </m:sSup>
        <m:r>
          <m:rPr>
            <m:sty m:val="p"/>
          </m:rPr>
          <m:t>+</m:t>
        </m:r>
        <m:sSup>
          <m:e>
            <m:r>
              <m:t>9</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对于这个问题还可以作如下处理</w:t>
      </w:r>
      <w:r>
        <w:rPr>
          <w:rFonts w:hint="eastAsia" w:ascii="Times New Roman" w:hAnsi="Times New Roman" w:eastAsia="Times New Roman" w:cs="Times New Roman"/>
        </w:rPr>
        <w:t>：</w:t>
      </w:r>
      <w:r>
        <w:rPr>
          <w:rFonts w:hint="eastAsia" w:ascii="Times New Roman" w:hAnsi="Times New Roman" w:eastAsia="FangSong" w:cs="Times New Roman"/>
        </w:rPr>
        <w:t>将金属原子假设成</w:t>
      </w:r>
      <w:r>
        <w:rPr>
          <w:rFonts w:hint="eastAsia" w:ascii="Times New Roman" w:hAnsi="Times New Roman" w:eastAsia="Times New Roman" w:cs="Times New Roman"/>
        </w:rPr>
        <w:t>NaCl</w:t>
      </w:r>
      <w:r>
        <w:rPr>
          <w:rFonts w:hint="eastAsia" w:ascii="Times New Roman" w:hAnsi="Times New Roman" w:eastAsia="FangSong" w:cs="Times New Roman"/>
        </w:rPr>
        <w:t>里的</w:t>
      </w:r>
      <w:r>
        <w:rPr>
          <w:rFonts w:hint="eastAsia" w:ascii="Times New Roman" w:hAnsi="Times New Roman" w:eastAsia="Times New Roman" w:cs="Times New Roman"/>
        </w:rPr>
        <w:t>Na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并放大为一个</w:t>
      </w:r>
      <w:r>
        <w:rPr>
          <w:rFonts w:hint="eastAsia" w:ascii="Times New Roman" w:hAnsi="Times New Roman" w:eastAsia="Times New Roman" w:cs="Times New Roman"/>
        </w:rPr>
        <w:t>NaCl</w:t>
      </w:r>
      <w:r>
        <w:rPr>
          <w:rFonts w:hint="eastAsia" w:ascii="Times New Roman" w:hAnsi="Times New Roman" w:eastAsia="FangSong" w:cs="Times New Roman"/>
        </w:rPr>
        <w:t>团簇</w:t>
      </w:r>
      <w:r>
        <w:rPr>
          <w:rFonts w:hint="eastAsia" w:ascii="Times New Roman" w:hAnsi="Times New Roman" w:eastAsia="Times New Roman" w:cs="Times New Roman"/>
        </w:rPr>
        <w:t>，</w:t>
      </w:r>
      <w:r>
        <w:rPr>
          <w:rFonts w:hint="eastAsia" w:ascii="Times New Roman" w:hAnsi="Times New Roman" w:eastAsia="FangSong" w:cs="Times New Roman"/>
        </w:rPr>
        <w:t>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原子总数是</w:t>
      </w:r>
      <w:r>
        <w:rPr>
          <w:rFonts w:ascii="Times New Roman" w:hAnsi="Times New Roman" w:eastAsia="Times New Roman" w:cs="Times New Roman"/>
        </w:rPr>
        <w:t xml:space="preserve"> </w:t>
      </w:r>
      <m:oMath>
        <m:sSup>
          <m:e>
            <m:r>
              <m:t>21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Na</w:t>
      </w:r>
      <w:r>
        <w:rPr>
          <w:rFonts w:hint="eastAsia" w:ascii="Times New Roman" w:hAnsi="Times New Roman" w:eastAsia="FangSong" w:cs="Times New Roman"/>
        </w:rPr>
        <w:t>占了一半</w:t>
      </w:r>
      <w:r>
        <w:rPr>
          <w:rFonts w:hint="eastAsia" w:ascii="Times New Roman" w:hAnsi="Times New Roman" w:eastAsia="Times New Roman" w:cs="Times New Roman"/>
        </w:rPr>
        <w:t>，</w:t>
      </w:r>
      <w:r>
        <w:rPr>
          <w:rFonts w:hint="eastAsia" w:ascii="Times New Roman" w:hAnsi="Times New Roman" w:eastAsia="FangSong" w:cs="Times New Roman"/>
        </w:rPr>
        <w:t>总数除以</w:t>
      </w:r>
      <w:r>
        <w:rPr>
          <w:rFonts w:hint="eastAsia" w:ascii="Times New Roman" w:hAnsi="Times New Roman" w:eastAsia="Times New Roman" w:cs="Times New Roman"/>
        </w:rPr>
        <w:t>2</w:t>
      </w:r>
      <w:r>
        <w:rPr>
          <w:rFonts w:hint="eastAsia" w:ascii="Times New Roman" w:hAnsi="Times New Roman" w:eastAsia="FangSong" w:cs="Times New Roman"/>
        </w:rPr>
        <w:t>也便是答案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num>
          <m:den>
            <m:r>
              <m:t>2</m:t>
            </m:r>
          </m:den>
        </m:f>
        <m:r>
          <m:rPr>
            <m:sty m:val="p"/>
          </m:rPr>
          <m:t>=</m:t>
        </m:r>
        <m:r>
          <m:t>4631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rPr>
                <m:sty m:val="p"/>
              </m:rPr>
              <m:t>m</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的金属晶体中有原子数约为</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故所含的纳米晶体的数量为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sSup>
              <m:e>
                <m:r>
                  <m:t>10</m:t>
                </m:r>
              </m:e>
              <m:sup>
                <m:r>
                  <m:t>18</m:t>
                </m:r>
              </m:sup>
            </m:sSup>
          </m:num>
          <m:den>
            <m:r>
              <m:t>4631</m:t>
            </m:r>
          </m:den>
        </m:f>
        <m:r>
          <m:rPr>
            <m:sty m:val="p"/>
          </m:rPr>
          <m:t>=</m:t>
        </m:r>
        <m:r>
          <m:t>8.64</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8.64</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作如下处理</w:t>
      </w:r>
      <w:r>
        <w:rPr>
          <w:rFonts w:hint="eastAsia" w:ascii="Times New Roman" w:hAnsi="Times New Roman" w:eastAsia="Times New Roman" w:cs="Times New Roman"/>
        </w:rPr>
        <w:t>：1mm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粒晶体所含晶胞数为</w:t>
      </w:r>
      <w:r>
        <w:rPr>
          <w:rFonts w:ascii="Times New Roman" w:hAnsi="Times New Roman" w:eastAsia="Times New Roman" w:cs="Times New Roman"/>
        </w:rPr>
        <w:t xml:space="preserve"> </w:t>
      </w:r>
      <m:oMath>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它的表面积为</w:t>
      </w:r>
      <w:r>
        <w:rPr>
          <w:rFonts w:ascii="Times New Roman" w:hAnsi="Times New Roman" w:eastAsia="Times New Roman" w:cs="Times New Roman"/>
        </w:rPr>
        <w:t xml:space="preserve"> </w:t>
      </w:r>
      <m:oMath>
        <m:r>
          <m:t>6</m:t>
        </m:r>
        <m:r>
          <m:t>m</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粒上述纳米材料含有的晶胞为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粒纳米材料表面积为</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rPr>
                <m:sty m:val="p"/>
              </m:rPr>
              <m:t>−</m:t>
            </m:r>
            <m:r>
              <m:t>10</m:t>
            </m:r>
          </m:sup>
        </m:sSup>
        <m:r>
          <m:t>m</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故表面积增加倍数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8.64</m:t>
            </m:r>
            <m:r>
              <m:rPr>
                <m:sty m:val="p"/>
              </m:rPr>
              <m:t>×</m:t>
            </m:r>
            <m:sSup>
              <m:e>
                <m:r>
                  <m:t>10</m:t>
                </m:r>
              </m:e>
              <m:sup>
                <m:r>
                  <m:t>14</m:t>
                </m:r>
              </m:sup>
            </m:sSup>
            <m:r>
              <m:rPr>
                <m:sty m:val="p"/>
              </m:rPr>
              <m:t>×</m:t>
            </m:r>
            <m:r>
              <m:t>6</m:t>
            </m:r>
            <m:r>
              <m:rPr>
                <m:sty m:val="p"/>
              </m:rPr>
              <m:t>×</m:t>
            </m:r>
            <m:sSup>
              <m:e>
                <m:r>
                  <m:t>10</m:t>
                </m:r>
              </m:e>
              <m:sup>
                <m:r>
                  <m:rPr>
                    <m:sty m:val="p"/>
                  </m:rPr>
                  <m:t>−</m:t>
                </m:r>
                <m:r>
                  <m:t>10</m:t>
                </m:r>
              </m:sup>
            </m:sSup>
          </m:num>
          <m:den>
            <m:r>
              <m:t>6</m:t>
            </m:r>
          </m:den>
        </m:f>
        <m:r>
          <m:rPr>
            <m:sty m:val="p"/>
          </m:rPr>
          <m:t>=</m:t>
        </m:r>
        <m:r>
          <m:t>86400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0348"/>
            <wp:effectExtent b="0" l="0" r="0" t="0"/>
            <wp:docPr descr="" title="" id="75" name="Picture"/>
            <a:graphic>
              <a:graphicData uri="http://schemas.openxmlformats.org/drawingml/2006/picture">
                <pic:pic>
                  <pic:nvPicPr>
                    <pic:cNvPr descr="ae471c066f28f18ddb5fe3d063021a4280b08e969319ca7385e94503127fe09d.jpg" id="76" name="Picture"/>
                    <pic:cNvPicPr>
                      <a:picLocks noChangeArrowheads="1" noChangeAspect="1"/>
                    </pic:cNvPicPr>
                  </pic:nvPicPr>
                  <pic:blipFill>
                    <a:blip r:embed="rId74"/>
                    <a:stretch>
                      <a:fillRect/>
                    </a:stretch>
                  </pic:blipFill>
                  <pic:spPr bwMode="auto">
                    <a:xfrm>
                      <a:off x="0" y="0"/>
                      <a:ext cx="3240000" cy="2980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336800" cy="3403600"/>
            <wp:effectExtent b="0" l="0" r="0" t="0"/>
            <wp:docPr descr="" title="" id="78" name="Picture"/>
            <a:graphic>
              <a:graphicData uri="http://schemas.openxmlformats.org/drawingml/2006/picture">
                <pic:pic>
                  <pic:nvPicPr>
                    <pic:cNvPr descr="928c88bad62d6f553e970238d78828cffe60b823b47fd8b0da6718639f9155a3.jpg" id="79" name="Picture"/>
                    <pic:cNvPicPr>
                      <a:picLocks noChangeArrowheads="1" noChangeAspect="1"/>
                    </pic:cNvPicPr>
                  </pic:nvPicPr>
                  <pic:blipFill>
                    <a:blip r:embed="rId77"/>
                    <a:stretch>
                      <a:fillRect/>
                    </a:stretch>
                  </pic:blipFill>
                  <pic:spPr bwMode="auto">
                    <a:xfrm>
                      <a:off x="0" y="0"/>
                      <a:ext cx="2336800" cy="340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r>
          <m:t>0.35</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13-3</w:t>
      </w:r>
      <w:r>
        <w:rPr>
          <w:rFonts w:ascii="Times New Roman" w:hAnsi="Times New Roman" w:eastAsia="Times New Roman" w:cs="Times New Roman"/>
        </w:rPr>
        <w:t xml:space="preserve"> </w:t>
      </w:r>
      <m:oMath>
        <m:oMathPr>
          <m:ctrlPr>
            <w:rPr>
              <w:sz w:val="28"/>
              <w:szCs w:val="28"/>
            </w:rPr>
          </m:ctrlPr>
        </m:oMathPr>
        <m:r>
          <m:t>8.64</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13-4 86400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80"/>
    <w:bookmarkStart w:id="10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82" name="Picture"/>
            <a:graphic>
              <a:graphicData uri="http://schemas.openxmlformats.org/drawingml/2006/picture">
                <pic:pic>
                  <pic:nvPicPr>
                    <pic:cNvPr descr="a803e389ed3f3baacba70a18c393a8f948f7e8bb8415978ee89d978614666fae.jpg" id="83" name="Picture"/>
                    <pic:cNvPicPr>
                      <a:picLocks noChangeArrowheads="1" noChangeAspect="1"/>
                    </pic:cNvPicPr>
                  </pic:nvPicPr>
                  <pic:blipFill>
                    <a:blip r:embed="rId81"/>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85" name="Picture"/>
            <a:graphic>
              <a:graphicData uri="http://schemas.openxmlformats.org/drawingml/2006/picture">
                <pic:pic>
                  <pic:nvPicPr>
                    <pic:cNvPr descr="6991a92d61413a80c495cb133152a27be972e360f4a37ed6eb2fb7cd8e48dde0.jpg" id="86" name="Picture"/>
                    <pic:cNvPicPr>
                      <a:picLocks noChangeArrowheads="1" noChangeAspect="1"/>
                    </pic:cNvPicPr>
                  </pic:nvPicPr>
                  <pic:blipFill>
                    <a:blip r:embed="rId84"/>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88" name="Picture"/>
            <a:graphic>
              <a:graphicData uri="http://schemas.openxmlformats.org/drawingml/2006/picture">
                <pic:pic>
                  <pic:nvPicPr>
                    <pic:cNvPr descr="236b10d06e5125e6dd09e1cc41c562cd8b58af224caabb448ca0a7650ae36bff.jpg" id="89" name="Picture"/>
                    <pic:cNvPicPr>
                      <a:picLocks noChangeArrowheads="1" noChangeAspect="1"/>
                    </pic:cNvPicPr>
                  </pic:nvPicPr>
                  <pic:blipFill>
                    <a:blip r:embed="rId87"/>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91" name="Picture"/>
            <a:graphic>
              <a:graphicData uri="http://schemas.openxmlformats.org/drawingml/2006/picture">
                <pic:pic>
                  <pic:nvPicPr>
                    <pic:cNvPr descr="9ff258a56267ce56f156eace03d5259de53a400c67f5c4f063cc41784075fadb.jpg" id="92" name="Picture"/>
                    <pic:cNvPicPr>
                      <a:picLocks noChangeArrowheads="1" noChangeAspect="1"/>
                    </pic:cNvPicPr>
                  </pic:nvPicPr>
                  <pic:blipFill>
                    <a:blip r:embed="rId90"/>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94" name="Picture"/>
            <a:graphic>
              <a:graphicData uri="http://schemas.openxmlformats.org/drawingml/2006/picture">
                <pic:pic>
                  <pic:nvPicPr>
                    <pic:cNvPr descr="8906c612e98d3861c25bd352a1b5a7a6f624bfd31f6b84b03b10bcfb120d5da3.jpg" id="95" name="Picture"/>
                    <pic:cNvPicPr>
                      <a:picLocks noChangeArrowheads="1" noChangeAspect="1"/>
                    </pic:cNvPicPr>
                  </pic:nvPicPr>
                  <pic:blipFill>
                    <a:blip r:embed="rId93"/>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97" name="Picture"/>
            <a:graphic>
              <a:graphicData uri="http://schemas.openxmlformats.org/drawingml/2006/picture">
                <pic:pic>
                  <pic:nvPicPr>
                    <pic:cNvPr descr="2b7caa5cf083535349b56ca3e11fd0c806d684d26664dbd82de47f1f52d9cf66.jpg" id="98" name="Picture"/>
                    <pic:cNvPicPr>
                      <a:picLocks noChangeArrowheads="1" noChangeAspect="1"/>
                    </pic:cNvPicPr>
                  </pic:nvPicPr>
                  <pic:blipFill>
                    <a:blip r:embed="rId96"/>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08"/>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00" name="Picture"/>
            <a:graphic>
              <a:graphicData uri="http://schemas.openxmlformats.org/drawingml/2006/picture">
                <pic:pic>
                  <pic:nvPicPr>
                    <pic:cNvPr descr="11e76195017ade8e8eeb58849ac97c7e474f2d0b4cd0fbbc2dde3b5d2e429a81.jpg" id="101" name="Picture"/>
                    <pic:cNvPicPr>
                      <a:picLocks noChangeArrowheads="1" noChangeAspect="1"/>
                    </pic:cNvPicPr>
                  </pic:nvPicPr>
                  <pic:blipFill>
                    <a:blip r:embed="rId99"/>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03" name="Picture"/>
            <a:graphic>
              <a:graphicData uri="http://schemas.openxmlformats.org/drawingml/2006/picture">
                <pic:pic>
                  <pic:nvPicPr>
                    <pic:cNvPr descr="bbde0d436348719e689a65490f2c9266c0a237d2aa5e5a45296df4bce36a13ef.jpg" id="104" name="Picture"/>
                    <pic:cNvPicPr>
                      <a:picLocks noChangeArrowheads="1" noChangeAspect="1"/>
                    </pic:cNvPicPr>
                  </pic:nvPicPr>
                  <pic:blipFill>
                    <a:blip r:embed="rId102"/>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06" name="Picture"/>
            <a:graphic>
              <a:graphicData uri="http://schemas.openxmlformats.org/drawingml/2006/picture">
                <pic:pic>
                  <pic:nvPicPr>
                    <pic:cNvPr descr="ce705676edd5a9d05e8373f575227c79f4f95ad53f2b6312a44b59a377092aea.jpg" id="107" name="Picture"/>
                    <pic:cNvPicPr>
                      <a:picLocks noChangeArrowheads="1" noChangeAspect="1"/>
                    </pic:cNvPicPr>
                  </pic:nvPicPr>
                  <pic:blipFill>
                    <a:blip r:embed="rId105"/>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8"/>
    <w:bookmarkStart w:id="11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10" name="Picture"/>
            <a:graphic>
              <a:graphicData uri="http://schemas.openxmlformats.org/drawingml/2006/picture">
                <pic:pic>
                  <pic:nvPicPr>
                    <pic:cNvPr descr="278751244a4a16c4b21b0a0661e3e1cc6de1db7d6a746f1ca409dfa784afe2cf.jpg" id="111" name="Picture"/>
                    <pic:cNvPicPr>
                      <a:picLocks noChangeArrowheads="1" noChangeAspect="1"/>
                    </pic:cNvPicPr>
                  </pic:nvPicPr>
                  <pic:blipFill>
                    <a:blip r:embed="rId109"/>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14" name="Picture"/>
            <a:graphic>
              <a:graphicData uri="http://schemas.openxmlformats.org/drawingml/2006/picture">
                <pic:pic>
                  <pic:nvPicPr>
                    <pic:cNvPr descr="08450a9563947966ba50345e1210d9814e9ece0dfea784110314d8bf240daa0d.jpg" id="115" name="Picture"/>
                    <pic:cNvPicPr>
                      <a:picLocks noChangeArrowheads="1" noChangeAspect="1"/>
                    </pic:cNvPicPr>
                  </pic:nvPicPr>
                  <pic:blipFill>
                    <a:blip r:embed="rId11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3"/>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2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4"/>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18" name="Picture"/>
            <a:graphic>
              <a:graphicData uri="http://schemas.openxmlformats.org/drawingml/2006/picture">
                <pic:pic>
                  <pic:nvPicPr>
                    <pic:cNvPr descr="bc443d3c0132a5673316418b73473cb471498640e1b705b5c786da500a8ee2da.jpg" id="119" name="Picture"/>
                    <pic:cNvPicPr>
                      <a:picLocks noChangeArrowheads="1" noChangeAspect="1"/>
                    </pic:cNvPicPr>
                  </pic:nvPicPr>
                  <pic:blipFill>
                    <a:blip r:embed="rId11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2" name="Picture"/>
            <a:graphic>
              <a:graphicData uri="http://schemas.openxmlformats.org/drawingml/2006/picture">
                <pic:pic>
                  <pic:nvPicPr>
                    <pic:cNvPr descr="7937fa3a4ad6d5d9124ba067bca2710abd9c4ab591c0e70741f298f0452bda78.png" id="123"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8"/>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8"/>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25"/>
    <w:bookmarkStart w:id="12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9"/>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6"/>
    <w:bookmarkStart w:id="12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27"/>
    <w:bookmarkStart w:id="1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51034"/>
            <wp:effectExtent b="0" l="0" r="0" t="0"/>
            <wp:docPr descr="" title="" id="129" name="Picture"/>
            <a:graphic>
              <a:graphicData uri="http://schemas.openxmlformats.org/drawingml/2006/picture">
                <pic:pic>
                  <pic:nvPicPr>
                    <pic:cNvPr descr="06-外部资料导入/真题/省预赛/裁剪图/2021-浙江预赛_q36.png" id="130" name="Picture"/>
                    <pic:cNvPicPr>
                      <a:picLocks noChangeArrowheads="1" noChangeAspect="1"/>
                    </pic:cNvPicPr>
                  </pic:nvPicPr>
                  <pic:blipFill>
                    <a:blip r:embed="rId128"/>
                    <a:stretch>
                      <a:fillRect/>
                    </a:stretch>
                  </pic:blipFill>
                  <pic:spPr bwMode="auto">
                    <a:xfrm>
                      <a:off x="0" y="0"/>
                      <a:ext cx="3600000" cy="2551034"/>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1"/>
    <w:bookmarkStart w:id="13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p>
    <w:p>
      <w:pPr>
        <w:pStyle w:val="Compact"/>
        <w:numPr>
          <w:ilvl w:val="0"/>
          <w:numId w:val="1022"/>
        </w:numPr>
      </w:pP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Compact"/>
        <w:numPr>
          <w:ilvl w:val="0"/>
          <w:numId w:val="1023"/>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p>
      <w:pPr>
        <w:spacing w:before="160" w:after="80"/>
      </w:pPr>
      <w:r>
        <w:pict>
          <v:rect style="width:0;height:1.5pt" o:hralign="center" o:hrstd="t" o:hr="t"/>
        </w:pict>
      </w:r>
    </w:p>
    <w:bookmarkEnd w:id="132"/>
    <w:bookmarkStart w:id="13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133"/>
    <w:bookmarkStart w:id="13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pPr>
      <m:oMathPara>
        <m:oMathParaPr>
          <m:jc m:val="center"/>
          <m:ctrlPr>
            <w:rPr>
              <w:sz w:val="28"/>
              <w:szCs w:val="28"/>
            </w:rPr>
          </m:ctrlPr>
        </m:oMathParaPr>
        <m:oMath>
          <m:r>
            <m:t>M</m:t>
          </m:r>
          <m:r>
            <m:rPr>
              <m:sty m:val="p"/>
            </m:rPr>
            <m:t>=</m:t>
          </m:r>
          <m:sSub>
            <m:e>
              <m:d>
                <m:dPr>
                  <m:begChr m:val="("/>
                  <m:sepChr m:val=""/>
                  <m:endChr m:val=")"/>
                  <m:grow/>
                </m:dPr>
                <m:e>
                  <m:r>
                    <m:t>ρ</m:t>
                  </m:r>
                  <m:r>
                    <m:rPr>
                      <m:sty m:val="p"/>
                    </m:rPr>
                    <m:t>/</m:t>
                  </m:r>
                  <m:r>
                    <m:t>p</m:t>
                  </m:r>
                </m:e>
              </m:d>
            </m:e>
            <m:sub>
              <m:r>
                <m:t>p</m:t>
              </m:r>
              <m:r>
                <m:rPr>
                  <m:sty m:val="p"/>
                </m:rPr>
                <m:t>→</m:t>
              </m:r>
              <m:r>
                <m:t>0</m:t>
              </m:r>
            </m:sub>
          </m:sSub>
          <m:r>
            <m:t>R</m:t>
          </m:r>
          <m:r>
            <m:t>T</m:t>
          </m:r>
          <m:r>
            <m:t> </m:t>
          </m:r>
          <m:r>
            <m:rPr>
              <m:sty m:val="p"/>
            </m:rPr>
            <m:t>(</m:t>
          </m:r>
          <m:r>
            <m:t>ρ</m:t>
          </m:r>
          <m:r>
            <m:t> </m:t>
          </m:r>
          <m:r>
            <m:rPr>
              <m:nor/>
              <m:sty m:val="p"/>
            </m:rPr>
            <m:t>代表密度</m:t>
          </m:r>
          <m:r>
            <m:rPr>
              <m:sty m:val="p"/>
            </m:rPr>
            <m:t>)</m:t>
          </m:r>
        </m:oMath>
      </m:oMathPara>
    </w:p>
    <w:p>
      <w:pPr>
        <w:pStyle w:val="FirstParagraph"/>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136" name="Picture"/>
            <a:graphic>
              <a:graphicData uri="http://schemas.openxmlformats.org/drawingml/2006/picture">
                <pic:pic>
                  <pic:nvPicPr>
                    <pic:cNvPr descr="c934fb94c98b60ba79699b5ab886dfca6cc84c7780623a611d3f4ef0a2454024.jpg" id="137" name="Picture"/>
                    <pic:cNvPicPr>
                      <a:picLocks noChangeArrowheads="1" noChangeAspect="1"/>
                    </pic:cNvPicPr>
                  </pic:nvPicPr>
                  <pic:blipFill>
                    <a:blip r:embed="rId135"/>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139"/>
    <w:bookmarkStart w:id="14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143"/>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End w:id="1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8" Type="http://schemas.openxmlformats.org/officeDocument/2006/relationships/image" Target="media/rId128.png"/><Relationship Id="rId113" Type="http://schemas.openxmlformats.org/officeDocument/2006/relationships/image" Target="media/rId113.jpg"/><Relationship Id="rId47" Type="http://schemas.openxmlformats.org/officeDocument/2006/relationships/image" Target="media/rId47.jpg"/><Relationship Id="rId99" Type="http://schemas.openxmlformats.org/officeDocument/2006/relationships/image" Target="media/rId99.jpg"/><Relationship Id="rId58" Type="http://schemas.openxmlformats.org/officeDocument/2006/relationships/image" Target="media/rId58.jpg"/><Relationship Id="rId87" Type="http://schemas.openxmlformats.org/officeDocument/2006/relationships/image" Target="media/rId87.jpg"/><Relationship Id="rId109" Type="http://schemas.openxmlformats.org/officeDocument/2006/relationships/image" Target="media/rId109.jpg"/><Relationship Id="rId26" Type="http://schemas.openxmlformats.org/officeDocument/2006/relationships/image" Target="media/rId26.jpg"/><Relationship Id="rId96" Type="http://schemas.openxmlformats.org/officeDocument/2006/relationships/image" Target="media/rId96.jpg"/><Relationship Id="rId68" Type="http://schemas.openxmlformats.org/officeDocument/2006/relationships/image" Target="media/rId68.jpg"/><Relationship Id="rId65" Type="http://schemas.openxmlformats.org/officeDocument/2006/relationships/image" Target="media/rId65.jpg"/><Relationship Id="rId55" Type="http://schemas.openxmlformats.org/officeDocument/2006/relationships/image" Target="media/rId55.jpg"/><Relationship Id="rId41" Type="http://schemas.openxmlformats.org/officeDocument/2006/relationships/image" Target="media/rId41.jpg"/><Relationship Id="rId84" Type="http://schemas.openxmlformats.org/officeDocument/2006/relationships/image" Target="media/rId84.jpg"/><Relationship Id="rId38" Type="http://schemas.openxmlformats.org/officeDocument/2006/relationships/image" Target="media/rId38.jpg"/><Relationship Id="rId51" Type="http://schemas.openxmlformats.org/officeDocument/2006/relationships/image" Target="media/rId51.jpg"/><Relationship Id="rId121" Type="http://schemas.openxmlformats.org/officeDocument/2006/relationships/image" Target="media/rId121.png"/><Relationship Id="rId17" Type="http://schemas.openxmlformats.org/officeDocument/2006/relationships/image" Target="media/rId17.jpg"/><Relationship Id="rId93" Type="http://schemas.openxmlformats.org/officeDocument/2006/relationships/image" Target="media/rId93.jpg"/><Relationship Id="rId61" Type="http://schemas.openxmlformats.org/officeDocument/2006/relationships/image" Target="media/rId61.jpg"/><Relationship Id="rId77" Type="http://schemas.openxmlformats.org/officeDocument/2006/relationships/image" Target="media/rId77.jpg"/><Relationship Id="rId90" Type="http://schemas.openxmlformats.org/officeDocument/2006/relationships/image" Target="media/rId90.jpg"/><Relationship Id="rId23" Type="http://schemas.openxmlformats.org/officeDocument/2006/relationships/image" Target="media/rId23.jpg"/><Relationship Id="rId71" Type="http://schemas.openxmlformats.org/officeDocument/2006/relationships/image" Target="media/rId71.jpg"/><Relationship Id="rId81" Type="http://schemas.openxmlformats.org/officeDocument/2006/relationships/image" Target="media/rId81.jpg"/><Relationship Id="rId74" Type="http://schemas.openxmlformats.org/officeDocument/2006/relationships/image" Target="media/rId74.jpg"/><Relationship Id="rId102" Type="http://schemas.openxmlformats.org/officeDocument/2006/relationships/image" Target="media/rId102.jpg"/><Relationship Id="rId117" Type="http://schemas.openxmlformats.org/officeDocument/2006/relationships/image" Target="media/rId117.jpg"/><Relationship Id="rId29" Type="http://schemas.openxmlformats.org/officeDocument/2006/relationships/image" Target="media/rId29.jpg"/><Relationship Id="rId135" Type="http://schemas.openxmlformats.org/officeDocument/2006/relationships/image" Target="media/rId135.jpg"/><Relationship Id="rId105" Type="http://schemas.openxmlformats.org/officeDocument/2006/relationships/image" Target="media/rId105.jpg"/><Relationship Id="rId44" Type="http://schemas.openxmlformats.org/officeDocument/2006/relationships/image" Target="media/rId44.jpg"/><Relationship Id="rId32" Type="http://schemas.openxmlformats.org/officeDocument/2006/relationships/image" Target="media/rId32.jpg"/><Relationship Id="rId20" Type="http://schemas.openxmlformats.org/officeDocument/2006/relationships/image" Target="media/rId20.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2026-09-17T16:18:52Z</dcterms:created>
  <dcterms:modified xsi:type="dcterms:W3CDTF">2026-09-17T16:18:52Z</dcterms:modified>
</cp:coreProperties>
</file>

<file path=docProps/custom.xml><?xml version="1.0" encoding="utf-8"?>
<Properties xmlns="http://schemas.openxmlformats.org/officeDocument/2006/custom-properties" xmlns:vt="http://schemas.openxmlformats.org/officeDocument/2006/docPropsVTypes"/>
</file>