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下列各分子中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偶极矩不为零的分子为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用太阳能电解水获得的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是一种燃料但运输极不方便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国外试用了如下的方法把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转变为便于运输的甲醇燃料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把空气通过极浓的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转变为盐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达到饱和浓度后即加入硫酸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此时溶液会放出纯净的气体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反应生成甲醇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反应的方程式是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-698-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1-TiFe</w:t>
      </w:r>
      <w:r>
        <w:rPr>
          <w:rFonts w:hint="eastAsia" w:ascii="Times New Roman" w:hAnsi="Times New Roman" w:eastAsia="FangSong" w:cs="Times New Roman"/>
        </w:rPr>
        <w:t>合金贮氢体积计算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氢能源贮运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CoS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0.16~4.07 B. 1.6~5.47 C. -0.36~3.50 D. -0.26~3.07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假设在别的星球上发现一些物料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它们服从下列量子数的限制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l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假设洪特规则仍然适用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在该星球上前三种惰性气体的原子序数应当是多少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前三种卤素的原子序数应当是多少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ascii="Times New Roman" w:hAnsi="Times New Roman" w:eastAsia="Times New Roman" w:cs="Times New Roman"/>
        </w:rPr>
        <w:t xml:space="preserve"> Cr-Al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呈层型结构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每一层只有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排列相似的</w:t>
      </w:r>
      <w:r>
        <w:rPr>
          <w:rFonts w:hint="eastAsia" w:ascii="Times New Roman" w:hAnsi="Times New Roman" w:eastAsia="Times New Roman" w:cs="Times New Roman"/>
        </w:rPr>
        <w:t>)Cr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垂直于堆积层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则该四方层型结构的堆积方式为</w:t>
      </w:r>
      <w:r>
        <w:rPr>
          <w:rFonts w:hint="eastAsia" w:ascii="Times New Roman" w:hAnsi="Times New Roman" w:eastAsia="Times New Roman" w:cs="Times New Roman"/>
        </w:rPr>
        <w:t>…AbaBabAbaBabA…。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下图所示为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>元件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热敏电阻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的主要成分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钡钛矿晶体结构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该结构是具有代表性的最小重复单位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重复单位为正方体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边长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a=403.1pm。</w:t>
      </w:r>
      <w:r>
        <w:rPr>
          <w:rFonts w:hint="eastAsia" w:ascii="Times New Roman" w:hAnsi="Times New Roman" w:eastAsia="FangSong" w:cs="Times New Roman"/>
        </w:rPr>
        <w:t>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所有棱心位置为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24-1 </w:t>
      </w:r>
      <w:r>
        <w:rPr>
          <w:rFonts w:hint="eastAsia" w:ascii="Times New Roman" w:hAnsi="Times New Roman" w:eastAsia="FangSong" w:cs="Times New Roman"/>
        </w:rPr>
        <w:t>写出晶体的化学式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24-2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处于立方体的什么位置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24-3 </w:t>
      </w:r>
      <w:r>
        <w:rPr>
          <w:rFonts w:hint="eastAsia" w:ascii="Times New Roman" w:hAnsi="Times New Roman" w:eastAsia="FangSong" w:cs="Times New Roman"/>
        </w:rPr>
        <w:t>在该物质的晶体中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周围与它最邻近的且距离相等的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有几个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它们在空间呈什么形状分布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24-4 </w:t>
      </w:r>
      <w:r>
        <w:rPr>
          <w:rFonts w:hint="eastAsia" w:ascii="Times New Roman" w:hAnsi="Times New Roman" w:eastAsia="FangSong" w:cs="Times New Roman"/>
        </w:rPr>
        <w:t xml:space="preserve">指明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的氧配位数和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24-5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的氧配位情况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24-6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24-7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24-8 </w:t>
      </w:r>
      <w:r>
        <w:rPr>
          <w:rFonts w:hint="eastAsia" w:ascii="Times New Roman" w:hAnsi="Times New Roman" w:eastAsia="FangSong" w:cs="Times New Roman"/>
        </w:rPr>
        <w:t>计算该晶体密度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142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fb135552b90ed2851f8a3cf5bc7327c24dbd5e14435e85eff51c4380050a224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黄铜矿晶体属于四方晶系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961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073606c06f1adb3b5e3a1331c88beacad7043ffe94f7bce9bf9426c5e7c9217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96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952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f4902109f059bd06abdd0aaeef3e053fc7f0eeccdc600b8af3234445b4cad9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右图是碘晶体的晶胞沿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碘属于正交晶系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713.6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468.6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978.4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碘原子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的坐标参数为</w:t>
      </w:r>
      <w:r>
        <w:rPr>
          <w:rFonts w:hint="eastAsia" w:ascii="Times New Roman" w:hAnsi="Times New Roman" w:eastAsia="Times New Roman" w:cs="Times New Roman"/>
        </w:rPr>
        <w:t>(0，0.15434，0.11741)。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331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b1fa656d67e5cd3ee4a121290579fe766ebcb4e056d9ccb1787cda956c6cbfd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3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有机框架结构</w:t>
      </w:r>
      <w:r>
        <w:rPr>
          <w:rFonts w:hint="eastAsia" w:ascii="Times New Roman" w:hAnsi="Times New Roman" w:eastAsia="Times New Roman" w:cs="Times New Roman"/>
        </w:rPr>
        <w:t>(Metal-organic</w:t>
      </w:r>
      <w:r>
        <w:rPr>
          <w:rFonts w:ascii="Times New Roman" w:hAnsi="Times New Roman" w:eastAsia="Times New Roman" w:cs="Times New Roman"/>
        </w:rPr>
        <w:t xml:space="preserve"> Framework, </w:t>
      </w:r>
      <w:r>
        <w:rPr>
          <w:rFonts w:hint="eastAsia" w:ascii="Times New Roman" w:hAnsi="Times New Roman" w:eastAsia="Times New Roman" w:cs="Times New Roman"/>
        </w:rPr>
        <w:t>MOF)</w:t>
      </w:r>
      <w:r>
        <w:rPr>
          <w:rFonts w:hint="eastAsia" w:ascii="Times New Roman" w:hAnsi="Times New Roman" w:eastAsia="FangSong" w:cs="Times New Roman"/>
        </w:rPr>
        <w:t>受到了化学家的广泛关注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某含有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元素的电中性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聚合物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可以认为是由二草酸根</w:t>
      </w:r>
      <w:r>
        <w:rPr>
          <w:rFonts w:hint="eastAsia" w:ascii="Times New Roman" w:hAnsi="Times New Roman" w:eastAsia="Times New Roman" w:cs="Times New Roman"/>
        </w:rPr>
        <w:t>-2,2’-</w:t>
      </w:r>
      <w:r>
        <w:rPr>
          <w:rFonts w:hint="eastAsia" w:ascii="Times New Roman" w:hAnsi="Times New Roman" w:eastAsia="FangSong" w:cs="Times New Roman"/>
        </w:rPr>
        <w:t>联吡啶合铬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组成的长链结构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处于四方反棱柱的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的四方反棱柱结构桥连了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所有可能的同分异构体的结构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简要绘制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的单元结构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写出它的最简式以表示单元的化学组成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35, No. 21 (1996): 6086–6092)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，0.235g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可恰好被</w:t>
      </w:r>
      <w:r>
        <w:rPr>
          <w:rFonts w:ascii="Times New Roman" w:hAnsi="Times New Roman" w:eastAsia="Times New Roman" w:cs="Times New Roman"/>
        </w:rPr>
        <w:t xml:space="preserve"> 2.93mL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1.05g/mL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稀盐酸溶解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形成的微蓝绿色溶液含有盐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该溶液和</w:t>
      </w:r>
      <w:r>
        <w:rPr>
          <w:rFonts w:ascii="Times New Roman" w:hAnsi="Times New Roman" w:eastAsia="Times New Roman" w:cs="Times New Roman"/>
        </w:rPr>
        <w:t xml:space="preserve"> 15mL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3.676g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再加稍过量的草酸铵即可以得到</w:t>
      </w:r>
      <w:r>
        <w:rPr>
          <w:rFonts w:ascii="Times New Roman" w:hAnsi="Times New Roman" w:eastAsia="Times New Roman" w:cs="Times New Roman"/>
        </w:rPr>
        <w:t xml:space="preserve"> 3.069g </w:t>
      </w:r>
      <w:r>
        <w:rPr>
          <w:rFonts w:hint="eastAsia" w:ascii="Times New Roman" w:hAnsi="Times New Roman" w:eastAsia="FangSong" w:cs="Times New Roman"/>
        </w:rPr>
        <w:t xml:space="preserve">橙黄色的沉淀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气氛中的热重分析</w:t>
      </w:r>
      <w:r>
        <w:rPr>
          <w:rFonts w:ascii="Times New Roman" w:hAnsi="Times New Roman" w:eastAsia="Times New Roman" w:cs="Times New Roman"/>
        </w:rPr>
        <w:t xml:space="preserve"> (25℃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900℃) 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它受热失重分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个阶段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最后以</w:t>
      </w:r>
      <w:r>
        <w:rPr>
          <w:rFonts w:ascii="Times New Roman" w:hAnsi="Times New Roman" w:eastAsia="Times New Roman" w:cs="Times New Roman"/>
        </w:rPr>
        <w:t xml:space="preserve"> 57.3% </w:t>
      </w:r>
      <w:r>
        <w:rPr>
          <w:rFonts w:hint="eastAsia" w:ascii="Times New Roman" w:hAnsi="Times New Roman" w:eastAsia="FangSong" w:cs="Times New Roman"/>
        </w:rPr>
        <w:t xml:space="preserve">的总失重得到混合物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有一个阶段发生了质量的增加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中加入硝酸钴后再加入大大过量的草酸铵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则可以得到红色溶液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乙酸溶液处理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则导致它转化为翡翠绿色的溶液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在这个溶液中加入乙醇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就得到了绿色晶体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前者在光照下变成无色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翡翠绿色溶液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分析为何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是光敏的而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同题异版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-098-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双原子分子式量同位素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同素材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两版互证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某元素构成的双原子单质分子有三种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其式量分别是</w:t>
      </w:r>
      <w:r>
        <w:rPr>
          <w:rFonts w:ascii="Times New Roman" w:hAnsi="Times New Roman" w:eastAsia="Times New Roman" w:cs="Times New Roman"/>
        </w:rPr>
        <w:t xml:space="preserve"> 158、160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162。</w:t>
      </w:r>
      <w:r>
        <w:rPr>
          <w:rFonts w:hint="eastAsia" w:ascii="Times New Roman" w:hAnsi="Times New Roman" w:eastAsia="FangSong" w:cs="Times New Roman"/>
        </w:rPr>
        <w:t>在天然单质中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此三种单质的物质的量之比为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由此推断以下结论正确的是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此元素有三种同位素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其中一种同位素质量数为</w:t>
      </w:r>
      <w:r>
        <w:rPr>
          <w:rFonts w:ascii="Times New Roman" w:hAnsi="Times New Roman" w:eastAsia="Times New Roman" w:cs="Times New Roman"/>
        </w:rPr>
        <w:t xml:space="preserve"> 80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其中质量数为</w:t>
      </w:r>
      <w:r>
        <w:rPr>
          <w:rFonts w:ascii="Times New Roman" w:hAnsi="Times New Roman" w:eastAsia="Times New Roman" w:cs="Times New Roman"/>
        </w:rPr>
        <w:t xml:space="preserve"> 79 </w:t>
      </w:r>
      <w:r>
        <w:rPr>
          <w:rFonts w:hint="eastAsia" w:ascii="Times New Roman" w:hAnsi="Times New Roman" w:eastAsia="FangSong" w:cs="Times New Roman"/>
        </w:rPr>
        <w:t xml:space="preserve">的同位素原子占总数的</w:t>
      </w:r>
      <w:r>
        <w:rPr>
          <w:rFonts w:ascii="Times New Roman" w:hAnsi="Times New Roman" w:eastAsia="Times New Roman" w:cs="Times New Roman"/>
        </w:rPr>
        <w:t xml:space="preserve"> 1/2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此元素的单质的平均式量为</w:t>
      </w:r>
      <w:r>
        <w:rPr>
          <w:rFonts w:ascii="Times New Roman" w:hAnsi="Times New Roman" w:eastAsia="Times New Roman" w:cs="Times New Roman"/>
        </w:rPr>
        <w:t xml:space="preserve"> 160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同位素组合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质量数与式量的区分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天然丰度与平均式量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对于配合物中心体的配位数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直接与中心体键合的配位体数目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直接与中心体键合的配位原子数目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中心体接受配体的孤对电子对数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中心体与配体所形成的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高炉炼铁是重要的工业过程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冶炼过程中涉及如下反应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假设上述反应体系在密闭条件下达平衡时总压为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设反应的焓变和熵变不随温度变化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相关热力学数据</w:t>
      </w:r>
      <w:r>
        <w:rPr>
          <w:rFonts w:ascii="Times New Roman" w:hAnsi="Times New Roman" w:eastAsia="Times New Roman" w:cs="Times New Roman"/>
        </w:rPr>
        <w:t xml:space="preserve"> (298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FeO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 (s, </w:t>
            </w:r>
            <w:r>
              <w:rPr>
                <w:rFonts w:hint="eastAsia" w:ascii="Times New Roman" w:hAnsi="Times New Roman" w:eastAsia="SimHei" w:cs="Times New Roman"/>
                <w:b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(g)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均保持标准态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判断此条件下反应的自发性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若升高温度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指出反应平衡常数如何变化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关于从普通铝粉</w:t>
      </w:r>
      <w:r>
        <w:rPr>
          <w:rFonts w:hint="eastAsia" w:ascii="Times New Roman" w:hAnsi="Times New Roman" w:eastAsia="Times New Roman" w:cs="Times New Roman"/>
        </w:rPr>
        <w:t>（b-Al）</w:t>
      </w:r>
      <w:r>
        <w:rPr>
          <w:rFonts w:hint="eastAsia" w:ascii="Times New Roman" w:hAnsi="Times New Roman" w:eastAsia="FangSong" w:cs="Times New Roman"/>
        </w:rPr>
        <w:t>转变为纳米铝粉</w:t>
      </w:r>
      <w:r>
        <w:rPr>
          <w:rFonts w:hint="eastAsia" w:ascii="Times New Roman" w:hAnsi="Times New Roman" w:eastAsia="Times New Roman" w:cs="Times New Roman"/>
        </w:rPr>
        <w:t>（n-Al）</w:t>
      </w:r>
      <w:r>
        <w:rPr>
          <w:rFonts w:hint="eastAsia" w:ascii="Times New Roman" w:hAnsi="Times New Roman" w:eastAsia="FangSong" w:cs="Times New Roman"/>
        </w:rPr>
        <w:t>的过程及它们的有关性质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>燃烧焓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设想你去某外星球做了一次科学考察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采集了该星球上十种元素单质的样品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为了确定这些元素的相对位置以便系统地进行研究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你设计了一些实验并得到下列结果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与氧气反应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√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相对于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元素的原子量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按照元素性质的周期递变规律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试确定以上十种元素的相对位置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并填入表中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见右表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同主族性质递变规律的迁移应用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由化学性质相似性归类元素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稀有气体在表中的区域分布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体系中存在如下反应关系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平衡体系除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以外所有物种的分压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为使处理过程简洁方便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计算中请务必使用以下约定符号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在平衡表达式中默认各分压项均除以标准分压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体系总压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起始分压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若未算出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肌红蛋白</w:t>
      </w:r>
      <w:r>
        <w:rPr>
          <w:rFonts w:hint="eastAsia" w:ascii="Times New Roman" w:hAnsi="Times New Roman" w:eastAsia="Times New Roman" w:cs="Times New Roman"/>
        </w:rPr>
        <w:t>(Mb)</w:t>
      </w:r>
      <w:r>
        <w:rPr>
          <w:rFonts w:hint="eastAsia" w:ascii="Times New Roman" w:hAnsi="Times New Roman" w:eastAsia="FangSong" w:cs="Times New Roman"/>
        </w:rPr>
        <w:t>是由肽链和血红素辅基组成的可结合氧的蛋白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广泛存在于肌肉中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肌红蛋白与氧气的结合度</w:t>
      </w:r>
      <w:r>
        <w:rPr>
          <w:rFonts w:hint="eastAsia" w:ascii="Times New Roman" w:hAnsi="Times New Roman" w:eastAsia="Times New Roman" w:cs="Times New Roman"/>
        </w:rPr>
        <w:t>(α)</w:t>
      </w:r>
      <w:r>
        <w:rPr>
          <w:rFonts w:hint="eastAsia" w:ascii="Times New Roman" w:hAnsi="Times New Roman" w:eastAsia="FangSong" w:cs="Times New Roman"/>
        </w:rPr>
        <w:t>与氧分压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存在如下平衡</w:t>
      </w:r>
      <w:r>
        <w:rPr>
          <w:rFonts w:hint="eastAsia" w:ascii="Times New Roman" w:hAnsi="Times New Roman" w:eastAsia="Times New Roman" w:cs="Times New Roman"/>
        </w:rPr>
        <w:t>：Mb(aq)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MbO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　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分别是正向和逆向反应的速率常数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(Mb)P(O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逆向反应速率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)）。37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反应达平衡时测得的一组实验数据如图所示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已知一级反应是指反应速度只与反应物浓度的一次方成正比的反应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其半衰期公式为</w:t>
      </w:r>
      <w:r>
        <w:rPr>
          <w:rFonts w:ascii="Times New Roman" w:hAnsi="Times New Roman" w:eastAsia="Times New Roman" w:cs="Times New Roman"/>
        </w:rPr>
        <w:t xml:space="preserve"> t = </w:t>
      </w:r>
      <w:r>
        <w:rPr>
          <w:rFonts w:hint="eastAsia" w:ascii="Times New Roman" w:hAnsi="Times New Roman" w:eastAsia="Times New Roman" w:cs="Times New Roman"/>
        </w:rPr>
        <w:t xml:space="preserve">ln2/k，k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为速率常数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结合度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氧分压图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94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6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A. 37 °C </w:t>
      </w:r>
      <w:r>
        <w:rPr>
          <w:rFonts w:hint="eastAsia" w:ascii="Times New Roman" w:hAnsi="Times New Roman" w:eastAsia="FangSong" w:cs="Times New Roman"/>
        </w:rPr>
        <w:t>下反应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ascii="Times New Roman" w:hAnsi="Times New Roman" w:eastAsia="Times New Roman" w:cs="Times New Roman"/>
        </w:rPr>
        <w:t xml:space="preserve"> K = 2.00 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若空气中氧分压为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则人正常呼吸时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 xml:space="preserve">与氧气的最大结合度为</w:t>
      </w:r>
      <w:r>
        <w:rPr>
          <w:rFonts w:ascii="Times New Roman" w:hAnsi="Times New Roman" w:eastAsia="Times New Roman" w:cs="Times New Roman"/>
        </w:rPr>
        <w:t xml:space="preserve"> 97.6%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= 60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= 1.2×10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kPa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当保持氧分压为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结合度达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所需时间就取决于肌红蛋白的初始浓度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由三种元素组成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把一种金属线放入盛有</w:t>
      </w:r>
      <w:r>
        <w:rPr>
          <w:rFonts w:ascii="Times New Roman" w:hAnsi="Times New Roman" w:eastAsia="Times New Roman" w:cs="Times New Roman"/>
        </w:rPr>
        <w:t xml:space="preserve"> 75.0 g、16.4% </w:t>
      </w:r>
      <w:r>
        <w:rPr>
          <w:rFonts w:hint="eastAsia" w:ascii="Times New Roman" w:hAnsi="Times New Roman" w:eastAsia="FangSong" w:cs="Times New Roman"/>
        </w:rPr>
        <w:t>的酸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会放出</w:t>
      </w:r>
      <w:r>
        <w:rPr>
          <w:rFonts w:ascii="Times New Roman" w:hAnsi="Times New Roman" w:eastAsia="Times New Roman" w:cs="Times New Roman"/>
        </w:rPr>
        <w:t xml:space="preserve"> 0.672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体积已换算成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并生成盐溶液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当过量的硝酸银加入上述盐溶液中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25.81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该沉淀含有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75.26%（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反应前后的金属线质量没有发生变化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试确定白色沉淀的组成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说明金属线是什么金属元素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写出上述实验中所发生的全部的反应方程式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>试写出制备酸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计算下列各溶液的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氨水混合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计算使</w:t>
      </w:r>
      <w:r>
        <w:rPr>
          <w:rFonts w:ascii="Times New Roman" w:hAnsi="Times New Roman" w:eastAsia="Times New Roman" w:cs="Times New Roman"/>
        </w:rPr>
        <w:t xml:space="preserve"> 0.010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SnS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所需盐酸的最低浓度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2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3">
    <w:abstractNumId w:val="991"/>
  </w:num>
  <w:num w:numId="100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23" Type="http://schemas.openxmlformats.org/officeDocument/2006/relationships/image" Target="media/rId23.jpg"/><Relationship Id="rId38" Type="http://schemas.openxmlformats.org/officeDocument/2006/relationships/image" Target="media/rId38.jpg"/><Relationship Id="rId41" Type="http://schemas.openxmlformats.org/officeDocument/2006/relationships/image" Target="media/rId41.jpg"/><Relationship Id="rId16" Type="http://schemas.openxmlformats.org/officeDocument/2006/relationships/image" Target="media/rId16.jpg"/><Relationship Id="rId27" Type="http://schemas.openxmlformats.org/officeDocument/2006/relationships/image" Target="media/rId27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2026-09-17T16:18:58Z</dcterms:created>
  <dcterms:modified xsi:type="dcterms:W3CDTF">2026-09-17T16:18:58Z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