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5" w:name="第一轮综合练习-第03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竞赛导向题集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专项卷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竞赛教程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竞赛讲义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不含大学教材课后习题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12）；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4。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学生版</w:t>
      </w:r>
      <w:r>
        <w:rPr>
          <w:rFonts w:hint="eastAsia" w:ascii="Times New Roman" w:hAnsi="Times New Roman" w:eastAsia="FangSong" w:cs="Times New Roman"/>
        </w:rPr>
        <w:t>同题号同序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可直接印发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84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在一定条件下可发生反应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+ 2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Al(NH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A.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中不存在离子键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B.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为共价非极性分子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Al(NH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的反应中氯的配位能力小于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D.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更易与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化学家用简单的偶联反应合成了如下这个有趣的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有关该分子结构说法不正确的是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33700" cy="39116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d3c6ae164b2d6b09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1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纳米小人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 xml:space="preserve">分子结构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三种杂化方式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脚部位的碳原子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头部的所有原子不能在同一平面内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磷酸氯喹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结构如下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在细胞水平上能有效抑制新型冠状病毒感染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94822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ef87b9b4175dfe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4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 xml:space="preserve">磷酸氯喹结构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C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该有机分子中碳原子采取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基态氢原子电子云轮廓图为哑铃形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>D.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的空间结构与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模型相同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晶体硼的结构单元都是由硼原子组成的正二十面体的原子晶体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其中含有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个等边三角形和一定数目的顶角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每个顶角上各有一个原子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试观察图形回答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39243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8584f38b7a819d5cad3aa4936ee8a79896db76f437350487f6bf9a5e4941bbf8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392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这个结构单元由多少个硼原子组成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这个结构单元中共有多少个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过程探究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本题主要考查学生的微观结构空间抽象思维能力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解这类题的原则是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找出局部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即一个基本单元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中的一个点或一条棱为多少个基本单元所共用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若一个点或一条棱为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个基本单元所共用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那么对于一个基本单元来说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这一点或这一条棱的贡献为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1/n，</w:t>
      </w:r>
      <w:r>
        <w:rPr>
          <w:rFonts w:hint="eastAsia" w:ascii="Times New Roman" w:hAnsi="Times New Roman" w:eastAsia="FangSong" w:cs="Times New Roman"/>
        </w:rPr>
        <w:t>然后再分析整体结构情况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从而得出正确结论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由于每个硼原子为五个正三角形所共有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在一个正三角形中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每个硼原子只占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1/5，</w:t>
      </w:r>
      <w:r>
        <w:rPr>
          <w:rFonts w:hint="eastAsia" w:ascii="Times New Roman" w:hAnsi="Times New Roman" w:eastAsia="FangSong" w:cs="Times New Roman"/>
        </w:rPr>
        <w:t>因此一个三角形中属于此三角形的硼原子为</w:t>
      </w:r>
      <w:r>
        <w:rPr>
          <w:rFonts w:ascii="Times New Roman" w:hAnsi="Times New Roman" w:eastAsia="Times New Roman" w:cs="Times New Roman"/>
        </w:rPr>
        <w:t xml:space="preserve"> 3/5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结构单元中共有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个正三角形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所以这个结构单元中共有的硼原子数目为</w:t>
      </w:r>
      <w:r>
        <w:rPr>
          <w:rFonts w:ascii="Times New Roman" w:hAnsi="Times New Roman" w:eastAsia="Times New Roman" w:cs="Times New Roman"/>
        </w:rPr>
        <w:t xml:space="preserve"> 20 × 3/5 = 12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又每个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键为两个三角形所共有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 xml:space="preserve">键属于每个三角形只有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1/2，</w:t>
      </w:r>
      <w:r>
        <w:rPr>
          <w:rFonts w:hint="eastAsia" w:ascii="Times New Roman" w:hAnsi="Times New Roman" w:eastAsia="FangSong" w:cs="Times New Roman"/>
        </w:rPr>
        <w:t>所以这个结构单元中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 xml:space="preserve">键总数为</w:t>
      </w:r>
      <w:r>
        <w:rPr>
          <w:rFonts w:ascii="Times New Roman" w:hAnsi="Times New Roman" w:eastAsia="Times New Roman" w:cs="Times New Roman"/>
        </w:rPr>
        <w:t xml:space="preserve"> 20 × 3 × 1/2 = 30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参考解答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 xml:space="preserve">12；(2)</w:t>
      </w:r>
      <w:r>
        <w:rPr>
          <w:rFonts w:ascii="Times New Roman" w:hAnsi="Times New Roman" w:eastAsia="Times New Roman" w:cs="Times New Roman"/>
        </w:rPr>
        <w:t xml:space="preserve"> 30。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亦可用欧拉定理解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(1)：</w:t>
      </w:r>
      <w:r>
        <w:rPr>
          <w:rFonts w:hint="eastAsia" w:ascii="Times New Roman" w:hAnsi="Times New Roman" w:eastAsia="FangSong" w:cs="Times New Roman"/>
        </w:rPr>
        <w:t>正二十面体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个面均为三角形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棱数</w:t>
      </w:r>
      <w:r>
        <w:rPr>
          <w:rFonts w:ascii="Times New Roman" w:hAnsi="Times New Roman" w:eastAsia="Times New Roman" w:cs="Times New Roman"/>
        </w:rPr>
        <w:t xml:space="preserve"> = 20 × 3 / 2 = </w:t>
      </w:r>
      <w:r>
        <w:rPr>
          <w:rFonts w:hint="eastAsia" w:ascii="Times New Roman" w:hAnsi="Times New Roman" w:eastAsia="Times New Roman" w:cs="Times New Roman"/>
        </w:rPr>
        <w:t>30，</w:t>
      </w:r>
      <w:r>
        <w:rPr>
          <w:rFonts w:hint="eastAsia" w:ascii="Times New Roman" w:hAnsi="Times New Roman" w:eastAsia="FangSong" w:cs="Times New Roman"/>
        </w:rPr>
        <w:t>顶点数</w:t>
      </w:r>
      <w:r>
        <w:rPr>
          <w:rFonts w:ascii="Times New Roman" w:hAnsi="Times New Roman" w:eastAsia="Times New Roman" w:cs="Times New Roman"/>
        </w:rPr>
        <w:t xml:space="preserve"> = 30 × 2 / 5 = </w:t>
      </w:r>
      <w:r>
        <w:rPr>
          <w:rFonts w:hint="eastAsia" w:ascii="Times New Roman" w:hAnsi="Times New Roman" w:eastAsia="Times New Roman" w:cs="Times New Roman"/>
        </w:rPr>
        <w:t>12，</w:t>
      </w:r>
      <w:r>
        <w:rPr>
          <w:rFonts w:hint="eastAsia" w:ascii="Times New Roman" w:hAnsi="Times New Roman" w:eastAsia="FangSong" w:cs="Times New Roman"/>
        </w:rPr>
        <w:t>与均摊法结果一致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某化学反应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反应物所需时间是消耗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所需时间的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则该反应的级数为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三级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5.75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74.66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90.65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38.57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讲评层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金属羰基化合物是重要的有机金属配合物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下图为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与金属之间的</w:t>
      </w:r>
      <w:r>
        <w:rPr>
          <w:rFonts w:ascii="Times New Roman" w:hAnsi="Times New Roman" w:eastAsia="Times New Roman" w:cs="Times New Roman"/>
        </w:rPr>
        <w:t xml:space="preserve"> σ-π </w:t>
      </w:r>
      <w:r>
        <w:rPr>
          <w:rFonts w:hint="eastAsia" w:ascii="Times New Roman" w:hAnsi="Times New Roman" w:eastAsia="FangSong" w:cs="Times New Roman"/>
        </w:rPr>
        <w:t>反馈键示意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2134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sigma-pi-backbonding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2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存在两种异构体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一种含桥式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CO（Co—Co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间有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另一种仅含端式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CO。</w:t>
      </w:r>
      <w:r>
        <w:rPr>
          <w:rFonts w:hint="eastAsia" w:ascii="Times New Roman" w:hAnsi="Times New Roman" w:eastAsia="FangSong" w:cs="Times New Roman"/>
        </w:rPr>
        <w:t>对于仅含端式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之间应存在什么类型的键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的价电子数并加以验证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中性原子法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价电子总数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金属原子的价电子数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每个配体提供的电子数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CO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仍算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电子的配体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M—M </w:t>
      </w:r>
      <w:r>
        <w:rPr>
          <w:rFonts w:hint="eastAsia" w:ascii="Times New Roman" w:hAnsi="Times New Roman" w:eastAsia="FangSong" w:cs="Times New Roman"/>
        </w:rPr>
        <w:t xml:space="preserve">键中每个金属贡献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个电子给</w:t>
      </w:r>
      <w:r>
        <w:rPr>
          <w:rFonts w:ascii="Times New Roman" w:hAnsi="Times New Roman" w:eastAsia="Times New Roman" w:cs="Times New Roman"/>
        </w:rPr>
        <w:t xml:space="preserve"> M—M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若单核不满足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则通过形成</w:t>
      </w:r>
      <w:r>
        <w:rPr>
          <w:rFonts w:ascii="Times New Roman" w:hAnsi="Times New Roman" w:eastAsia="Times New Roman" w:cs="Times New Roman"/>
        </w:rPr>
        <w:t xml:space="preserve"> M—M </w:t>
      </w:r>
      <w:r>
        <w:rPr>
          <w:rFonts w:hint="eastAsia" w:ascii="Times New Roman" w:hAnsi="Times New Roman" w:eastAsia="FangSong" w:cs="Times New Roman"/>
        </w:rPr>
        <w:t xml:space="preserve">键或桥式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补偿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中性原子法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  <m:sSup>
          <m:e>
            <m:r>
              <m:t>s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价电子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CO：</w:t>
      </w:r>
      <w:r>
        <w:rPr>
          <w:rFonts w:hint="eastAsia" w:ascii="Times New Roman" w:hAnsi="Times New Roman" w:eastAsia="FangSong" w:cs="Times New Roman"/>
        </w:rPr>
        <w:t>每个提供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电子规则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仅端式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>异构体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  <m:sSup>
          <m:e>
            <m:r>
              <m:t>s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价电子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CO：</w:t>
      </w:r>
      <m:oMath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个电子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若无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仅有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Co—Co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M—M </w:t>
      </w:r>
      <w:r>
        <w:rPr>
          <w:rFonts w:hint="eastAsia" w:ascii="Times New Roman" w:hAnsi="Times New Roman" w:eastAsia="FangSong" w:cs="Times New Roman"/>
        </w:rPr>
        <w:t xml:space="preserve">键获得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价电子总数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18</m:t>
        </m:r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= 1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/Co）→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Co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含桥式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充当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对两个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成键情况不同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但本题仅讨论端式异构体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 xml:space="preserve">Mn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  <m:sSup>
          <m:e>
            <m:r>
              <m:t>s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ascii="Times New Roman" w:hAnsi="Times New Roman" w:eastAsia="Times New Roman" w:cs="Times New Roman"/>
          <w:b/>
          <w:bCs/>
        </w:rPr>
        <w:t xml:space="preserve">7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价电子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个电子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17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个额外电子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Mn—Mn </w:t>
      </w:r>
      <w:r>
        <w:rPr>
          <w:rFonts w:hint="eastAsia" w:ascii="Times New Roman" w:hAnsi="Times New Roman" w:eastAsia="FangSong" w:cs="Times New Roman"/>
          <w:b/>
          <w:bCs/>
        </w:rPr>
        <w:t xml:space="preserve">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获得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18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讲评层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并判断每种几何异构体是否具有光学活性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旋光异构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若将该配合物中的一个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配体不指明电荷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4791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配合物异构现象分类体系.关系图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47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>配合物异构现象分类体系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供解题参考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型八面体配合物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配体可处于邻位</w:t>
      </w:r>
      <w:r>
        <w:rPr>
          <w:rFonts w:hint="eastAsia" w:ascii="Times New Roman" w:hAnsi="Times New Roman" w:eastAsia="Times New Roman" w:cs="Times New Roman"/>
        </w:rPr>
        <w:t>（cis）</w:t>
      </w:r>
      <w:r>
        <w:rPr>
          <w:rFonts w:hint="eastAsia" w:ascii="Times New Roman" w:hAnsi="Times New Roman" w:eastAsia="FangSong" w:cs="Times New Roman"/>
        </w:rPr>
        <w:t>或对位</w:t>
      </w:r>
      <w:r>
        <w:rPr>
          <w:rFonts w:hint="eastAsia" w:ascii="Times New Roman" w:hAnsi="Times New Roman" w:eastAsia="Times New Roman" w:cs="Times New Roman"/>
        </w:rPr>
        <w:t>（trans）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(1) </w:t>
      </w:r>
      <w:r>
        <w:rPr>
          <w:rFonts w:hint="eastAsia" w:ascii="Times New Roman" w:hAnsi="Times New Roman" w:eastAsia="FangSong" w:cs="Times New Roman"/>
        </w:rPr>
        <w:t xml:space="preserve">中考虑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的异构情况</w:t>
      </w:r>
      <w:r>
        <w:rPr>
          <w:rFonts w:hint="eastAsia" w:ascii="Times New Roman" w:hAnsi="Times New Roman" w:eastAsia="Times New Roman" w:cs="Times New Roman"/>
        </w:rPr>
        <w:t>：cis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异构体虽然两个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处于邻位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但八面体中四个等价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配体所在平面含有对称面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需具体判断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(2) </w:t>
      </w:r>
      <w:r>
        <w:rPr>
          <w:rFonts w:hint="eastAsia" w:ascii="Times New Roman" w:hAnsi="Times New Roman" w:eastAsia="FangSong" w:cs="Times New Roman"/>
        </w:rPr>
        <w:t xml:space="preserve">中变为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NH3,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Cl,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Br），</w:t>
      </w:r>
      <w:r>
        <w:rPr>
          <w:rFonts w:hint="eastAsia" w:ascii="Times New Roman" w:hAnsi="Times New Roman" w:eastAsia="FangSong" w:cs="Times New Roman"/>
        </w:rPr>
        <w:t>几何异构体数目显著增加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可用系统枚举法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的异构体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型八面体配合物有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种几何异构体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（cis）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处于相邻位置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该异构体含有一个对称面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且平分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无光学活性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（trans）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该异构体含有对称中心和多个对称面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无光学活性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均无光学活性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>注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型与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型</w:t>
      </w:r>
      <w:r>
        <w:rPr>
          <w:rFonts w:hint="eastAsia" w:ascii="Times New Roman" w:hAnsi="Times New Roman" w:eastAsia="Times New Roman" w:cs="Times New Roman"/>
          <w:i/>
          <w:iCs/>
        </w:rPr>
        <w:t>（AA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为双齿配体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FangSong" w:cs="Times New Roman"/>
          <w:i/>
          <w:iCs/>
        </w:rPr>
        <w:t>不同</w:t>
      </w:r>
      <w:r>
        <w:rPr>
          <w:rFonts w:hint="eastAsia" w:ascii="Times New Roman" w:hAnsi="Times New Roman" w:eastAsia="Times New Roman" w:cs="Times New Roman"/>
          <w:i/>
          <w:iCs/>
        </w:rPr>
        <w:t>——</w:t>
      </w:r>
      <w:r>
        <w:rPr>
          <w:rFonts w:hint="eastAsia" w:ascii="Times New Roman" w:hAnsi="Times New Roman" w:eastAsia="FangSong" w:cs="Times New Roman"/>
          <w:i/>
          <w:iCs/>
        </w:rPr>
        <w:t>后者因螯合环约束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顺式异构体才产生手性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的异构体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枚举两个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的相对位置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在上方顶点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在赤道面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实际上更方便的做法是考虑两个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的位置关系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当三个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>面式</w:t>
      </w:r>
      <w:r>
        <w:rPr>
          <w:rFonts w:hint="eastAsia" w:ascii="Times New Roman" w:hAnsi="Times New Roman" w:eastAsia="Times New Roman" w:cs="Times New Roman"/>
          <w:b/>
          <w:bCs/>
        </w:rPr>
        <w:t>（fac）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的关系有两种</w:t>
      </w:r>
      <w:r>
        <w:rPr>
          <w:rFonts w:hint="eastAsia" w:ascii="Times New Roman" w:hAnsi="Times New Roman" w:eastAsia="Times New Roman" w:cs="Times New Roman"/>
        </w:rPr>
        <w:t>——Cl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同侧邻位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系统计数得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FangSong" w:cs="Times New Roman"/>
          <w:b/>
          <w:bCs/>
        </w:rPr>
        <w:t xml:space="preserve">种</w:t>
      </w:r>
      <w:r>
        <w:rPr>
          <w:rFonts w:hint="eastAsia" w:ascii="Times New Roman" w:hAnsi="Times New Roman" w:eastAsia="FangSong" w:cs="Times New Roman"/>
        </w:rPr>
        <w:t>面式几何异构体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当三个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>经式</w:t>
      </w:r>
      <w:r>
        <w:rPr>
          <w:rFonts w:hint="eastAsia" w:ascii="Times New Roman" w:hAnsi="Times New Roman" w:eastAsia="Times New Roman" w:cs="Times New Roman"/>
          <w:b/>
          <w:bCs/>
        </w:rPr>
        <w:t>（mer）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位置产生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</w:t>
      </w:r>
      <w:r>
        <w:rPr>
          <w:rFonts w:hint="eastAsia" w:ascii="Times New Roman" w:hAnsi="Times New Roman" w:eastAsia="FangSong" w:cs="Times New Roman"/>
        </w:rPr>
        <w:t>经式几何异构体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种几何异构体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其中含有不对称排列的若干异构体具有光学活性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经式中有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种产生一对对映体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面式中有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种产生一对对映体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共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种几何异构体具有光学活性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每种对应一对对映体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6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呈粉红色</w:t>
      </w:r>
      <w:r>
        <w:rPr>
          <w:rFonts w:hint="eastAsia" w:ascii="Times New Roman" w:hAnsi="Times New Roman" w:eastAsia="Times New Roman" w:cs="Times New Roman"/>
        </w:rPr>
        <w:t>，[CoCl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呈蓝色</w:t>
      </w:r>
      <w:r>
        <w:rPr>
          <w:rFonts w:hint="eastAsia" w:ascii="Times New Roman" w:hAnsi="Times New Roman" w:eastAsia="Times New Roman" w:cs="Times New Roman"/>
        </w:rPr>
        <w:t>，[ZnCl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加入浓盐酸后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溶液由粉红色变为蓝色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存在以下平衡</w:t>
      </w:r>
      <w:r>
        <w:rPr>
          <w:rFonts w:hint="eastAsia" w:ascii="Times New Roman" w:hAnsi="Times New Roman" w:eastAsia="Times New Roman" w:cs="Times New Roman"/>
        </w:rPr>
        <w:t>：[Co(H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O，ΔH。</w:t>
      </w:r>
      <w:r>
        <w:rPr>
          <w:rFonts w:hint="eastAsia" w:ascii="Times New Roman" w:hAnsi="Times New Roman" w:eastAsia="FangSong" w:cs="Times New Roman"/>
        </w:rPr>
        <w:t>用该溶液做实验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溶液的颜色变化如图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以下结论或解释不正确的是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5903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b5972bef1150380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59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 xml:space="preserve">溶液颜色变化实验图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等物质的量的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键的比例为</w:t>
      </w:r>
      <w:r>
        <w:rPr>
          <w:rFonts w:ascii="Times New Roman" w:hAnsi="Times New Roman" w:eastAsia="Times New Roman" w:cs="Times New Roman"/>
        </w:rPr>
        <w:t xml:space="preserve"> 3:2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可推知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是由于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导致平衡逆向移动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可知配离子的稳定性</w:t>
      </w:r>
      <w:r>
        <w:rPr>
          <w:rFonts w:hint="eastAsia" w:ascii="Times New Roman" w:hAnsi="Times New Roman" w:eastAsia="Times New Roman" w:cs="Times New Roman"/>
        </w:rPr>
        <w:t>：[ZnCl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：BCD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对于基态的电中性原子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轨道的电子能量最高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因此优先电离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而对于电子的填充顺序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可以想象电子从一个</w:t>
      </w:r>
      <w:r>
        <w:rPr>
          <w:rFonts w:ascii="Times New Roman" w:hAnsi="Times New Roman" w:eastAsia="Times New Roman" w:cs="Times New Roman"/>
        </w:rPr>
        <w:t xml:space="preserve"> [Ar] </w:t>
      </w:r>
      <w:r>
        <w:rPr>
          <w:rFonts w:hint="eastAsia" w:ascii="Times New Roman" w:hAnsi="Times New Roman" w:eastAsia="FangSong" w:cs="Times New Roman"/>
        </w:rPr>
        <w:t>原子实开始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第一个电子填在能量低的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第二个电子为了回避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轨道较高的互斥能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填在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上使得总能量最低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待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填满以后电子则继续在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轨道上填充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下列有关同周期元素化合物的判断中只有一项错误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指出错误并说明理由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：HI</w:t>
      </w:r>
      <w:r>
        <w:rPr>
          <w:rFonts w:ascii="Times New Roman" w:hAnsi="Times New Roman" w:eastAsia="Times New Roman" w:cs="Times New Roman"/>
        </w:rPr>
        <w:t xml:space="preserve"> &gt; HCl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>键偶极矩</w:t>
      </w:r>
      <w:r>
        <w:rPr>
          <w:rFonts w:hint="eastAsia" w:ascii="Times New Roman" w:hAnsi="Times New Roman" w:eastAsia="Times New Roman" w:cs="Times New Roman"/>
        </w:rPr>
        <w:t>：C—Cl</w:t>
      </w:r>
      <w:r>
        <w:rPr>
          <w:rFonts w:ascii="Times New Roman" w:hAnsi="Times New Roman" w:eastAsia="Times New Roman" w:cs="Times New Roman"/>
        </w:rPr>
        <w:t xml:space="preserve"> &gt; C—F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第四周期第一次出现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对外层电子的屏蔽较差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导致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电子更难电离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因此硒酸的氧化性比硫酸强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2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一种新型陶瓷材料中仅含有</w:t>
      </w:r>
      <w:r>
        <w:rPr>
          <w:rFonts w:ascii="Times New Roman" w:hAnsi="Times New Roman" w:eastAsia="Times New Roman" w:cs="Times New Roman"/>
        </w:rPr>
        <w:t xml:space="preserve"> V、Al、C </w:t>
      </w:r>
      <w:r>
        <w:rPr>
          <w:rFonts w:hint="eastAsia" w:ascii="Times New Roman" w:hAnsi="Times New Roman" w:eastAsia="FangSong" w:cs="Times New Roman"/>
        </w:rPr>
        <w:t>三种原子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原子有规律地占据八面体空隙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原子有规律地占据三棱柱空隙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这种晶体正当晶胞的晶胞参数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508.8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2298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5.08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每个正当晶胞中有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其中有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FangSong" w:cs="Times New Roman"/>
        </w:rPr>
        <w:t>个是钒原子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>通过计算给出该化合物的化学式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分别指出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原子的填隙率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若碳原子填满所有的八面体空隙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试给出该化合物的化学式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已知相邻的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层之间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层之间的八面体空隙全被占据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若只看相邻的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层的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以及它们之间填充的原子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试画出这三层原子沿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注意标出原子种类和晶胞边界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原书此处的行列式排版把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原子数守恒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密度关系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两式并成一行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且体积项缺单位换算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此处拆为三式重写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数值结果与原书一致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=</m:t>
        </m:r>
        <m:r>
          <m:t>16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设一个正当晶胞中有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由原子总数守恒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=</m:t>
          </m:r>
          <m:r>
            <m:t>46</m:t>
          </m:r>
          <m:r>
            <m:rPr>
              <m:sty m:val="p"/>
            </m:rPr>
            <m:t>−</m:t>
          </m:r>
          <m:r>
            <m:t>24</m:t>
          </m:r>
          <m:r>
            <m:rPr>
              <m:sty m:val="p"/>
            </m:rPr>
            <m:t>=</m:t>
          </m:r>
          <m:r>
            <m:t>22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由质量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密度关系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正当晶胞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24</m:t>
          </m:r>
          <m:r>
            <m:rPr>
              <m:sty m:val="p"/>
            </m:rPr>
            <m:t>×</m:t>
          </m:r>
          <m:r>
            <m:t>50.94</m:t>
          </m:r>
          <m:r>
            <m:rPr>
              <m:sty m:val="p"/>
            </m:rPr>
            <m:t>+</m:t>
          </m:r>
          <m:r>
            <m:t>26.98</m:t>
          </m:r>
          <m:r>
            <m:t>x</m:t>
          </m:r>
          <m:r>
            <m:rPr>
              <m:sty m:val="p"/>
            </m:rPr>
            <m:t>+</m:t>
          </m:r>
          <m:r>
            <m:t>12.01</m:t>
          </m:r>
          <m:r>
            <m:t>y</m:t>
          </m:r>
          <m:r>
            <m:rPr>
              <m:sty m:val="p"/>
            </m:rPr>
            <m:t>=</m:t>
          </m:r>
          <m:r>
            <m:t>ρ</m:t>
          </m:r>
          <m:r>
            <m:t>V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A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其中六方晶胞体积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sin</m:t>
          </m:r>
          <m:sSup>
            <m:e>
              <m:r>
                <m:t>120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508.8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2298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×</m:t>
          </m:r>
          <m:r>
            <m:rPr>
              <m:sty m:val="p"/>
            </m:rPr>
            <m:t>sin</m:t>
          </m:r>
          <m:sSup>
            <m:e>
              <m:r>
                <m:t>120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t>5.15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代入得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</m:t>
        </m:r>
        <m:r>
          <m:rPr>
            <m:sty m:val="p"/>
          </m:rPr>
          <m:t>×</m:t>
        </m:r>
        <m:r>
          <m:t>50.94</m:t>
        </m:r>
        <m:r>
          <m:rPr>
            <m:sty m:val="p"/>
          </m:rPr>
          <m:t>+</m:t>
        </m:r>
        <m:r>
          <m:t>26.98</m:t>
        </m:r>
        <m:r>
          <m:t>x</m:t>
        </m:r>
        <m:r>
          <m:rPr>
            <m:sty m:val="p"/>
          </m:rPr>
          <m:t>+</m:t>
        </m:r>
        <m:r>
          <m:t>12.01</m:t>
        </m:r>
        <m:r>
          <m:t>y</m:t>
        </m:r>
        <m:r>
          <m:rPr>
            <m:sty m:val="p"/>
          </m:rPr>
          <m:t>=</m:t>
        </m:r>
        <m:r>
          <m:t>1.576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联立解得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=</m:t>
        </m:r>
        <m:r>
          <m:t>16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化简为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 xml:space="preserve">原子的填隙率为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50.0%，C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原子的填隙率为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88.9%。</w:t>
      </w:r>
      <w:r>
        <w:rPr>
          <w:rFonts w:hint="eastAsia" w:ascii="Times New Roman" w:hAnsi="Times New Roman" w:eastAsia="FangSong" w:cs="Times New Roman"/>
        </w:rPr>
        <w:t>若碳原子填满所有八面体空隙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43252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a0e38fc0745fc1ffdf17935e7a13932959681ad52ae15d475c91ce3bb9f7abc0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3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白球表示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小黑点表示碳原子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若能通过平移等得到同种投影图也可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9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BaFCl </w:t>
      </w:r>
      <w:r>
        <w:rPr>
          <w:rFonts w:hint="eastAsia" w:ascii="Times New Roman" w:hAnsi="Times New Roman" w:eastAsia="FangSong" w:cs="Times New Roman"/>
        </w:rPr>
        <w:t>晶胞属四方晶系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轴投影如下图所示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其排列方式为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—Ba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—F—Ba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—(</w:t>
      </w:r>
      <w:r>
        <w:rPr>
          <w:rFonts w:hint="eastAsia" w:ascii="Times New Roman" w:hAnsi="Times New Roman" w:eastAsia="FangSong" w:cs="Times New Roman"/>
        </w:rPr>
        <w:t>下标是不同的层的表示</w:t>
      </w:r>
      <w:r>
        <w:rPr>
          <w:rFonts w:hint="eastAsia" w:ascii="Times New Roman" w:hAnsi="Times New Roman" w:eastAsia="Times New Roman" w:cs="Times New Roman"/>
        </w:rPr>
        <w:t>)，Ba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的配位数尽可能高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19148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2eb05f63a5d3d59d4b8a9e42908756af8926acb44e1526e2fb0ee47799134659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19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试画出</w:t>
      </w:r>
      <w:r>
        <w:rPr>
          <w:rFonts w:ascii="Times New Roman" w:hAnsi="Times New Roman" w:eastAsia="Times New Roman" w:cs="Times New Roman"/>
        </w:rPr>
        <w:t xml:space="preserve"> BaFCl </w:t>
      </w:r>
      <w:r>
        <w:rPr>
          <w:rFonts w:hint="eastAsia" w:ascii="Times New Roman" w:hAnsi="Times New Roman" w:eastAsia="FangSong" w:cs="Times New Roman"/>
        </w:rPr>
        <w:t>的晶胞图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>写出该晶体的结构基元的化学式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FangSong" w:cs="Times New Roman"/>
        </w:rPr>
        <w:t>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430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4.56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9005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436ece41013ceb32bb2251208afe5e38a626b7b29502a3069dec8f55844937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900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即左边是素晶胞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9。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sub>
            </m:sSub>
          </m:num>
          <m:den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t>c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137.3</m:t>
              </m:r>
              <m:r>
                <m:rPr>
                  <m:sty m:val="p"/>
                </m:rPr>
                <m:t>+</m:t>
              </m:r>
              <m:r>
                <m:t>19.00</m:t>
              </m:r>
              <m:r>
                <m:rPr>
                  <m:sty m:val="p"/>
                </m:rPr>
                <m:t>+</m:t>
              </m:r>
              <m:r>
                <m:t>35.45</m:t>
              </m:r>
              <m:r>
                <m:rPr>
                  <m:sty m:val="p"/>
                </m:rPr>
                <m:t>)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430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4.56</m:t>
              </m:r>
            </m:den>
          </m:f>
          <m:r>
            <m:rPr>
              <m:sty m:val="p"/>
            </m:rPr>
            <m:t>=</m:t>
          </m:r>
          <m:r>
            <m:t>7.55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755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</m:oMath>
      </m:oMathPara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的计算结果写作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换算后为</w:t>
      </w:r>
      <w:r>
        <w:rPr>
          <w:rFonts w:ascii="Times New Roman" w:hAnsi="Times New Roman" w:eastAsia="Times New Roman" w:cs="Times New Roman"/>
        </w:rPr>
        <w:t xml:space="preserve"> 7.55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与同行的</w:t>
      </w:r>
      <w:r>
        <w:rPr>
          <w:rFonts w:ascii="Times New Roman" w:hAnsi="Times New Roman" w:eastAsia="Times New Roman" w:cs="Times New Roman"/>
        </w:rPr>
        <w:t xml:space="preserve"> 755 pm 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6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近似的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作六方最密堆积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填入其中的八面体空隙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的投影均重合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画出一层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的堆积情况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在其中示意出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的位置并给出以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为顶点的晶胞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0.000</m:t>
        </m:r>
        <m:r>
          <m:rPr>
            <m:sty m:val="p"/>
          </m:rPr>
          <m:t>,</m:t>
        </m:r>
        <m:r>
          <m:t>0.260</m:t>
        </m:r>
        <m:r>
          <m:rPr>
            <m:sty m:val="p"/>
          </m:rPr>
          <m:t>,</m:t>
        </m:r>
        <m:r>
          <m:t>0.250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由此给出晶胞中所有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接上一问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759.2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351.2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求晶体的理论密度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熟知空隙位置为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轴坐标仅作示意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球数与八面体数的比例为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故空隙填充率只有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我们需要考虑的问题是如何填充才能得到因子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通过画图可以发现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在投影图上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K</m:t>
        </m:r>
        <m:r>
          <m:rPr>
            <m:sty m:val="p"/>
          </m:rPr>
          <m:t>+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所组成的带心六棱柱中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个空隙的投影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填充每个六棱柱中唯一一个空隙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73344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409714e3329b8b5023077d61264654023730dd8788c738e0d882766097da6a9e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3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上图中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黑点表示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使用虚线连结的点都是八面体空隙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其中用粗线框出的是填充的八面体空隙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灰色圆点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的重复单位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我们特别观察到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的顶点都和一个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K</m:t>
        </m:r>
        <m:r>
          <m:rPr>
            <m:sty m:val="p"/>
          </m:rPr>
          <m:t>+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八面体对应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而且这些八面体是分立的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因此还可以把这个结构视为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形成共面八面体链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填充其中心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这些八面体连在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轴方向上构成二维六方格子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上述分析就解决了第</w:t>
      </w:r>
      <w:r>
        <w:rPr>
          <w:rFonts w:hint="eastAsia" w:ascii="Times New Roman" w:hAnsi="Times New Roman" w:eastAsia="Times New Roman" w:cs="Times New Roman"/>
        </w:rPr>
        <w:t>1、3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很容易据此画出晶胞的结构图如下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小球为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02454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1dee913b330c4855db1f5c3b07064b64e5407fdb31b22222dd7c39ccde1997a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02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(0,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Times New Roman" w:cs="Times New Roman"/>
        </w:rPr>
        <w:t>0)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Times New Roman" w:cs="Times New Roman"/>
        </w:rPr>
        <w:t>1/2)。</w:t>
      </w:r>
      <w:r>
        <w:rPr>
          <w:rFonts w:hint="eastAsia" w:ascii="Times New Roman" w:hAnsi="Times New Roman" w:eastAsia="FangSong" w:cs="Times New Roman"/>
        </w:rPr>
        <w:t>由题设条件知道八面体正三角形外接圆半径为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0.260，</w:t>
      </w:r>
      <w:r>
        <w:rPr>
          <w:rFonts w:hint="eastAsia" w:ascii="Times New Roman" w:hAnsi="Times New Roman" w:eastAsia="FangSong" w:cs="Times New Roman"/>
        </w:rPr>
        <w:t>两个正三角形所在平面之间的距离为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0.250。</w:t>
      </w:r>
      <w:r>
        <w:rPr>
          <w:rFonts w:hint="eastAsia" w:ascii="Times New Roman" w:hAnsi="Times New Roman" w:eastAsia="FangSong" w:cs="Times New Roman"/>
        </w:rPr>
        <w:t>注意我们前面分析得出的粗线框出的投影图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以及六边形顶点和内部在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方向上的位置关系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知道晶胞面上还有</w:t>
      </w:r>
      <w:r>
        <w:rPr>
          <w:rFonts w:hint="eastAsia" w:ascii="Times New Roman" w:hAnsi="Times New Roman" w:eastAsia="Times New Roman" w:cs="Times New Roman"/>
        </w:rPr>
        <w:t>(0.260,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Times New Roman" w:cs="Times New Roman"/>
        </w:rPr>
        <w:t xml:space="preserve">0.250)，(1-0.260,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Times New Roman" w:cs="Times New Roman"/>
        </w:rPr>
        <w:t xml:space="preserve">1-0.250)，(0,</w:t>
      </w:r>
      <w:r>
        <w:rPr>
          <w:rFonts w:ascii="Times New Roman" w:hAnsi="Times New Roman" w:eastAsia="Times New Roman" w:cs="Times New Roman"/>
        </w:rPr>
        <w:t xml:space="preserve"> 1-0.260, </w:t>
      </w:r>
      <w:r>
        <w:rPr>
          <w:rFonts w:hint="eastAsia" w:ascii="Times New Roman" w:hAnsi="Times New Roman" w:eastAsia="Times New Roman" w:cs="Times New Roman"/>
        </w:rPr>
        <w:t>1-0.250)</w:t>
      </w:r>
      <w:r>
        <w:rPr>
          <w:rFonts w:hint="eastAsia" w:ascii="Times New Roman" w:hAnsi="Times New Roman" w:eastAsia="FangSong" w:cs="Times New Roman"/>
        </w:rPr>
        <w:t>三个点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在晶胞内部的点也很容易考虑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从图中灰色小菱形的结构可以看出其平面坐标为</w:t>
      </w:r>
      <w:r>
        <w:rPr>
          <w:rFonts w:hint="eastAsia" w:ascii="Times New Roman" w:hAnsi="Times New Roman" w:eastAsia="Times New Roman" w:cs="Times New Roman"/>
        </w:rPr>
        <w:t>(1-0.260,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1-0.260)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(0.260,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0.260)。</w:t>
      </w:r>
      <w:r>
        <w:rPr>
          <w:rFonts w:hint="eastAsia" w:ascii="Times New Roman" w:hAnsi="Times New Roman" w:eastAsia="FangSong" w:cs="Times New Roman"/>
        </w:rPr>
        <w:t>最后注意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方向八面体空隙的位置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知道其完整坐标分别是</w:t>
      </w:r>
      <w:r>
        <w:rPr>
          <w:rFonts w:hint="eastAsia" w:ascii="Times New Roman" w:hAnsi="Times New Roman" w:eastAsia="Times New Roman" w:cs="Times New Roman"/>
        </w:rPr>
        <w:t>(0.260,</w:t>
      </w:r>
      <w:r>
        <w:rPr>
          <w:rFonts w:ascii="Times New Roman" w:hAnsi="Times New Roman" w:eastAsia="Times New Roman" w:cs="Times New Roman"/>
        </w:rPr>
        <w:t xml:space="preserve"> 0.260, </w:t>
      </w:r>
      <w:r>
        <w:rPr>
          <w:rFonts w:hint="eastAsia" w:ascii="Times New Roman" w:hAnsi="Times New Roman" w:eastAsia="Times New Roman" w:cs="Times New Roman"/>
        </w:rPr>
        <w:t>1-0.250)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(1-0.260,</w:t>
      </w:r>
      <w:r>
        <w:rPr>
          <w:rFonts w:ascii="Times New Roman" w:hAnsi="Times New Roman" w:eastAsia="Times New Roman" w:cs="Times New Roman"/>
        </w:rPr>
        <w:t xml:space="preserve"> 1-0.260, 0.250)。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考察八面体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最近的之间的距离就是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779.9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因此密度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×</m:t>
          </m:r>
          <m:r>
            <m:t>131.31</m:t>
          </m:r>
          <m:r>
            <m:rPr>
              <m:sty m:val="p"/>
            </m:rPr>
            <m:t>]</m:t>
          </m:r>
          <m:r>
            <m:rPr>
              <m:sty m:val="p"/>
            </m:rPr>
            <m:t>/</m:t>
          </m:r>
          <m:r>
            <m:rPr>
              <m:sty m:val="p"/>
            </m:rPr>
            <m:t>[</m:t>
          </m:r>
          <m:sSup>
            <m:e>
              <m:r>
                <m:t>779.9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759.2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30</m:t>
              </m:r>
            </m:sup>
          </m:sSup>
          <m:r>
            <m:rPr>
              <m:sty m:val="p"/>
            </m:rPr>
            <m:t>×</m:t>
          </m:r>
          <m:r>
            <m:t>6.022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1.09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3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现有一种由正离子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50.7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635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22b5819177a26e5728b9b3d48051c6f3a2a6776760dd547eea5d454fab402eb9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6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>高温相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结构示意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822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c23745db13c812f99b2283913b6675d03a03831a92c3e449c843245f59bc90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82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>低温相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结构示意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推出这种电解质的化学式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温度变化会导致晶体在立方晶系和四方晶系之间转换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哪种晶相属于立方晶系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指出正离子占据的空隙类型以及占有率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高温相具有良好的离子导电性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这源于哪种离子的迁移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简述导电性与结构的关系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t>B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不要忘了写出推导过程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形成正八面体和正四面体两种空隙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正离子占据正四面体空隙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占有率为</w:t>
      </w:r>
      <w:r>
        <w:rPr>
          <w:rFonts w:ascii="Times New Roman" w:hAnsi="Times New Roman" w:eastAsia="Times New Roman" w:cs="Times New Roman"/>
        </w:rPr>
        <w:t xml:space="preserve"> 37.5%。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源于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的迁移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一方面正离子体积小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高温相中存在大量四面体空隙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为正离子的移动提供了通道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电荷低的离子在八面体空隙和四面体空隙中的势能差小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迁移的能垒更低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水溶液检验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的一种方法是显色反应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亚硝酰五氰合铁</w:t>
      </w:r>
      <w:r>
        <w:rPr>
          <w:rFonts w:hint="eastAsia" w:ascii="Times New Roman" w:hAnsi="Times New Roman" w:eastAsia="Times New Roman" w:cs="Times New Roman"/>
        </w:rPr>
        <w:t>(Ⅱ)</w:t>
      </w:r>
      <w:r>
        <w:rPr>
          <w:rFonts w:hint="eastAsia" w:ascii="Times New Roman" w:hAnsi="Times New Roman" w:eastAsia="FangSong" w:cs="Times New Roman"/>
        </w:rPr>
        <w:t>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硝普盐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生成特征颜色的物种</w:t>
      </w:r>
      <w:r>
        <w:rPr>
          <w:rFonts w:ascii="Times New Roman" w:hAnsi="Times New Roman" w:eastAsia="Times New Roman" w:cs="Times New Roman"/>
        </w:rPr>
        <w:t xml:space="preserve"> X。</w:t>
      </w:r>
    </w:p>
    <w:p>
      <w:pPr>
        <w:numPr>
          <w:ilvl w:val="0"/>
          <w:numId w:val="1023"/>
        </w:numPr>
        <w:ind w:firstLine="420"/>
      </w:pPr>
      <w:r>
        <w:rPr>
          <w:rFonts w:hint="eastAsia" w:ascii="Times New Roman" w:hAnsi="Times New Roman" w:eastAsia="FangSong" w:cs="Times New Roman"/>
        </w:rPr>
        <w:t>写出该检验反应的离子方程式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实验表明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的反应活性都不如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  <w:ind w:firstLine="420"/>
      </w:pPr>
      <w:r>
        <w:rPr>
          <w:rFonts w:hint="eastAsia" w:ascii="Times New Roman" w:hAnsi="Times New Roman" w:eastAsia="FangSong" w:cs="Times New Roman"/>
        </w:rPr>
        <w:t>反应过程中溶液先后呈现红紫色与蓝色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可生成质子化的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与自由基负离子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在水溶液中二聚得到物种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回答下列与配位化学有关的问题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的空间结构为正方形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7.2，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6.0？</w:t>
      </w:r>
    </w:p>
    <w:p>
      <w:pPr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的稳定常数比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本题源卡题面为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残件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含截断与乱码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已按原书答案与可辨认部分复原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原书答案中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的结构用</w:t>
      </w:r>
      <w:r>
        <w:rPr>
          <w:rFonts w:ascii="Times New Roman" w:hAnsi="Times New Roman" w:eastAsia="Times New Roman" w:cs="Times New Roman"/>
        </w:rPr>
        <w:t xml:space="preserve"> array </w:t>
      </w:r>
      <w:r>
        <w:rPr>
          <w:rFonts w:hint="eastAsia" w:ascii="Times New Roman" w:hAnsi="Times New Roman" w:eastAsia="FangSong" w:cs="Times New Roman"/>
        </w:rPr>
        <w:t>环境排版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Word </w:t>
      </w:r>
      <w:r>
        <w:rPr>
          <w:rFonts w:hint="eastAsia" w:ascii="Times New Roman" w:hAnsi="Times New Roman" w:eastAsia="FangSong" w:cs="Times New Roman"/>
        </w:rPr>
        <w:t>中会印成字面反斜杠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此处改写为文字描述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。X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加合到配位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Fe—N—S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仍为八面体六配位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五个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与一个</w:t>
      </w:r>
      <w:r>
        <w:rPr>
          <w:rFonts w:ascii="Times New Roman" w:hAnsi="Times New Roman" w:eastAsia="Times New Roman" w:cs="Times New Roman"/>
        </w:rPr>
        <w:t xml:space="preserve"> NOS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具有吸电子作用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越缺电子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的反应活性越高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中不存在反馈键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中心原子价态低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这两者的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亲电性较差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Y </w:t>
      </w:r>
      <w:r>
        <w:rPr>
          <w:rFonts w:hint="eastAsia" w:ascii="Times New Roman" w:hAnsi="Times New Roman" w:eastAsia="FangSong" w:cs="Times New Roman"/>
        </w:rPr>
        <w:t>的结构如下图所示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42856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4fa45a5a57a9cdce7fcd4f1e1b1dcba3df5ddbd7134c1e1617b00aff175a5020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2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四配位的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离子较小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遇到电负性高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体积大的配体时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为了规避排斥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往往采取四面体构型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而当配体之间的排斥作用不那么强时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采取平面四方构型时获得的晶体场稳定化能较多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故多采取平面正方形构型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二配位的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杂化的直线型构型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乙二胺与两个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杂化的轨道同时重叠较差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因此稳定性下降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或者答其形成直线型结构的张力太大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不够稳定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(6)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配合物空间较为拥挤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较为不稳定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的碱性相比于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因此酸性条件下更加容易解离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较为不稳定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在酸性条件下还容易被氧化为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金属羰基化合物常用作一氧化碳加氢反应的催化剂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金属羰基化合物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的物质的量分数为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求该温度下的平衡常数和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>如果该反应采用纳米钴为催化剂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总压与投料比不变的情况下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足量纳米钴催化平衡时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根据上述计算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分析纳米钴催化剂在该工艺中具有的优点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52.5%，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1.75。</w:t>
      </w:r>
    </w:p>
    <w:p>
      <w:pPr>
        <w:pStyle w:val="Compact"/>
        <w:numPr>
          <w:ilvl w:val="0"/>
          <w:numId w:val="1026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3.7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提高了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求下列体系的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数据自查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27"/>
        </w:numPr>
        <w:ind w:firstLine="420"/>
      </w:pPr>
      <w:r>
        <w:rPr>
          <w:rFonts w:ascii="Times New Roman" w:hAnsi="Times New Roman" w:eastAsia="Times New Roman" w:cs="Times New Roman"/>
        </w:rPr>
        <w:t xml:space="preserve">0.10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0.10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0.10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取硼酸的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9.24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平衡方法计算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否则应使用质子守恒式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认为分析浓度之和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8.76。</w:t>
      </w:r>
    </w:p>
    <w:p>
      <w:pPr>
        <w:pStyle w:val="Compact"/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8.08。</w:t>
      </w:r>
    </w:p>
    <w:p>
      <w:pPr>
        <w:pStyle w:val="Compact"/>
        <w:numPr>
          <w:ilvl w:val="0"/>
          <w:numId w:val="1028"/>
        </w:numPr>
        <w:ind w:firstLine="420"/>
      </w:pPr>
      <w:r>
        <w:rPr>
          <w:rFonts w:ascii="Times New Roman" w:hAnsi="Times New Roman" w:eastAsia="Times New Roman" w:cs="Times New Roman"/>
        </w:rPr>
        <w:t xml:space="preserve">4.00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7.17，</w:t>
      </w:r>
      <w:r>
        <w:rPr>
          <w:rFonts w:hint="eastAsia" w:ascii="Times New Roman" w:hAnsi="Times New Roman" w:eastAsia="FangSong" w:cs="Times New Roman"/>
        </w:rPr>
        <w:t>都不能保持在正常范围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2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29"/>
        </w:numPr>
        <w:ind w:firstLine="420"/>
      </w:pPr>
      <w:r>
        <w:rPr>
          <w:rFonts w:hint="eastAsia" w:ascii="Times New Roman" w:hAnsi="Times New Roman" w:eastAsia="FangSong" w:cs="Times New Roman"/>
        </w:rPr>
        <w:t>若在水中分别添加酸碱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hint="eastAsia" w:ascii="Times New Roman" w:hAnsi="Times New Roman" w:eastAsia="FangSong" w:cs="Times New Roman"/>
        </w:rPr>
        <w:t>然后再让系统达到平衡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判断以下说法的正确性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3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若添加碱使得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1,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总量比原来的两倍还多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若添加酸使得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总量比原来的一半要多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  <w:ind w:firstLine="420"/>
      </w:pPr>
      <w:r>
        <w:rPr>
          <w:rFonts w:hint="eastAsia" w:ascii="Times New Roman" w:hAnsi="Times New Roman" w:eastAsia="FangSong" w:cs="Times New Roman"/>
        </w:rPr>
        <w:t>若因为化石燃料的燃烧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大气中二氧化碳的比例增加到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平衡时水体的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5.60。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FangSong" w:cs="Times New Roman"/>
        </w:rPr>
        <w:t>分别为正确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5.45。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5</m:t>
        </m:r>
        <m:r>
          <m:t>S</m:t>
        </m:r>
        <m:r>
          <m:rPr>
            <m:sty m:val="p"/>
          </m:rPr>
          <m:t>→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C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在淀粉碘化钾溶液中加入少量次氯酸钠溶液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并加入少量的稀硫酸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溶液立即变蓝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在上述溶液中加入足量的亚硫酸钠溶液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蓝色逐渐消失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下列判断错误的是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33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33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漂白粉溶液可使淀粉碘化钾试纸变蓝</w:t>
      </w:r>
    </w:p>
    <w:p>
      <w:pPr>
        <w:pStyle w:val="Compact"/>
        <w:numPr>
          <w:ilvl w:val="0"/>
          <w:numId w:val="1033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向氯水中加入亚硫酸钠溶液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氯水褪色</w:t>
      </w:r>
    </w:p>
    <w:p>
      <w:pPr>
        <w:pStyle w:val="Compact"/>
        <w:numPr>
          <w:ilvl w:val="0"/>
          <w:numId w:val="1033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次氯酸钠可以与亚硫酸钠共存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AD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根据题意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发生了氧化还原反应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呈碱性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后蓝色消失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发生了反应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由两步反应知氧化性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的顺序错误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漂白粉含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酸化后同样氧化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氯水被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还原褪色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会发生氧化还原反应不能共存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已知二元化合物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可以用次氯酸钠和过量的氨气制得</w:t>
      </w:r>
      <w:r>
        <w:rPr>
          <w:rFonts w:hint="eastAsia" w:ascii="Times New Roman" w:hAnsi="Times New Roman" w:eastAsia="Times New Roman" w:cs="Times New Roman"/>
        </w:rPr>
        <w:t>，6.4</w:t>
      </w:r>
      <w:r>
        <w:rPr>
          <w:rFonts w:ascii="Times New Roman" w:hAnsi="Times New Roman" w:eastAsia="Times New Roman" w:cs="Times New Roman"/>
        </w:rPr>
        <w:t xml:space="preserve"> g A </w:t>
      </w:r>
      <w:r>
        <w:rPr>
          <w:rFonts w:hint="eastAsia" w:ascii="Times New Roman" w:hAnsi="Times New Roman" w:eastAsia="FangSong" w:cs="Times New Roman"/>
        </w:rPr>
        <w:t xml:space="preserve">完全燃烧得到</w:t>
      </w:r>
      <w:r>
        <w:rPr>
          <w:rFonts w:ascii="Times New Roman" w:hAnsi="Times New Roman" w:eastAsia="Times New Roman" w:cs="Times New Roman"/>
        </w:rPr>
        <w:t xml:space="preserve"> 4.48 L </w:t>
      </w:r>
      <w:r>
        <w:rPr>
          <w:rFonts w:hint="eastAsia" w:ascii="Times New Roman" w:hAnsi="Times New Roman" w:eastAsia="FangSong" w:cs="Times New Roman"/>
        </w:rPr>
        <w:t>的氮气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反应生成砖红色沉淀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同时生成密度为</w:t>
      </w:r>
      <w:r>
        <w:rPr>
          <w:rFonts w:ascii="Times New Roman" w:hAnsi="Times New Roman" w:eastAsia="Times New Roman" w:cs="Times New Roman"/>
        </w:rPr>
        <w:t xml:space="preserve"> 1.25 g·L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的无色无味的气体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34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______。</w:t>
      </w:r>
    </w:p>
    <w:p>
      <w:pPr>
        <w:numPr>
          <w:ilvl w:val="0"/>
          <w:numId w:val="103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写出次氯酸钠与过量氨气反应生成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______；A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的制备过程中氨气需要过量的理由是</w:t>
      </w:r>
      <w:r>
        <w:rPr>
          <w:rFonts w:ascii="Times New Roman" w:hAnsi="Times New Roman" w:eastAsia="Times New Roman" w:cs="Times New Roman"/>
        </w:rPr>
        <w:t xml:space="preserve"> ______。</w:t>
      </w:r>
    </w:p>
    <w:p>
      <w:pPr>
        <w:numPr>
          <w:ilvl w:val="0"/>
          <w:numId w:val="103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反应的化学方程式</w:t>
      </w:r>
      <w:r>
        <w:rPr>
          <w:rFonts w:ascii="Times New Roman" w:hAnsi="Times New Roman" w:eastAsia="Times New Roman" w:cs="Times New Roman"/>
        </w:rPr>
        <w:t xml:space="preserve"> ______。</w:t>
      </w:r>
    </w:p>
    <w:p>
      <w:pPr>
        <w:numPr>
          <w:ilvl w:val="0"/>
          <w:numId w:val="1034"/>
        </w:numPr>
        <w:ind w:firstLine="420"/>
      </w:pPr>
      <w:r>
        <w:rPr>
          <w:rFonts w:hint="eastAsia" w:ascii="Times New Roman" w:hAnsi="Times New Roman" w:eastAsia="FangSong" w:cs="Times New Roman"/>
        </w:rPr>
        <w:t>已知在一定条件下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可与等物质的量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恰好完全反应得到化合物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所含元素与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其摩尔质量小于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可能存在两种异构体</w:t>
      </w:r>
      <w:r>
        <w:rPr>
          <w:rFonts w:hint="eastAsia" w:ascii="Times New Roman" w:hAnsi="Times New Roman" w:eastAsia="Times New Roman" w:cs="Times New Roman"/>
        </w:rPr>
        <w:t>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的两种可能异构体的结构式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次氯酸钠有强氧化性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氨气过量可防止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: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: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（N—N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并各有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的顺式与反式两种几何异构体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完全燃烧得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4.48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t>22.4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0.2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×</m:t>
        </m:r>
        <m:r>
          <m:t>0.2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5.6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t>0.2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32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标准状况下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气体为</w:t>
      </w:r>
      <w:r>
        <w:rPr>
          <w:rFonts w:ascii="Times New Roman" w:hAnsi="Times New Roman" w:eastAsia="Times New Roman" w:cs="Times New Roman"/>
        </w:rPr>
        <w:t xml:space="preserve"> 0.0446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由密度</w:t>
      </w:r>
      <w:r>
        <w:rPr>
          <w:rFonts w:ascii="Times New Roman" w:hAnsi="Times New Roman" w:eastAsia="Times New Roman" w:cs="Times New Roman"/>
        </w:rPr>
        <w:t xml:space="preserve"> 1.25 g·L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1.25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t>0.0446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故该无色无味气体为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等物质的量恰好完全反应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&lt;</m:t>
        </m:r>
        <m:r>
          <m:t>32</m:t>
        </m:r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反两种几何异构体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原书答案中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的结构式以反斜杠排版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∖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/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Word </w:t>
      </w:r>
      <w:r>
        <w:rPr>
          <w:rFonts w:hint="eastAsia" w:ascii="Times New Roman" w:hAnsi="Times New Roman" w:eastAsia="FangSong" w:cs="Times New Roman"/>
        </w:rPr>
        <w:t>中会印成字面反斜杠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此处改写为文字表述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81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当今世界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食品生产几乎都离不开食品添加剂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部分欧盟许可的食品添加剂信息如下表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为不同的金属元素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食品添加剂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元素成分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39.34%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保持口味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59.94%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食品颜色白色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见下方流程图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E450(I)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20.72%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p>
                    <m:e>
                      <m:r>
                        <m:t>170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  <m:r>
                    <m:t>C</m:t>
                  </m:r>
                </m:lim>
              </m:limUpp>
              <m:r>
                <m:t>E</m:t>
              </m:r>
              <m:r>
                <m:t>450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E500(II)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27.37%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O</m:t>
                  </m:r>
                </m:lim>
              </m:limUpp>
              <m:r>
                <m:t>E</m:t>
              </m:r>
              <m:r>
                <m:t>500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59458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95933515f76a0f59260abc5f1560cfa345890b6d71e6fe661684d05ec844cbdf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5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i/>
          <w:iCs/>
        </w:rPr>
        <w:t xml:space="preserve">E171 </w:t>
      </w:r>
      <w:r>
        <w:rPr>
          <w:rFonts w:hint="eastAsia" w:ascii="Times New Roman" w:hAnsi="Times New Roman" w:eastAsia="FangSong" w:cs="Times New Roman"/>
          <w:i/>
          <w:iCs/>
        </w:rPr>
        <w:t xml:space="preserve">的制备流程图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下图画出了</w:t>
      </w:r>
      <w:r>
        <w:rPr>
          <w:rFonts w:ascii="Times New Roman" w:hAnsi="Times New Roman" w:eastAsia="Times New Roman" w:cs="Times New Roman"/>
        </w:rPr>
        <w:t xml:space="preserve"> E171 </w:t>
      </w:r>
      <w:r>
        <w:rPr>
          <w:rFonts w:hint="eastAsia" w:ascii="Times New Roman" w:hAnsi="Times New Roman" w:eastAsia="FangSong" w:cs="Times New Roman"/>
        </w:rPr>
        <w:t>的晶胞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4.59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 </m:t>
        </m:r>
        <m:r>
          <m:t>c</m:t>
        </m:r>
        <m:r>
          <m:rPr>
            <m:sty m:val="p"/>
          </m:rPr>
          <m:t>=</m:t>
        </m:r>
        <m:r>
          <m:t>2.96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 </m:t>
        </m: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t> </m:t>
        </m:r>
        <m:r>
          <m:t>ρ</m:t>
        </m:r>
        <m:r>
          <m:rPr>
            <m:sty m:val="p"/>
          </m:rPr>
          <m:t>=</m:t>
        </m:r>
        <m:r>
          <m:t>4.25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灰球为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20193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b5e3c29a5d7e6967c0cf15a434ac59460a876449a104130f29fe58ef509aff0c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5"/>
        </w:numPr>
        <w:ind w:firstLine="420"/>
      </w:pPr>
      <w:r>
        <w:rPr>
          <w:rFonts w:hint="eastAsia" w:ascii="Times New Roman" w:hAnsi="Times New Roman" w:eastAsia="FangSong" w:cs="Times New Roman"/>
        </w:rPr>
        <w:t>利用给出的晶胞参数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列式计算</w:t>
      </w:r>
      <w:r>
        <w:rPr>
          <w:rFonts w:ascii="Times New Roman" w:hAnsi="Times New Roman" w:eastAsia="Times New Roman" w:cs="Times New Roman"/>
        </w:rPr>
        <w:t xml:space="preserve"> E171 </w:t>
      </w:r>
      <w:r>
        <w:rPr>
          <w:rFonts w:hint="eastAsia" w:ascii="Times New Roman" w:hAnsi="Times New Roman" w:eastAsia="FangSong" w:cs="Times New Roman"/>
        </w:rPr>
        <w:t>中最小重复单元的化学式的摩尔质量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B、D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E500(II)、E171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标准状态下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是一种液体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170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E450(I) </w:t>
      </w:r>
      <w:r>
        <w:rPr>
          <w:rFonts w:hint="eastAsia" w:ascii="Times New Roman" w:hAnsi="Times New Roman" w:eastAsia="FangSong" w:cs="Times New Roman"/>
        </w:rPr>
        <w:t>转化的反应方程式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5"/>
        </w:numPr>
        <w:ind w:firstLine="420"/>
      </w:pPr>
      <w:r>
        <w:rPr>
          <w:rFonts w:ascii="Times New Roman" w:hAnsi="Times New Roman" w:eastAsia="Times New Roman" w:cs="Times New Roman"/>
        </w:rPr>
        <w:t xml:space="preserve">E450(I)、E500(II) </w:t>
      </w:r>
      <w:r>
        <w:rPr>
          <w:rFonts w:hint="eastAsia" w:ascii="Times New Roman" w:hAnsi="Times New Roman" w:eastAsia="FangSong" w:cs="Times New Roman"/>
        </w:rPr>
        <w:t>和面粉的混合物就是发酵粉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广泛用于糕点生产中的无酵母面坯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请写出上述混合物能够使面坯疏松的反应方程式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V</m:t>
            </m:r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num>
          <m:den>
            <m:r>
              <m:t>Z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4.59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2.96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24</m:t>
                </m:r>
              </m:sup>
            </m:sSup>
            <m:r>
              <m:rPr>
                <m:sty m:val="p"/>
              </m:rPr>
              <m:t>×</m:t>
            </m:r>
            <m:r>
              <m:t>4.25</m:t>
            </m:r>
            <m:r>
              <m:rPr>
                <m:sty m:val="p"/>
              </m:rPr>
              <m:t>×</m:t>
            </m:r>
            <m:r>
              <m:t>6.02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79.8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；D：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；E500(II)：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；E171：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；N：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170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H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是金属</w:t>
      </w:r>
      <w:r>
        <w:rPr>
          <w:rFonts w:hint="eastAsia" w:ascii="Times New Roman" w:hAnsi="Times New Roman" w:eastAsia="Times New Roman" w:cs="Times New Roman"/>
        </w:rPr>
        <w:t>，E450(I)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制得且含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只能是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Na。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÷</m:t>
        </m:r>
        <m:r>
          <m:t>39.34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58.5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减去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NaCl；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450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÷</m:t>
        </m:r>
        <m:r>
          <m:t>20.72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111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E450(I)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由质量守恒可知</w:t>
      </w:r>
      <w:r>
        <w:rPr>
          <w:rFonts w:ascii="Times New Roman" w:hAnsi="Times New Roman" w:eastAsia="Times New Roman" w:cs="Times New Roman"/>
        </w:rPr>
        <w:t xml:space="preserve"> E171 </w:t>
      </w:r>
      <w:r>
        <w:rPr>
          <w:rFonts w:hint="eastAsia" w:ascii="Times New Roman" w:hAnsi="Times New Roman" w:eastAsia="FangSong" w:cs="Times New Roman"/>
        </w:rPr>
        <w:t>应为氧化物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171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16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59.94</m:t>
        </m:r>
        <m:r>
          <m:rPr>
            <m:sty m:val="p"/>
          </m:rPr>
          <m:t>%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x = 2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E171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是白色染料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标准状态下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是一种液体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流程图中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Times New Roman" w:cs="Times New Roman"/>
        </w:rPr>
        <w:t xml:space="preserve">29.93%，</w:t>
      </w:r>
      <m:oMath>
        <m:oMathPr>
          <m:ctrlPr>
            <w:rPr>
              <w:sz w:val="28"/>
              <w:szCs w:val="28"/>
            </w:rPr>
          </m:ctrlPr>
        </m:oMathPr>
        <m:r>
          <m:t>47.9</m:t>
        </m:r>
        <m:r>
          <m:rPr>
            <m:sty m:val="p"/>
          </m:rPr>
          <m:t>/</m:t>
        </m:r>
        <m:r>
          <m:t>159.9</m:t>
        </m:r>
        <m:r>
          <m:rPr>
            <m:sty m:val="p"/>
          </m:rPr>
          <m:t>=</m:t>
        </m:r>
        <m:r>
          <m:t>29.96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Times New Roman" w:cs="Times New Roman"/>
        </w:rPr>
        <w:t xml:space="preserve">25.24%，</w:t>
      </w:r>
      <m:oMath>
        <m:oMathPr>
          <m:ctrlPr>
            <w:rPr>
              <w:sz w:val="28"/>
              <w:szCs w:val="28"/>
            </w:rPr>
          </m:ctrlPr>
        </m:oMathPr>
        <m:r>
          <m:t>47.9</m:t>
        </m:r>
        <m:r>
          <m:rPr>
            <m:sty m:val="p"/>
          </m:rPr>
          <m:t>/</m:t>
        </m:r>
        <m:r>
          <m:t>189.9</m:t>
        </m:r>
        <m:r>
          <m:rPr>
            <m:sty m:val="p"/>
          </m:rPr>
          <m:t>=</m:t>
        </m:r>
        <m:r>
          <m:t>25.22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—OH，</w:t>
      </w:r>
      <w:r>
        <w:rPr>
          <w:rFonts w:hint="eastAsia" w:ascii="Times New Roman" w:hAnsi="Times New Roman" w:eastAsia="FangSong" w:cs="Times New Roman"/>
        </w:rPr>
        <w:t>加热时分子间脱水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t>170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混合能使面坯疏松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说明产生了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由质量守恒可知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式中写作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氧的相对原子质量误作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15），</w:t>
      </w:r>
      <w:r>
        <w:rPr>
          <w:rFonts w:hint="eastAsia" w:ascii="Times New Roman" w:hAnsi="Times New Roman" w:eastAsia="FangSong" w:cs="Times New Roman"/>
        </w:rPr>
        <w:t>径改为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答案区原为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速答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详解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两段重复排版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此处合并为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解析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可由物质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经过连续的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不可逆的一级反应步骤得到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0.00131mol/L</w:t>
      </w:r>
      <w:r>
        <w:rPr>
          <w:rFonts w:hint="eastAsia" w:ascii="Times New Roman" w:hAnsi="Times New Roman" w:eastAsia="FangSong" w:cs="Times New Roman"/>
        </w:rPr>
        <w:t>的纯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溶液于光程</w:t>
      </w:r>
      <w:r>
        <w:rPr>
          <w:rFonts w:hint="eastAsia" w:ascii="Times New Roman" w:hAnsi="Times New Roman" w:eastAsia="Times New Roman" w:cs="Times New Roman"/>
        </w:rPr>
        <w:t>0.50cm</w:t>
      </w:r>
      <w:r>
        <w:rPr>
          <w:rFonts w:hint="eastAsia" w:ascii="Times New Roman" w:hAnsi="Times New Roman" w:eastAsia="FangSong" w:cs="Times New Roman"/>
        </w:rPr>
        <w:t>的比色皿中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320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的波长下研究该反应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得到吸光度随时间的变化数据见下表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939"/>
        <w:gridCol w:w="805"/>
        <w:gridCol w:w="805"/>
        <w:gridCol w:w="805"/>
        <w:gridCol w:w="805"/>
        <w:gridCol w:w="805"/>
        <w:gridCol w:w="805"/>
        <w:gridCol w:w="805"/>
        <w:gridCol w:w="939"/>
        <w:gridCol w:w="402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20.0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又在相同波长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测定不同浓度的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溶液的吸光度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1.00cm），</w:t>
      </w:r>
      <w:r>
        <w:rPr>
          <w:rFonts w:hint="eastAsia" w:ascii="Times New Roman" w:hAnsi="Times New Roman" w:eastAsia="FangSong" w:cs="Times New Roman"/>
        </w:rPr>
        <w:t>结果见下表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0.00100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0.00200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0.00300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0.00500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2.64</w:t>
            </w:r>
          </w:p>
        </w:tc>
      </w:tr>
    </w:tbl>
    <w:p>
      <w:pPr>
        <w:pStyle w:val="Compact"/>
        <w:numPr>
          <w:ilvl w:val="0"/>
          <w:numId w:val="1036"/>
        </w:numPr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反应至少有几步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6"/>
        </w:numPr>
        <w:ind w:firstLine="420"/>
      </w:pPr>
      <w:r>
        <w:rPr>
          <w:rFonts w:hint="eastAsia" w:ascii="Times New Roman" w:hAnsi="Times New Roman" w:eastAsia="FangSong" w:cs="Times New Roman"/>
        </w:rPr>
        <w:t>设反应的实际步数和上一问的答案一致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估算每一步反应的速率常数和每个中间体的摩尔消光系数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</w:rPr>
        <w:t xml:space="preserve">⚠️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存疑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原书答案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347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与本大题设问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反应至少几步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各步速率常数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中间体摩尔消光系数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不相符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疑为排版错位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暂不采信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以下为整理者给出的解题思路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数值以讲评核算为准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</w:p>
    <w:p>
      <w:pPr>
        <w:pStyle w:val="Compact"/>
        <w:numPr>
          <w:ilvl w:val="0"/>
          <w:numId w:val="1037"/>
        </w:numPr>
        <w:ind w:firstLine="420"/>
      </w:pPr>
      <w:r>
        <w:rPr>
          <w:rFonts w:hint="eastAsia" w:ascii="Times New Roman" w:hAnsi="Times New Roman" w:eastAsia="FangSong" w:cs="Times New Roman"/>
        </w:rPr>
        <w:t>由第二个表</w:t>
      </w:r>
      <w:r>
        <w:rPr>
          <w:rFonts w:hint="eastAsia" w:ascii="Times New Roman" w:hAnsi="Times New Roman" w:eastAsia="Times New Roman" w:cs="Times New Roman"/>
        </w:rPr>
        <w:t>（W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吸光度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1.00 </w:t>
      </w:r>
      <w:r>
        <w:rPr>
          <w:rFonts w:hint="eastAsia" w:ascii="Times New Roman" w:hAnsi="Times New Roman" w:eastAsia="Times New Roman" w:cs="Times New Roman"/>
        </w:rPr>
        <w:t>cm）</w:t>
      </w:r>
      <w:r>
        <w:rPr>
          <w:rFonts w:hint="eastAsia" w:ascii="Times New Roman" w:hAnsi="Times New Roman" w:eastAsia="FangSong" w:cs="Times New Roman"/>
        </w:rPr>
        <w:t>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ε</m:t>
            </m:r>
          </m:e>
          <m:sub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×</m:t>
        </m:r>
        <m:r>
          <m:t>1.00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的摩尔消光系数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0.681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0.50 </w:t>
      </w:r>
      <w:r>
        <w:rPr>
          <w:rFonts w:hint="eastAsia" w:ascii="Times New Roman" w:hAnsi="Times New Roman" w:eastAsia="Times New Roman" w:cs="Times New Roman"/>
        </w:rPr>
        <w:t>cm）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0.982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可知中间体的吸光能力强于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W。</w:t>
      </w:r>
    </w:p>
    <w:p>
      <w:pPr>
        <w:pStyle w:val="Compact"/>
        <w:numPr>
          <w:ilvl w:val="0"/>
          <w:numId w:val="1037"/>
        </w:numPr>
        <w:ind w:firstLine="420"/>
      </w:pPr>
      <m:oMath>
        <m:r>
          <m:t>A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先升后降并在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≈</m:t>
        </m: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处出现极大值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说明生成了吸光更强的中间体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故至少为</w:t>
      </w:r>
      <w:r>
        <w:rPr>
          <w:rFonts w:hint="eastAsia" w:ascii="Times New Roman" w:hAnsi="Times New Roman" w:eastAsia="FangSong" w:cs="Times New Roman"/>
          <w:b/>
          <w:bCs/>
        </w:rPr>
        <w:t xml:space="preserve">两步</w:t>
      </w:r>
      <w:r>
        <w:rPr>
          <w:rFonts w:hint="eastAsia" w:ascii="Times New Roman" w:hAnsi="Times New Roman" w:eastAsia="FangSong" w:cs="Times New Roman"/>
        </w:rPr>
        <w:t xml:space="preserve">连串一级反应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W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3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对连串一级反应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t>t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2</m:t>
        </m:r>
        <m:r>
          <m:rPr>
            <m:sty m:val="p"/>
          </m:rPr>
          <m:t>,</m:t>
        </m:r>
        <m:r>
          <m:t> </m:t>
        </m:r>
        <m:r>
          <m:t>4</m:t>
        </m:r>
        <m:r>
          <m:rPr>
            <m:sty m:val="p"/>
          </m:rPr>
          <m:t>,</m:t>
        </m:r>
        <m:r>
          <m:t> </m:t>
        </m:r>
        <m:r>
          <m:t>6</m:t>
        </m:r>
        <m:r>
          <m:rPr>
            <m:sty m:val="p"/>
          </m:rPr>
          <m:t>,</m:t>
        </m:r>
        <m:r>
          <m:t> </m:t>
        </m:r>
        <m:r>
          <m:t>10</m:t>
        </m:r>
        <m:r>
          <m:rPr>
            <m:sty m:val="p"/>
          </m:rPr>
          <m:t>,</m:t>
        </m:r>
        <m:r>
          <m:t> </m:t>
        </m:r>
        <m:r>
          <m:t>20</m:t>
        </m:r>
        <m:r>
          <m:rPr>
            <m:sty m:val="p"/>
          </m:rPr>
          <m:t>,</m:t>
        </m:r>
        <m:r>
          <m:t> </m:t>
        </m:r>
        <m:r>
          <m:t>50</m:t>
        </m:r>
        <m:r>
          <m:rPr>
            <m:sty m:val="p"/>
          </m:rPr>
          <m:t>,</m:t>
        </m:r>
        <m:r>
          <m:t> </m:t>
        </m:r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的数据拟合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再用极大值条件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校核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求得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由物料守恒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rPr>
            <m:sty m:val="p"/>
          </m:rPr>
          <m:t>Y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rPr>
            <m:sty m:val="p"/>
          </m:rPr>
          <m:t>W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ε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Y</m:t>
        </m:r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W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取若干时刻联立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即可解出中间体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的摩尔消光系数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室温时反应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0.146</m:t>
        </m:r>
      </m:oMath>
    </w:p>
    <w:p>
      <w:pPr>
        <w:pStyle w:val="Compact"/>
        <w:numPr>
          <w:ilvl w:val="0"/>
          <w:numId w:val="103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现在有一底面积为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的向上开口玻璃容器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用活塞与外界隔开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求达到平衡时活塞的高度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温度恒为室温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不进一步分解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玻璃缸足够高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不计活塞重力并且活塞摩擦滑动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3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向第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问中的活塞上增加压力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使平衡时活塞高度为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与加压前对比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从玻璃缸旁边水平观察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从玻璃缸活塞上方垂直向下观察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9"/>
        </w:numPr>
      </w:pPr>
      <w:r>
        <w:rPr>
          <w:rFonts w:ascii="Times New Roman" w:hAnsi="Times New Roman" w:eastAsia="Times New Roman" w:cs="Times New Roman"/>
        </w:rPr>
        <w:t xml:space="preserve">29.0 cm。</w:t>
      </w:r>
    </w:p>
    <w:p>
      <w:pPr>
        <w:pStyle w:val="Compact"/>
        <w:numPr>
          <w:ilvl w:val="0"/>
          <w:numId w:val="1039"/>
        </w:numPr>
        <w:ind w:firstLine="420"/>
      </w:pPr>
      <w:r>
        <w:rPr>
          <w:rFonts w:hint="eastAsia" w:ascii="Times New Roman" w:hAnsi="Times New Roman" w:eastAsia="FangSong" w:cs="Times New Roman"/>
        </w:rPr>
        <w:t>分别是变深和变浅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End w:id="84"/>
    <w:bookmarkEnd w:id="8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712">
    <w:nsid w:val="00A99712"/>
    <w:multiLevelType w:val="multilevel"/>
    <w:lvl w:ilvl="0">
      <w:start w:val="2"/>
      <w:numFmt w:val="lowerLetter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Letter"/>
      <w:lvlText w:val="%3."/>
      <w:lvlJc w:val="left"/>
      <w:pPr>
        <w:ind w:left="2160" w:hanging="360"/>
      </w:pPr>
    </w:lvl>
    <w:lvl w:ilvl="3">
      <w:start w:val="2"/>
      <w:numFmt w:val="lowerLetter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Letter"/>
      <w:lvlText w:val="%6."/>
      <w:lvlJc w:val="left"/>
      <w:pPr>
        <w:ind w:left="4320" w:hanging="360"/>
      </w:pPr>
    </w:lvl>
    <w:lvl w:ilvl="6">
      <w:start w:val="2"/>
      <w:numFmt w:val="lowerLetter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Letter"/>
      <w:lvlText w:val="%9."/>
      <w:lvlJc w:val="left"/>
      <w:pPr>
        <w:ind w:left="6480" w:hanging="360"/>
      </w:pPr>
    </w:lvl>
  </w:abstractNum>
  <w:abstractNum w:abstractNumId="99713">
    <w:nsid w:val="00A99713"/>
    <w:multiLevelType w:val="multilevel"/>
    <w:lvl w:ilvl="0">
      <w:start w:val="3"/>
      <w:numFmt w:val="lowerLetter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3"/>
      <w:numFmt w:val="lowerLetter"/>
      <w:lvlText w:val="%3."/>
      <w:lvlJc w:val="left"/>
      <w:pPr>
        <w:ind w:left="2160" w:hanging="360"/>
      </w:pPr>
    </w:lvl>
    <w:lvl w:ilvl="3">
      <w:start w:val="3"/>
      <w:numFmt w:val="lowerLetter"/>
      <w:lvlText w:val="%4."/>
      <w:lvlJc w:val="left"/>
      <w:pPr>
        <w:ind w:left="2880" w:hanging="360"/>
      </w:pPr>
    </w:lvl>
    <w:lvl w:ilvl="4">
      <w:start w:val="3"/>
      <w:numFmt w:val="lowerLetter"/>
      <w:lvlText w:val="%5."/>
      <w:lvlJc w:val="left"/>
      <w:pPr>
        <w:ind w:left="3600" w:hanging="360"/>
      </w:pPr>
    </w:lvl>
    <w:lvl w:ilvl="5">
      <w:start w:val="3"/>
      <w:numFmt w:val="lowerLetter"/>
      <w:lvlText w:val="%6."/>
      <w:lvlJc w:val="left"/>
      <w:pPr>
        <w:ind w:left="4320" w:hanging="360"/>
      </w:pPr>
    </w:lvl>
    <w:lvl w:ilvl="6">
      <w:start w:val="3"/>
      <w:numFmt w:val="lowerLetter"/>
      <w:lvlText w:val="%7."/>
      <w:lvlJc w:val="left"/>
      <w:pPr>
        <w:ind w:left="5040" w:hanging="360"/>
      </w:pPr>
    </w:lvl>
    <w:lvl w:ilvl="7">
      <w:start w:val="3"/>
      <w:numFmt w:val="lowerLetter"/>
      <w:lvlText w:val="%8."/>
      <w:lvlJc w:val="left"/>
      <w:pPr>
        <w:ind w:left="5760" w:hanging="360"/>
      </w:pPr>
    </w:lvl>
    <w:lvl w:ilvl="8">
      <w:start w:val="3"/>
      <w:numFmt w:val="lowerLetter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7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image" Target="media/rId60.jpg"/><Relationship Id="rId57" Type="http://schemas.openxmlformats.org/officeDocument/2006/relationships/image" Target="media/rId57.jpg"/><Relationship Id="rId43" Type="http://schemas.openxmlformats.org/officeDocument/2006/relationships/image" Target="media/rId43.jpg"/><Relationship Id="rId50" Type="http://schemas.openxmlformats.org/officeDocument/2006/relationships/image" Target="media/rId50.jpg"/><Relationship Id="rId64" Type="http://schemas.openxmlformats.org/officeDocument/2006/relationships/image" Target="media/rId64.jpg"/><Relationship Id="rId19" Type="http://schemas.openxmlformats.org/officeDocument/2006/relationships/image" Target="media/rId19.jpg"/><Relationship Id="rId75" Type="http://schemas.openxmlformats.org/officeDocument/2006/relationships/image" Target="media/rId75.jpg"/><Relationship Id="rId39" Type="http://schemas.openxmlformats.org/officeDocument/2006/relationships/image" Target="media/rId39.jpg"/><Relationship Id="rId33" Type="http://schemas.openxmlformats.org/officeDocument/2006/relationships/image" Target="media/rId33.png"/><Relationship Id="rId78" Type="http://schemas.openxmlformats.org/officeDocument/2006/relationships/image" Target="media/rId78.jpg"/><Relationship Id="rId15" Type="http://schemas.openxmlformats.org/officeDocument/2006/relationships/image" Target="media/rId15.png"/><Relationship Id="rId11" Type="http://schemas.openxmlformats.org/officeDocument/2006/relationships/image" Target="media/rId11.png"/><Relationship Id="rId53" Type="http://schemas.openxmlformats.org/officeDocument/2006/relationships/image" Target="media/rId53.jpg"/><Relationship Id="rId46" Type="http://schemas.openxmlformats.org/officeDocument/2006/relationships/image" Target="media/rId46.jpg"/><Relationship Id="rId25" Type="http://schemas.openxmlformats.org/officeDocument/2006/relationships/image" Target="media/rId25.png"/><Relationship Id="rId29" Type="http://schemas.openxmlformats.org/officeDocument/2006/relationships/image" Target="media/rId2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2026-10-11T12:46:10Z</dcterms:created>
  <dcterms:modified xsi:type="dcterms:W3CDTF">2026-10-11T12:46:10Z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