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第一过渡系左部主线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钛的化学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钒的价态颜色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铬的酸碱平衡与氧化性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锰的氧化态与鉴定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横向递变规律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CrO(O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两个过氧根各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+10」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只记结论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随价态升高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电子数递减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的颜色由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中心电场越强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吸收移向短波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观察色相应变浅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已无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黄色来自能量更高的电荷迁移</w:t>
      </w:r>
      <w:r>
        <w:rPr>
          <w:rFonts w:hint="eastAsia" w:ascii="Times New Roman" w:hAnsi="Times New Roman" w:eastAsia="Times New Roman" w:cs="Times New Roman"/>
        </w:rPr>
        <w:t>（LMCT）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高价态的颜色普遍由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整条序列由此呈现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2026-09-19T14:02:31Z</dcterms:created>
  <dcterms:modified xsi:type="dcterms:W3CDTF">2026-09-19T14:02:31Z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