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6" w:name="第-1-章-原子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原子轨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原子轨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原子轨道-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原子轨道-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原子轨道-4"/>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原子轨道-5"/>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原子轨道-6"/>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原子轨道-7"/>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电子排布"/>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元素周期律"/>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电子亲合能"/>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电子亲合能</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电离能"/>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7"/>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spacing w:before="160" w:after="80"/>
      </w:pPr>
      <w:r>
        <w:pict>
          <v:rect style="width:0;height:1.5pt" o:hralign="center" o:hrstd="t" o:hr="t"/>
        </w:pict>
      </w:r>
    </w:p>
    <w:bookmarkEnd w:id="21"/>
    <w:bookmarkStart w:id="32" w:name="原子轨道-8"/>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原子轨道</w:t>
      </w:r>
    </w:p>
    <w:bookmarkStart w:id="22" w:name="section"/>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bookmarkEnd w:id="22"/>
    <w:bookmarkStart w:id="23" w:name="section-1"/>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bookmarkEnd w:id="23"/>
    <w:bookmarkStart w:id="24" w:name="section-2"/>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7</w:t>
      </w:r>
      <w:r>
        <w:rPr>
          <w:rFonts w:hint="eastAsia" w:ascii="Times New Roman" w:hAnsi="Times New Roman" w:eastAsia="FangSong" w:cs="Times New Roman"/>
        </w:rPr>
        <w:t>个</w:t>
      </w:r>
    </w:p>
    <w:bookmarkEnd w:id="24"/>
    <w:bookmarkStart w:id="25" w:name="section-3"/>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8～32</w:t>
      </w:r>
      <w:r>
        <w:rPr>
          <w:rFonts w:hint="eastAsia" w:ascii="Times New Roman" w:hAnsi="Times New Roman" w:eastAsia="FangSong" w:cs="Times New Roman"/>
        </w:rPr>
        <w:t>个</w:t>
      </w:r>
    </w:p>
    <w:bookmarkEnd w:id="25"/>
    <w:bookmarkStart w:id="26" w:name="section-4"/>
    <w:p>
      <w:pPr>
        <w:pStyle w:val="Heading3"/>
        <w:spacing w:before="280" w:after="120"/>
      </w:pPr>
      <w:r>
        <w:rPr>
          <w:rFonts w:ascii="Times New Roman" w:hAnsi="Times New Roman" w:eastAsia="Times New Roman" w:cs="Times New Roman"/>
        </w:rPr>
        <w:t xml:space="preserve">5.5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r>
        <w:rPr>
          <w:rFonts w:ascii="Times New Roman" w:hAnsi="Times New Roman" w:eastAsia="Times New Roman" w:cs="Times New Roman"/>
        </w:rPr>
        <w:t xml:space="preserve">(A) Ne, Ar, Kr, Xe (B) Mg, Ca, Sr, Ba (C) B, C, N, O (D) Cr, Mn, Fe, Co</w:t>
      </w:r>
    </w:p>
    <w:bookmarkEnd w:id="26"/>
    <w:bookmarkStart w:id="27" w:name="section-5"/>
    <w:p>
      <w:pPr>
        <w:pStyle w:val="Heading3"/>
        <w:spacing w:before="280" w:after="120"/>
      </w:pPr>
      <w:r>
        <w:rPr>
          <w:rFonts w:ascii="Times New Roman" w:hAnsi="Times New Roman" w:eastAsia="Times New Roman" w:cs="Times New Roman"/>
        </w:rPr>
        <w:t xml:space="preserve">5.6</w:t>
      </w:r>
    </w:p>
    <w:p>
      <w:pPr>
        <w:pStyle w:val="FirstParagraph"/>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B Si (B) Si Mg B (C) Mg Si B (D) B Si Mg</w:t>
      </w:r>
    </w:p>
    <w:bookmarkEnd w:id="27"/>
    <w:bookmarkStart w:id="28" w:name="section-6"/>
    <w:p>
      <w:pPr>
        <w:pStyle w:val="Heading3"/>
        <w:spacing w:before="280" w:after="120"/>
      </w:pPr>
      <w:r>
        <w:rPr>
          <w:rFonts w:ascii="Times New Roman" w:hAnsi="Times New Roman" w:eastAsia="Times New Roman" w:cs="Times New Roman"/>
        </w:rPr>
        <w:t xml:space="preserve">5.7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p>
    <w:bookmarkEnd w:id="28"/>
    <w:bookmarkStart w:id="29" w:name="section-7"/>
    <w:p>
      <w:pPr>
        <w:pStyle w:val="Heading3"/>
        <w:spacing w:before="280" w:after="120"/>
      </w:pPr>
      <w:r>
        <w:rPr>
          <w:rFonts w:ascii="Times New Roman" w:hAnsi="Times New Roman" w:eastAsia="Times New Roman" w:cs="Times New Roman"/>
        </w:rPr>
        <w:t xml:space="preserve">5.8</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bookmarkEnd w:id="29"/>
    <w:bookmarkStart w:id="30" w:name="section-8"/>
    <w:p>
      <w:pPr>
        <w:pStyle w:val="Heading3"/>
        <w:spacing w:before="280" w:after="120"/>
      </w:pPr>
      <w:r>
        <w:rPr>
          <w:rFonts w:ascii="Times New Roman" w:hAnsi="Times New Roman" w:eastAsia="Times New Roman" w:cs="Times New Roman"/>
        </w:rPr>
        <w:t xml:space="preserve">5.9</w:t>
      </w:r>
    </w:p>
    <w:p>
      <w:pPr>
        <w:pStyle w:val="FirstParagraph"/>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bookmarkEnd w:id="30"/>
    <w:bookmarkStart w:id="31" w:name="section-9"/>
    <w:p>
      <w:pPr>
        <w:pStyle w:val="Heading3"/>
        <w:spacing w:before="280" w:after="120"/>
      </w:pPr>
      <w:r>
        <w:rPr>
          <w:rFonts w:ascii="Times New Roman" w:hAnsi="Times New Roman" w:eastAsia="Times New Roman" w:cs="Times New Roman"/>
        </w:rPr>
        <w:t xml:space="preserve">5.10</w:t>
      </w:r>
    </w:p>
    <w:p>
      <w:pPr>
        <w:pStyle w:val="FirstParagraph"/>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spacing w:before="160" w:after="80"/>
      </w:pPr>
      <w:r>
        <w:pict>
          <v:rect style="width:0;height:1.5pt" o:hralign="center" o:hrstd="t" o:hr="t"/>
        </w:pict>
      </w:r>
    </w:p>
    <w:bookmarkEnd w:id="31"/>
    <w:bookmarkEnd w:id="32"/>
    <w:bookmarkStart w:id="43" w:name="电离能-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电离能</w:t>
      </w:r>
    </w:p>
    <w:bookmarkStart w:id="33" w:name="section-10"/>
    <w:p>
      <w:pPr>
        <w:pStyle w:val="Heading3"/>
        <w:spacing w:before="280" w:after="120"/>
      </w:pPr>
      <w:r>
        <w:rPr>
          <w:rFonts w:ascii="Times New Roman" w:hAnsi="Times New Roman" w:eastAsia="Times New Roman" w:cs="Times New Roman"/>
        </w:rPr>
        <w:t xml:space="preserve">5.11</w:t>
      </w:r>
    </w:p>
    <w:p>
      <w:pPr>
        <w:pStyle w:val="FirstParagraph"/>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26</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p>
    <w:bookmarkEnd w:id="33"/>
    <w:bookmarkStart w:id="34" w:name="section-11"/>
    <w:p>
      <w:pPr>
        <w:pStyle w:val="Heading3"/>
        <w:spacing w:before="280" w:after="120"/>
      </w:pPr>
      <w:r>
        <w:rPr>
          <w:rFonts w:ascii="Times New Roman" w:hAnsi="Times New Roman" w:eastAsia="Times New Roman" w:cs="Times New Roman"/>
        </w:rPr>
        <w:t xml:space="preserve">5.12</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第一电离能大小顺序不正确的是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&lt; Al (B) S &lt; P (C) Cu &lt; Zn (D) Cs &lt; Au</w:t>
      </w:r>
    </w:p>
    <w:bookmarkEnd w:id="34"/>
    <w:bookmarkStart w:id="35" w:name="section-12"/>
    <w:p>
      <w:pPr>
        <w:pStyle w:val="Heading3"/>
        <w:spacing w:before="280" w:after="120"/>
      </w:pPr>
      <w:r>
        <w:rPr>
          <w:rFonts w:ascii="Times New Roman" w:hAnsi="Times New Roman" w:eastAsia="Times New Roman" w:cs="Times New Roman"/>
        </w:rPr>
        <w:t xml:space="preserve">5.13</w:t>
      </w:r>
    </w:p>
    <w:p>
      <w:pPr>
        <w:pStyle w:val="FirstParagraph"/>
      </w:pPr>
      <w:r>
        <w:rPr>
          <w:rFonts w:hint="eastAsia" w:ascii="Times New Roman" w:hAnsi="Times New Roman" w:eastAsia="FangSong" w:cs="Times New Roman"/>
        </w:rPr>
        <w:t xml:space="preserve">下列元素中基态原子的第三电离能最大的是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C (B) B (C) Be (D) Li</w:t>
      </w:r>
    </w:p>
    <w:bookmarkEnd w:id="35"/>
    <w:bookmarkStart w:id="36" w:name="section-13"/>
    <w:p>
      <w:pPr>
        <w:pStyle w:val="Heading3"/>
        <w:spacing w:before="280" w:after="120"/>
      </w:pPr>
      <w:r>
        <w:rPr>
          <w:rFonts w:ascii="Times New Roman" w:hAnsi="Times New Roman" w:eastAsia="Times New Roman" w:cs="Times New Roman"/>
        </w:rPr>
        <w:t xml:space="preserve">5.14</w:t>
      </w:r>
    </w:p>
    <w:p>
      <w:pPr>
        <w:pStyle w:val="FirstParagraph"/>
      </w:pPr>
      <w:r>
        <w:rPr>
          <w:rFonts w:hint="eastAsia" w:ascii="Times New Roman" w:hAnsi="Times New Roman" w:eastAsia="FangSong" w:cs="Times New Roman"/>
        </w:rPr>
        <w:t xml:space="preserve">某元素基态原子失去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的轨道半充满</w:t>
      </w:r>
      <w:r>
        <w:rPr>
          <w:rFonts w:hint="eastAsia" w:ascii="Times New Roman" w:hAnsi="Times New Roman" w:eastAsia="Times New Roman" w:cs="Times New Roman"/>
        </w:rPr>
        <w:t>，</w:t>
      </w:r>
      <w:r>
        <w:rPr>
          <w:rFonts w:hint="eastAsia" w:ascii="Times New Roman" w:hAnsi="Times New Roman" w:eastAsia="FangSong" w:cs="Times New Roman"/>
        </w:rPr>
        <w:t>其原子序数为</w:t>
      </w:r>
      <w:r>
        <w:rPr>
          <w:rFonts w:ascii="Times New Roman" w:hAnsi="Times New Roman" w:eastAsia="Times New Roman" w:cs="Times New Roman"/>
        </w:rPr>
        <w:t xml:space="preserve"> </w:t>
      </w:r>
      <w:r>
        <w:rPr>
          <w:rFonts w:ascii="Times New Roman" w:hAnsi="Times New Roman" w:eastAsia="Times New Roman" w:cs="Times New Roman"/>
        </w:rPr>
        <w:t xml:space="preserve">(A) 24 (B) 25 (C) 26 (D) 27</w:t>
      </w:r>
    </w:p>
    <w:bookmarkEnd w:id="36"/>
    <w:bookmarkStart w:id="37" w:name="section-14"/>
    <w:p>
      <w:pPr>
        <w:pStyle w:val="Heading3"/>
        <w:spacing w:before="280" w:after="120"/>
      </w:pPr>
      <w:r>
        <w:rPr>
          <w:rFonts w:ascii="Times New Roman" w:hAnsi="Times New Roman" w:eastAsia="Times New Roman" w:cs="Times New Roman"/>
        </w:rPr>
        <w:t xml:space="preserve">5.15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属镧系元素的是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Ti (C) Tl (D) Tm</w:t>
      </w:r>
    </w:p>
    <w:bookmarkEnd w:id="37"/>
    <w:bookmarkStart w:id="38" w:name="section-15"/>
    <w:p>
      <w:pPr>
        <w:pStyle w:val="Heading3"/>
        <w:spacing w:before="280" w:after="120"/>
      </w:pPr>
      <w:r>
        <w:rPr>
          <w:rFonts w:ascii="Times New Roman" w:hAnsi="Times New Roman" w:eastAsia="Times New Roman" w:cs="Times New Roman"/>
        </w:rPr>
        <w:t xml:space="preserve">5.16</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不是放射性元素的是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Pa (B) Pd (C) Pm (D) Po</w:t>
      </w:r>
    </w:p>
    <w:bookmarkEnd w:id="38"/>
    <w:bookmarkStart w:id="39" w:name="section-16"/>
    <w:p>
      <w:pPr>
        <w:pStyle w:val="Heading3"/>
        <w:spacing w:before="280" w:after="120"/>
      </w:pPr>
      <w:r>
        <w:rPr>
          <w:rFonts w:ascii="Times New Roman" w:hAnsi="Times New Roman" w:eastAsia="Times New Roman" w:cs="Times New Roman"/>
        </w:rPr>
        <w:t xml:space="preserve">5.17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Tb (C) Tc (D) Tm</w:t>
      </w:r>
    </w:p>
    <w:bookmarkEnd w:id="39"/>
    <w:bookmarkStart w:id="40" w:name="section-17"/>
    <w:p>
      <w:pPr>
        <w:pStyle w:val="Heading3"/>
        <w:spacing w:before="280" w:after="120"/>
      </w:pPr>
      <w:r>
        <w:rPr>
          <w:rFonts w:ascii="Times New Roman" w:hAnsi="Times New Roman" w:eastAsia="Times New Roman" w:cs="Times New Roman"/>
        </w:rPr>
        <w:t xml:space="preserve">5.18</w:t>
      </w:r>
    </w:p>
    <w:p>
      <w:pPr>
        <w:pStyle w:val="FirstParagraph"/>
      </w:pPr>
      <w:r>
        <w:rPr>
          <w:rFonts w:hint="eastAsia" w:ascii="Times New Roman" w:hAnsi="Times New Roman" w:eastAsia="FangSong" w:cs="Times New Roman"/>
        </w:rPr>
        <w:t xml:space="preserve">下列各组元素按电负性大小排列正确的是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F &gt; N &gt; O (B) O &gt; Cl &gt; F (C) As &gt; P &gt; H (D) Cl &gt; S &gt; As</w:t>
      </w:r>
    </w:p>
    <w:bookmarkEnd w:id="40"/>
    <w:bookmarkStart w:id="41" w:name="section-18"/>
    <w:p>
      <w:pPr>
        <w:pStyle w:val="Heading3"/>
        <w:spacing w:before="280" w:after="120"/>
      </w:pPr>
      <w:r>
        <w:rPr>
          <w:rFonts w:ascii="Times New Roman" w:hAnsi="Times New Roman" w:eastAsia="Times New Roman" w:cs="Times New Roman"/>
        </w:rPr>
        <w:t xml:space="preserve">5.19</w:t>
      </w:r>
    </w:p>
    <w:p>
      <w:pPr>
        <w:pStyle w:val="FirstParagraph"/>
      </w:pPr>
      <w:r>
        <w:rPr>
          <w:rFonts w:hint="eastAsia" w:ascii="Times New Roman" w:hAnsi="Times New Roman" w:eastAsia="FangSong" w:cs="Times New Roman"/>
        </w:rPr>
        <w:t xml:space="preserve">如果氢原子的电离能是</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ascii="Times New Roman" w:hAnsi="Times New Roman" w:eastAsia="Times New Roman" w:cs="Times New Roman"/>
        </w:rPr>
        <w:t xml:space="preserve">(A) 122.4 eV (B) 54.4 eV (C) 27.2 eV (D) 13.6 eV</w:t>
      </w:r>
    </w:p>
    <w:bookmarkEnd w:id="41"/>
    <w:bookmarkStart w:id="42" w:name="section-19"/>
    <w:p>
      <w:pPr>
        <w:pStyle w:val="Heading3"/>
        <w:spacing w:before="280" w:after="120"/>
      </w:pPr>
      <w:r>
        <w:rPr>
          <w:rFonts w:ascii="Times New Roman" w:hAnsi="Times New Roman" w:eastAsia="Times New Roman" w:cs="Times New Roman"/>
        </w:rPr>
        <w:t xml:space="preserve">5.20</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第一电子亲和能大小排列正确的是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O &gt; S (B) F &lt; C (C) Cl &gt; Br (D) Si &lt; P</w:t>
      </w:r>
    </w:p>
    <w:p>
      <w:pPr>
        <w:spacing w:before="160" w:after="80"/>
      </w:pPr>
      <w:r>
        <w:pict>
          <v:rect style="width:0;height:1.5pt" o:hralign="center" o:hrstd="t" o:hr="t"/>
        </w:pict>
      </w:r>
    </w:p>
    <w:bookmarkEnd w:id="42"/>
    <w:bookmarkEnd w:id="43"/>
    <w:bookmarkStart w:id="54" w:name="量子数与电子排布综合填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量子数与电子排布综合填空</w:t>
      </w:r>
    </w:p>
    <w:p>
      <w:pPr>
        <w:spacing w:before="160" w:after="80"/>
      </w:pPr>
      <w:r>
        <w:pict>
          <v:rect style="width:0;height:1.5pt" o:hralign="center" o:hrstd="t" o:hr="t"/>
        </w:pict>
      </w:r>
    </w:p>
    <w:bookmarkStart w:id="44" w:name="section-2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44"/>
    <w:bookmarkStart w:id="45" w:name="section-21"/>
    <w:p>
      <w:pPr>
        <w:pStyle w:val="Heading3"/>
        <w:spacing w:before="280" w:after="120"/>
      </w:pPr>
      <w:r>
        <w:rPr>
          <w:rFonts w:ascii="Times New Roman" w:hAnsi="Times New Roman" w:eastAsia="Times New Roman" w:cs="Times New Roman"/>
        </w:rPr>
        <w:t xml:space="preserve">5.22</w:t>
      </w:r>
    </w:p>
    <w:p>
      <w:pPr>
        <w:pStyle w:val="FirstParagraph"/>
      </w:pPr>
      <w:r>
        <w:rPr>
          <w:rFonts w:hint="eastAsia" w:ascii="Times New Roman" w:hAnsi="Times New Roman" w:eastAsia="FangSong" w:cs="Times New Roman"/>
        </w:rPr>
        <w:t>第四周期元素中</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价层中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电子数与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电子数相同的是</w:t>
      </w:r>
      <w:r>
        <w:rPr>
          <w:rFonts w:ascii="Times New Roman" w:hAnsi="Times New Roman" w:eastAsia="Times New Roman" w:cs="Times New Roman"/>
        </w:rPr>
        <w:t xml:space="preserve"> ____。</w:t>
      </w:r>
    </w:p>
    <w:bookmarkEnd w:id="45"/>
    <w:bookmarkStart w:id="46" w:name="section-22"/>
    <w:p>
      <w:pPr>
        <w:pStyle w:val="Heading3"/>
        <w:spacing w:before="280" w:after="120"/>
      </w:pPr>
      <w:r>
        <w:rPr>
          <w:rFonts w:ascii="Times New Roman" w:hAnsi="Times New Roman" w:eastAsia="Times New Roman" w:cs="Times New Roman"/>
        </w:rPr>
        <w:t xml:space="preserve">5.23</w:t>
      </w:r>
    </w:p>
    <w:p>
      <w:pPr>
        <w:pStyle w:val="FirstParagraph"/>
      </w:pPr>
      <w:r>
        <w:rPr>
          <w:rFonts w:hint="eastAsia" w:ascii="Times New Roman" w:hAnsi="Times New Roman" w:eastAsia="FangSong" w:cs="Times New Roman"/>
        </w:rPr>
        <w:t xml:space="preserve">周期表中最活泼的金属为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最活泼的非金属为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原子序数最小的放射性元素为第</w:t>
      </w:r>
      <w:r>
        <w:rPr>
          <w:rFonts w:ascii="Times New Roman" w:hAnsi="Times New Roman" w:eastAsia="Times New Roman" w:cs="Times New Roman"/>
        </w:rPr>
        <w:t xml:space="preserve"> ____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hint="eastAsia" w:ascii="Times New Roman" w:hAnsi="Times New Roman" w:eastAsia="FangSong" w:cs="Times New Roman"/>
        </w:rPr>
        <w:t>其元素符号为</w:t>
      </w:r>
      <w:r>
        <w:rPr>
          <w:rFonts w:ascii="Times New Roman" w:hAnsi="Times New Roman" w:eastAsia="Times New Roman" w:cs="Times New Roman"/>
        </w:rPr>
        <w:t xml:space="preserve"> ____。</w:t>
      </w:r>
    </w:p>
    <w:bookmarkEnd w:id="46"/>
    <w:bookmarkStart w:id="47" w:name="section-2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给出下列元素的价层电子排布式</w:t>
      </w:r>
      <w:r>
        <w:rPr>
          <w:rFonts w:hint="eastAsia" w:ascii="Times New Roman" w:hAnsi="Times New Roman" w:eastAsia="Times New Roman" w:cs="Times New Roman"/>
        </w:rPr>
        <w:t>：W</w:t>
      </w:r>
      <w:r>
        <w:rPr>
          <w:rFonts w:ascii="Times New Roman" w:hAnsi="Times New Roman" w:eastAsia="Times New Roman" w:cs="Times New Roman"/>
        </w:rPr>
        <w:t xml:space="preserve"> ____, Nb ____, Ru ____, Rh ____, Pd ____, Pt ____。</w:t>
      </w:r>
    </w:p>
    <w:bookmarkEnd w:id="47"/>
    <w:bookmarkStart w:id="48" w:name="section-24"/>
    <w:p>
      <w:pPr>
        <w:pStyle w:val="Heading3"/>
        <w:spacing w:before="280" w:after="120"/>
      </w:pPr>
      <w:r>
        <w:rPr>
          <w:rFonts w:ascii="Times New Roman" w:hAnsi="Times New Roman" w:eastAsia="Times New Roman" w:cs="Times New Roman"/>
        </w:rPr>
        <w:t xml:space="preserve">5.25</w:t>
      </w:r>
    </w:p>
    <w:p>
      <w:pPr>
        <w:pStyle w:val="FirstParagraph"/>
      </w:pPr>
      <w:r>
        <w:rPr>
          <w:rFonts w:hint="eastAsia" w:ascii="Times New Roman" w:hAnsi="Times New Roman" w:eastAsia="FangSong" w:cs="Times New Roman"/>
        </w:rPr>
        <w:t xml:space="preserve">氢原子轨道的能量计算公式为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基态电子的能量与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基态电子的能量之比为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的第三电离能为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bookmarkEnd w:id="48"/>
    <w:bookmarkStart w:id="49" w:name="section-2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镧系元素包括原子序数从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 xml:space="preserve">金属半径共减少</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这一事实称为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其结果是</w:t>
      </w:r>
      <w:r>
        <w:rPr>
          <w:rFonts w:ascii="Times New Roman" w:hAnsi="Times New Roman" w:eastAsia="Times New Roman" w:cs="Times New Roman"/>
        </w:rPr>
        <w:t xml:space="preserve"> ____。</w:t>
      </w:r>
    </w:p>
    <w:bookmarkEnd w:id="49"/>
    <w:bookmarkStart w:id="50" w:name="section-2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某元素原子序数在氮之前</w:t>
      </w:r>
      <w:r>
        <w:rPr>
          <w:rFonts w:hint="eastAsia" w:ascii="Times New Roman" w:hAnsi="Times New Roman" w:eastAsia="Times New Roman" w:cs="Times New Roman"/>
        </w:rPr>
        <w:t>，</w:t>
      </w:r>
      <w:r>
        <w:rPr>
          <w:rFonts w:hint="eastAsia" w:ascii="Times New Roman" w:hAnsi="Times New Roman" w:eastAsia="FangSong" w:cs="Times New Roman"/>
        </w:rPr>
        <w:t>该元素的原子失去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个电子后的离子在角量子数为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的轨道中有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若只失去</w:t>
      </w:r>
      <w:r>
        <w:rPr>
          <w:rFonts w:ascii="Times New Roman" w:hAnsi="Times New Roman" w:eastAsia="Times New Roman" w:cs="Times New Roman"/>
        </w:rPr>
        <w:t xml:space="preserve"> 1 </w:t>
      </w:r>
      <w:r>
        <w:rPr>
          <w:rFonts w:hint="eastAsia" w:ascii="Times New Roman" w:hAnsi="Times New Roman" w:eastAsia="FangSong" w:cs="Times New Roman"/>
        </w:rPr>
        <w:t>个电子则离子的轨道中没有单电子</w:t>
      </w:r>
      <w:r>
        <w:rPr>
          <w:rFonts w:hint="eastAsia" w:ascii="Times New Roman" w:hAnsi="Times New Roman" w:eastAsia="Times New Roman" w:cs="Times New Roman"/>
        </w:rPr>
        <w:t>。</w:t>
      </w:r>
      <w:r>
        <w:rPr>
          <w:rFonts w:hint="eastAsia" w:ascii="Times New Roman" w:hAnsi="Times New Roman" w:eastAsia="FangSong" w:cs="Times New Roman"/>
        </w:rPr>
        <w:t>该元素的符号为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其基态原子核外电子排布为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该元素在</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50"/>
    <w:bookmarkStart w:id="51" w:name="section-27"/>
    <w:p>
      <w:pPr>
        <w:pStyle w:val="Heading3"/>
        <w:spacing w:before="280" w:after="120"/>
      </w:pPr>
      <w:r>
        <w:rPr>
          <w:rFonts w:ascii="Times New Roman" w:hAnsi="Times New Roman" w:eastAsia="Times New Roman" w:cs="Times New Roman"/>
        </w:rPr>
        <w:t xml:space="preserve">5.28</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层少</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的单质在酸性溶液中反应得到的两种化合物为</w:t>
      </w:r>
      <w:r>
        <w:rPr>
          <w:rFonts w:ascii="Times New Roman" w:hAnsi="Times New Roman" w:eastAsia="Times New Roman" w:cs="Times New Roman"/>
        </w:rPr>
        <w:t xml:space="preserve"> ____。</w:t>
      </w:r>
    </w:p>
    <w:bookmarkEnd w:id="51"/>
    <w:bookmarkStart w:id="52" w:name="section-2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非放射性元素中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单电子数最多的元素单电子数为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该元素在周期表中位于第</w:t>
      </w:r>
      <w:r>
        <w:rPr>
          <w:rFonts w:ascii="Times New Roman" w:hAnsi="Times New Roman" w:eastAsia="Times New Roman" w:cs="Times New Roman"/>
        </w:rPr>
        <w:t xml:space="preserve"> ____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52"/>
    <w:bookmarkStart w:id="53" w:name="section-29"/>
    <w:p>
      <w:pPr>
        <w:pStyle w:val="Heading3"/>
        <w:spacing w:before="280" w:after="120"/>
      </w:pPr>
      <w:r>
        <w:rPr>
          <w:rFonts w:ascii="Times New Roman" w:hAnsi="Times New Roman" w:eastAsia="Times New Roman" w:cs="Times New Roman"/>
        </w:rPr>
        <w:t xml:space="preserve">5.30</w:t>
      </w:r>
    </w:p>
    <w:p>
      <w:pPr>
        <w:pStyle w:val="FirstParagraph"/>
      </w:pPr>
      <w:r>
        <w:rPr>
          <w:rFonts w:hint="eastAsia" w:ascii="Times New Roman" w:hAnsi="Times New Roman" w:eastAsia="FangSong" w:cs="Times New Roman"/>
        </w:rPr>
        <w:t>五种原子的基态电子排布如下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其中原子半径最大的是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第二电离能最小的是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填写序号</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End w:id="54"/>
    <w:bookmarkStart w:id="55" w:name="用4个量子数描述n3所有电子"/>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量子数"/>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spacing w:before="160" w:after="80"/>
      </w:pPr>
      <w:r>
        <w:pict>
          <v:rect style="width:0;height:1.5pt" o:hralign="center" o:hrstd="t" o:hr="t"/>
        </w:pict>
      </w:r>
    </w:p>
    <w:bookmarkEnd w:id="56"/>
    <w:bookmarkStart w:id="57" w:name="vsepr理论"/>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7"/>
    <w:bookmarkStart w:id="58" w:name="元素推断"/>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电子排布-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水的同位素组合"/>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水的同位素组合</w:t>
      </w:r>
    </w:p>
    <w:p>
      <w:pPr>
        <w:pStyle w:val="FirstParagraph"/>
      </w:pPr>
      <w:r>
        <w:rPr>
          <w:rFonts w:hint="eastAsia" w:ascii="Times New Roman" w:hAnsi="Times New Roman" w:eastAsia="FangSong" w:cs="Times New Roman"/>
        </w:rPr>
        <w:t xml:space="preserve">已知自然界氧的同位素有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氢的同位素有</w:t>
      </w:r>
      <w:r>
        <w:rPr>
          <w:rFonts w:ascii="Times New Roman" w:hAnsi="Times New Roman" w:eastAsia="Times New Roman" w:cs="Times New Roman"/>
        </w:rPr>
        <w:t xml:space="preserve"> </w:t>
      </w:r>
      <w:r>
        <w:rPr>
          <w:rFonts w:hint="eastAsia" w:ascii="Times New Roman" w:hAnsi="Times New Roman" w:eastAsia="Times New Roman" w:cs="Times New Roman"/>
        </w:rPr>
        <w:t>H、D，</w:t>
      </w:r>
      <w:r>
        <w:rPr>
          <w:rFonts w:hint="eastAsia" w:ascii="Times New Roman" w:hAnsi="Times New Roman" w:eastAsia="FangSong" w:cs="Times New Roman"/>
        </w:rPr>
        <w:t>从水分子的原子组成来看</w:t>
      </w:r>
      <w:r>
        <w:rPr>
          <w:rFonts w:hint="eastAsia" w:ascii="Times New Roman" w:hAnsi="Times New Roman" w:eastAsia="Times New Roman" w:cs="Times New Roman"/>
        </w:rPr>
        <w:t>，</w:t>
      </w:r>
      <w:r>
        <w:rPr>
          <w:rFonts w:hint="eastAsia" w:ascii="Times New Roman" w:hAnsi="Times New Roman" w:eastAsia="FangSong" w:cs="Times New Roman"/>
        </w:rPr>
        <w:t>自然界的水一共有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9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12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60"/>
    <w:bookmarkStart w:id="64" w:name="晶体硼二十面体原子计数"/>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晶体硼二十面体原子计数</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924300"/>
            <wp:effectExtent b="0" l="0" r="0" t="0"/>
            <wp:docPr descr="" title="" id="62" name="Picture"/>
            <a:graphic>
              <a:graphicData uri="http://schemas.openxmlformats.org/drawingml/2006/picture">
                <pic:pic>
                  <pic:nvPicPr>
                    <pic:cNvPr descr="8584f38b7a819d5cad3aa4936ee8a79896db76f437350487f6bf9a5e4941bbf8.jpg" id="63" name="Picture"/>
                    <pic:cNvPicPr>
                      <a:picLocks noChangeArrowheads="1" noChangeAspect="1"/>
                    </pic:cNvPicPr>
                  </pic:nvPicPr>
                  <pic:blipFill>
                    <a:blip r:embed="rId61"/>
                    <a:stretch>
                      <a:fillRect/>
                    </a:stretch>
                  </pic:blipFill>
                  <pic:spPr bwMode="auto">
                    <a:xfrm>
                      <a:off x="0" y="0"/>
                      <a:ext cx="2908300" cy="3924300"/>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原子轨道-9"/>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原子轨道-10"/>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电子排布-2"/>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电子排布-3"/>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spacing w:before="160" w:after="80"/>
      </w:pPr>
      <w:r>
        <w:pict>
          <v:rect style="width:0;height:1.5pt" o:hralign="center" o:hrstd="t" o:hr="t"/>
        </w:pict>
      </w:r>
    </w:p>
    <w:bookmarkEnd w:id="68"/>
    <w:bookmarkStart w:id="69" w:name="原子轨道-1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量子数</w:t>
      </w:r>
    </w:p>
    <w:p>
      <w:pPr>
        <w:pStyle w:val="BodyText"/>
      </w:pPr>
      <w:r>
        <w:rPr>
          <w:rFonts w:hint="eastAsia" w:ascii="Times New Roman" w:hAnsi="Times New Roman" w:eastAsia="FangSong" w:cs="Times New Roman"/>
        </w:rPr>
        <w:t xml:space="preserve">轨道符号</w:t>
      </w:r>
    </w:p>
    <w:p>
      <w:pPr>
        <w:pStyle w:val="BodyText"/>
      </w:pPr>
      <w:r>
        <w:rPr>
          <w:rFonts w:hint="eastAsia" w:ascii="Times New Roman" w:hAnsi="Times New Roman" w:eastAsia="FangSong" w:cs="Times New Roman"/>
        </w:rPr>
        <w:t xml:space="preserve">轨道角度分布图</w:t>
      </w:r>
    </w:p>
    <w:p>
      <w:pPr>
        <w:pStyle w:val="BodyText"/>
      </w:pP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2s</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3 0</w:t>
      </w:r>
    </w:p>
    <w:p>
      <w:pPr>
        <w:pStyle w:val="BodyText"/>
      </w:pPr>
      <w:r>
        <w:rPr>
          <w:rFonts w:ascii="Times New Roman" w:hAnsi="Times New Roman" w:eastAsia="Times New Roman" w:cs="Times New Roman"/>
        </w:rPr>
        <w:t xml:space="preserve">3</w:t>
      </w:r>
    </w:p>
    <w:p>
      <w:pPr>
        <w:pStyle w:val="BodyText"/>
      </w:pPr>
      <m:oMath>
        <m:r>
          <m:t>3</m:t>
        </m:r>
        <m:sSub>
          <m:e>
            <m:r>
              <m:rPr>
                <m:sty m:val="p"/>
              </m:rPr>
              <m:t>p</m:t>
            </m:r>
          </m:e>
          <m:sub>
            <m:r>
              <m:rPr>
                <m:sty m:val="p"/>
              </m:rPr>
              <m:t>z</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w:t>
      </w:r>
    </w:p>
    <w:p>
      <w:pPr>
        <w:pStyle w:val="BodyText"/>
      </w:pP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p>
    <w:p>
      <w:pPr>
        <w:spacing w:before="160" w:after="80"/>
      </w:pPr>
      <w:r>
        <w:pict>
          <v:rect style="width:0;height:1.5pt" o:hralign="center" o:hrstd="t" o:hr="t"/>
        </w:pict>
      </w:r>
    </w:p>
    <w:bookmarkEnd w:id="69"/>
    <w:bookmarkStart w:id="70" w:name="元素周期律-1"/>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70"/>
    <w:bookmarkStart w:id="71" w:name="电离能-2"/>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钔md核反应合成"/>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碳14考古测年"/>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非金属原子簇"/>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非金属原子簇</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非金属原子簇-1"/>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电子排布-4"/>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55</m:t>
            </m:r>
          </m:sup>
        </m:sSup>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75</m:t>
            </m:r>
          </m:sup>
        </m:sSup>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85</m:t>
            </m:r>
          </m:sup>
        </m:sSup>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6"/>
    <w:bookmarkStart w:id="77" w:name="电子排布-5"/>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7"/>
    <w:bookmarkStart w:id="78" w:name="电子排布-6"/>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8"/>
    <w:bookmarkStart w:id="79" w:name="电子排布-7"/>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9"/>
    <w:bookmarkStart w:id="80" w:name="电子排布-8"/>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10"/>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10"/>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0"/>
    <w:bookmarkStart w:id="81" w:name="电子排布-9"/>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1"/>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1"/>
    <w:bookmarkStart w:id="82" w:name="电子排布-10"/>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2"/>
    <w:bookmarkStart w:id="83" w:name="电子排布-11"/>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3"/>
    <w:bookmarkStart w:id="84" w:name="电子排布-12"/>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4"/>
    <w:bookmarkStart w:id="85" w:name="电子排布-13"/>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1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5"/>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1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5"/>
    <w:bookmarkStart w:id="86" w:name="电子排布-14"/>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6"/>
    <w:bookmarkStart w:id="87" w:name="电子排布-15"/>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w:t>
      </w:r>
      <w:r>
        <w:rPr>
          <w:rFonts w:ascii="Times New Roman" w:hAnsi="Times New Roman" w:eastAsia="Times New Roman" w:cs="Times New Roman"/>
        </w:rPr>
        <w:t xml:space="preserve"> </w:t>
      </w:r>
      <m:oMath>
        <m:r>
          <m:t>1</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7"/>
    <w:bookmarkStart w:id="93" w:name="量子数-1"/>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量子数</w:t>
      </w:r>
    </w:p>
    <w:p>
      <w:pPr>
        <w:spacing w:before="160" w:after="80"/>
      </w:pPr>
      <w:r>
        <w:pict>
          <v:rect style="width:0;height:1.5pt" o:hralign="center" o:hrstd="t" o:hr="t"/>
        </w:pict>
      </w:r>
    </w:p>
    <w:bookmarkStart w:id="88" w:name="section-30"/>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160" w:after="80"/>
      </w:pPr>
      <w:r>
        <w:pict>
          <v:rect style="width:0;height:1.5pt" o:hralign="center" o:hrstd="t" o:hr="t"/>
        </w:pict>
      </w:r>
    </w:p>
    <w:bookmarkEnd w:id="88"/>
    <w:bookmarkStart w:id="89" w:name="section-31"/>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section-32"/>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section-33"/>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25</m:t>
            </m:r>
          </m:sup>
        </m:sSup>
        <m:sSup>
          <m:e>
            <m:r>
              <m:rPr>
                <m:sty m:val="p"/>
              </m:rPr>
              <m:t>p</m:t>
            </m:r>
          </m:e>
          <m:sup>
            <m:r>
              <m:t>2</m:t>
            </m:r>
          </m:sup>
        </m:sSup>
      </m:oMath>
    </w:p>
    <w:p>
      <w:pPr>
        <w:pStyle w:val="Compact"/>
        <w:numPr>
          <w:ilvl w:val="0"/>
          <w:numId w:val="1021"/>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24</m:t>
            </m:r>
          </m:sup>
        </m:sSup>
        <m:sSup>
          <m:e>
            <m:r>
              <m:rPr>
                <m:sty m:val="p"/>
              </m:rPr>
              <m:t>p</m:t>
            </m:r>
          </m:e>
          <m:sup>
            <m:r>
              <m:t>5</m:t>
            </m:r>
          </m:sup>
        </m:sSup>
      </m:oMath>
    </w:p>
    <w:p>
      <w:pPr>
        <w:spacing w:before="160" w:after="80"/>
      </w:pPr>
      <w:r>
        <w:pict>
          <v:rect style="width:0;height:1.5pt" o:hralign="center" o:hrstd="t" o:hr="t"/>
        </w:pict>
      </w:r>
    </w:p>
    <w:bookmarkEnd w:id="91"/>
    <w:bookmarkStart w:id="92" w:name="section-34"/>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22"/>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spacing w:before="160" w:after="80"/>
      </w:pPr>
      <w:r>
        <w:pict>
          <v:rect style="width:0;height:1.5pt" o:hralign="center" o:hrstd="t" o:hr="t"/>
        </w:pict>
      </w:r>
    </w:p>
    <w:bookmarkEnd w:id="92"/>
    <w:bookmarkEnd w:id="93"/>
    <w:bookmarkStart w:id="95" w:name="元素推断-1"/>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4" w:name="section-35"/>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End w:id="95"/>
    <w:bookmarkStart w:id="100" w:name="电离能与半径比较"/>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电离能与半径比较</w:t>
      </w:r>
    </w:p>
    <w:p>
      <w:pPr>
        <w:spacing w:before="160" w:after="80"/>
      </w:pPr>
      <w:r>
        <w:pict>
          <v:rect style="width:0;height:1.5pt" o:hralign="center" o:hrstd="t" o:hr="t"/>
        </w:pict>
      </w:r>
    </w:p>
    <w:bookmarkStart w:id="96" w:name="section-36"/>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25</m:t>
            </m:r>
          </m:sup>
        </m:sSup>
        <m:sSup>
          <m:e>
            <m:r>
              <m:rPr>
                <m:sty m:val="p"/>
              </m:rPr>
              <m:t>p</m:t>
            </m:r>
          </m:e>
          <m:sup>
            <m:r>
              <m:t>66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section-37"/>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24"/>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24"/>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24"/>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24"/>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24"/>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160" w:after="80"/>
      </w:pPr>
      <w:r>
        <w:pict>
          <v:rect style="width:0;height:1.5pt" o:hralign="center" o:hrstd="t" o:hr="t"/>
        </w:pict>
      </w:r>
    </w:p>
    <w:bookmarkEnd w:id="97"/>
    <w:bookmarkStart w:id="98" w:name="section-38"/>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25</m:t>
            </m:r>
          </m:sup>
        </m:sSup>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25</m:t>
            </m:r>
          </m:sup>
        </m:sSup>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98"/>
    <w:bookmarkStart w:id="99" w:name="section-39"/>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25"/>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25"/>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25"/>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26"/>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26"/>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spacing w:before="160" w:after="80"/>
      </w:pPr>
      <w:r>
        <w:pict>
          <v:rect style="width:0;height:1.5pt" o:hralign="center" o:hrstd="t" o:hr="t"/>
        </w:pict>
      </w:r>
    </w:p>
    <w:bookmarkEnd w:id="99"/>
    <w:bookmarkEnd w:id="100"/>
    <w:bookmarkStart w:id="101" w:name="h原子激发到2s与2p能量比较"/>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cr原子电子排布与量子数"/>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由m2的3d排布推断m元素"/>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由条件写出电子排布式"/>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 xml:space="preserve">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28"/>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价层电子数之和为10的非金属推断"/>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失去3电子后d半充满推断元素"/>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量子数与电子排布"/>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氢原子光谱"/>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电离能-3"/>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氢原子光谱-1"/>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160" w:after="80"/>
      </w:pPr>
      <w:r>
        <w:pict>
          <v:rect style="width:0;height:1.5pt" o:hralign="center" o:hrstd="t" o:hr="t"/>
        </w:pict>
      </w:r>
    </w:p>
    <w:bookmarkEnd w:id="110"/>
    <w:bookmarkStart w:id="111" w:name="量子数与电子排布-1"/>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元素周期律-2"/>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核反应"/>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核反应</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量子数与电子排布-2"/>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 xml:space="preserve">量子数与电子排布</w:t>
      </w:r>
    </w:p>
    <w:p>
      <w:pPr>
        <w:pStyle w:val="FirstParagraph"/>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量子数与电子排布-3"/>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电离能-4"/>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氢原子光谱-2"/>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29"/>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7"/>
    <w:bookmarkStart w:id="118" w:name="核反应-1"/>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核反应-2"/>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电离能-5"/>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量子数与电子排布-4"/>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160" w:after="80"/>
      </w:pPr>
      <w:r>
        <w:pict>
          <v:rect style="width:0;height:1.5pt" o:hralign="center" o:hrstd="t" o:hr="t"/>
        </w:pict>
      </w:r>
    </w:p>
    <w:bookmarkEnd w:id="121"/>
    <w:bookmarkStart w:id="122" w:name="核反应-3"/>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量子数与电子排布-5"/>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氢原子光谱-3"/>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核反应-4"/>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量子数与电子排布-6"/>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量子数与电子排布-7"/>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量子数与电子排布-8"/>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波粒二象性"/>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波粒二象性</w:t>
      </w:r>
    </w:p>
    <w:p>
      <w:pPr>
        <w:pStyle w:val="FirstParagraph"/>
      </w:pPr>
      <w:r>
        <w:rPr>
          <w:rFonts w:hint="eastAsia" w:ascii="Times New Roman" w:hAnsi="Times New Roman" w:eastAsia="FangSong" w:cs="Times New Roman"/>
        </w:rPr>
        <w:t xml:space="preserve">试计算下列两种粒子的德布罗意波长</w:t>
      </w:r>
    </w:p>
    <w:p>
      <w:pPr>
        <w:spacing w:before="160" w:after="80"/>
      </w:pPr>
      <w:r>
        <w:pict>
          <v:rect style="width:0;height:1.5pt" o:hralign="center" o:hrstd="t" o:hr="t"/>
        </w:pict>
      </w:r>
    </w:p>
    <w:bookmarkEnd w:id="129"/>
    <w:bookmarkStart w:id="130" w:name="原子簇化学"/>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原子簇化学</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lewis结构式"/>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31"/>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31"/>
        </w:numPr>
      </w:pP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放射性衰变"/>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spacing w:before="160" w:after="80"/>
      </w:pPr>
      <w:r>
        <w:pict>
          <v:rect style="width:0;height:1.5pt" o:hralign="center" o:hrstd="t" o:hr="t"/>
        </w:pict>
      </w:r>
    </w:p>
    <w:bookmarkEnd w:id="132"/>
    <w:bookmarkStart w:id="133" w:name="电离能-6"/>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spacing w:before="160" w:after="80"/>
      </w:pPr>
      <w:r>
        <w:pict>
          <v:rect style="width:0;height:1.5pt" o:hralign="center" o:hrstd="t" o:hr="t"/>
        </w:pict>
      </w:r>
    </w:p>
    <w:bookmarkEnd w:id="133"/>
    <w:bookmarkStart w:id="134" w:name="电离能-7"/>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解题思路"/>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下列实验不能达到预期目的的是</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实验操作</w:t>
      </w:r>
    </w:p>
    <w:p>
      <w:pPr>
        <w:pStyle w:val="BodyText"/>
      </w:pPr>
      <w:r>
        <w:rPr>
          <w:rFonts w:hint="eastAsia" w:ascii="Times New Roman" w:hAnsi="Times New Roman" w:eastAsia="FangSong" w:cs="Times New Roman"/>
        </w:rPr>
        <w:t xml:space="preserve">实验目的</w:t>
      </w:r>
    </w:p>
    <w:p>
      <w:pPr>
        <w:pStyle w:val="BodyText"/>
      </w:pPr>
      <w:r>
        <w:rPr>
          <w:rFonts w:ascii="Times New Roman" w:hAnsi="Times New Roman" w:eastAsia="Times New Roman" w:cs="Times New Roman"/>
        </w:rPr>
        <w:t xml:space="preserve">A</w:t>
      </w:r>
    </w:p>
    <w:p>
      <w:pPr>
        <w:pStyle w:val="BodyText"/>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pStyle w:val="BodyText"/>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p>
      <w:pPr>
        <w:pStyle w:val="BodyText"/>
      </w:pPr>
      <w:r>
        <w:rPr>
          <w:rFonts w:ascii="Times New Roman" w:hAnsi="Times New Roman" w:eastAsia="Times New Roman" w:cs="Times New Roman"/>
        </w:rPr>
        <w:t xml:space="preserve">B</w:t>
      </w:r>
    </w:p>
    <w:p>
      <w:pPr>
        <w:pStyle w:val="BodyText"/>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p>
      <w:pPr>
        <w:pStyle w:val="BodyText"/>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p>
      <w:pPr>
        <w:pStyle w:val="BodyText"/>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p>
      <w:pPr>
        <w:spacing w:before="160" w:after="80"/>
      </w:pPr>
      <w:r>
        <w:pict>
          <v:rect style="width:0;height:1.5pt" o:hralign="center" o:hrstd="t" o:hr="t"/>
        </w:pict>
      </w:r>
    </w:p>
    <w:bookmarkEnd w:id="135"/>
    <w:bookmarkStart w:id="139" w:name="沸点"/>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137" name="Picture"/>
            <a:graphic>
              <a:graphicData uri="http://schemas.openxmlformats.org/drawingml/2006/picture">
                <pic:pic>
                  <pic:nvPicPr>
                    <pic:cNvPr descr="93ac0abad5395b9eb529a8a74bec5ec2ce9925db41e2a6b1d3aec2a7c74c1135.jpg" id="138" name="Picture"/>
                    <pic:cNvPicPr>
                      <a:picLocks noChangeArrowheads="1" noChangeAspect="1"/>
                    </pic:cNvPicPr>
                  </pic:nvPicPr>
                  <pic:blipFill>
                    <a:blip r:embed="rId136"/>
                    <a:stretch>
                      <a:fillRect/>
                    </a:stretch>
                  </pic:blipFill>
                  <pic:spPr bwMode="auto">
                    <a:xfrm>
                      <a:off x="0" y="0"/>
                      <a:ext cx="3600000" cy="25094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9"/>
    <w:bookmarkStart w:id="140" w:name="离子化合物"/>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spacing w:before="160" w:after="80"/>
      </w:pPr>
      <w:r>
        <w:pict>
          <v:rect style="width:0;height:1.5pt" o:hralign="center" o:hrstd="t" o:hr="t"/>
        </w:pict>
      </w:r>
    </w:p>
    <w:bookmarkEnd w:id="140"/>
    <w:bookmarkStart w:id="141" w:name="四中子"/>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四中子</w:t>
      </w:r>
    </w:p>
    <w:p>
      <w:pPr>
        <w:pStyle w:val="FirstParagraph"/>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spacing w:before="160" w:after="80"/>
      </w:pPr>
      <w:r>
        <w:pict>
          <v:rect style="width:0;height:1.5pt" o:hralign="center" o:hrstd="t" o:hr="t"/>
        </w:pict>
      </w:r>
    </w:p>
    <w:bookmarkEnd w:id="141"/>
    <w:bookmarkStart w:id="142" w:name="反氢原子"/>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反氢原子</w:t>
      </w:r>
    </w:p>
    <w:p>
      <w:pPr>
        <w:pStyle w:val="FirstParagraph"/>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spacing w:before="160" w:after="80"/>
      </w:pPr>
      <w:r>
        <w:pict>
          <v:rect style="width:0;height:1.5pt" o:hralign="center" o:hrstd="t" o:hr="t"/>
        </w:pict>
      </w:r>
    </w:p>
    <w:bookmarkEnd w:id="142"/>
    <w:bookmarkStart w:id="143" w:name="电子排布-16"/>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金属晶体</w:t>
      </w:r>
    </w:p>
    <w:p>
      <w:pPr>
        <w:spacing w:before="160" w:after="80"/>
      </w:pPr>
      <w:r>
        <w:pict>
          <v:rect style="width:0;height:1.5pt" o:hralign="center" o:hrstd="t" o:hr="t"/>
        </w:pict>
      </w:r>
    </w:p>
    <w:bookmarkEnd w:id="143"/>
    <w:bookmarkStart w:id="144" w:name="元素推断-2"/>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160" w:after="80"/>
      </w:pPr>
      <w:r>
        <w:pict>
          <v:rect style="width:0;height:1.5pt" o:hralign="center" o:hrstd="t" o:hr="t"/>
        </w:pict>
      </w:r>
    </w:p>
    <w:bookmarkEnd w:id="144"/>
    <w:bookmarkStart w:id="145" w:name="量子数-2"/>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spacing w:before="160" w:after="80"/>
      </w:pPr>
      <w:r>
        <w:pict>
          <v:rect style="width:0;height:1.5pt" o:hralign="center" o:hrstd="t" o:hr="t"/>
        </w:pict>
      </w:r>
    </w:p>
    <w:bookmarkEnd w:id="145"/>
    <w:bookmarkStart w:id="146" w:name="放射性衰变-1"/>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D. Z </w:t>
      </w:r>
      <w:r>
        <w:rPr>
          <w:rFonts w:hint="eastAsia" w:ascii="Times New Roman" w:hAnsi="Times New Roman" w:eastAsia="FangSong" w:cs="Times New Roman"/>
        </w:rPr>
        <w:t xml:space="preserve">单质不能与水反应</w:t>
      </w:r>
    </w:p>
    <w:p>
      <w:pPr>
        <w:spacing w:before="160" w:after="80"/>
      </w:pPr>
      <w:r>
        <w:pict>
          <v:rect style="width:0;height:1.5pt" o:hralign="center" o:hrstd="t" o:hr="t"/>
        </w:pict>
      </w:r>
    </w:p>
    <w:bookmarkEnd w:id="146"/>
    <w:bookmarkStart w:id="147" w:name="量子数-3"/>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47"/>
    <w:bookmarkStart w:id="148" w:name="含氧酸"/>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含氧酸</w:t>
      </w:r>
    </w:p>
    <w:p>
      <w:pPr>
        <w:pStyle w:val="FirstParagraph"/>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spacing w:before="160" w:after="80"/>
      </w:pPr>
      <w:r>
        <w:pict>
          <v:rect style="width:0;height:1.5pt" o:hralign="center" o:hrstd="t" o:hr="t"/>
        </w:pict>
      </w:r>
    </w:p>
    <w:bookmarkEnd w:id="148"/>
    <w:bookmarkStart w:id="149" w:name="量子数-4"/>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49"/>
    <w:bookmarkStart w:id="150" w:name="量子数-5"/>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3s D.</w:t>
      </w:r>
      <w:r>
        <w:rPr>
          <w:rFonts w:ascii="Times New Roman" w:hAnsi="Times New Roman" w:eastAsia="Times New Roman" w:cs="Times New Roman"/>
        </w:rPr>
        <w:t xml:space="preserve"> </w:t>
      </w:r>
      <m:oMath>
        <m:r>
          <m:t>3</m:t>
        </m:r>
        <m:sSub>
          <m:e>
            <m:r>
              <m:t>p</m:t>
            </m:r>
          </m:e>
          <m:sub>
            <m:r>
              <m:t>x</m:t>
            </m:r>
          </m:sub>
        </m:sSub>
      </m:oMath>
    </w:p>
    <w:p>
      <w:pPr>
        <w:spacing w:before="160" w:after="80"/>
      </w:pPr>
      <w:r>
        <w:pict>
          <v:rect style="width:0;height:1.5pt" o:hralign="center" o:hrstd="t" o:hr="t"/>
        </w:pict>
      </w:r>
    </w:p>
    <w:bookmarkEnd w:id="150"/>
    <w:bookmarkStart w:id="151" w:name="轨道"/>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轨道</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spacing w:before="160" w:after="80"/>
      </w:pPr>
      <w:r>
        <w:pict>
          <v:rect style="width:0;height:1.5pt" o:hralign="center" o:hrstd="t" o:hr="t"/>
        </w:pict>
      </w:r>
    </w:p>
    <w:bookmarkEnd w:id="151"/>
    <w:bookmarkStart w:id="152" w:name="元素周期律-3"/>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160" w:after="80"/>
      </w:pPr>
      <w:r>
        <w:pict>
          <v:rect style="width:0;height:1.5pt" o:hralign="center" o:hrstd="t" o:hr="t"/>
        </w:pict>
      </w:r>
    </w:p>
    <w:bookmarkEnd w:id="152"/>
    <w:bookmarkStart w:id="153" w:name="电子排布-17"/>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 B. 15 C. 38 D. 42</w:t>
      </w:r>
    </w:p>
    <w:p>
      <w:pPr>
        <w:spacing w:before="160" w:after="80"/>
      </w:pPr>
      <w:r>
        <w:pict>
          <v:rect style="width:0;height:1.5pt" o:hralign="center" o:hrstd="t" o:hr="t"/>
        </w:pict>
      </w:r>
    </w:p>
    <w:bookmarkEnd w:id="153"/>
    <w:bookmarkStart w:id="154" w:name="量子数-6"/>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spacing w:before="160" w:after="80"/>
      </w:pPr>
      <w:r>
        <w:pict>
          <v:rect style="width:0;height:1.5pt" o:hralign="center" o:hrstd="t" o:hr="t"/>
        </w:pict>
      </w:r>
    </w:p>
    <w:bookmarkEnd w:id="154"/>
    <w:bookmarkStart w:id="155" w:name="屏蔽效应"/>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同层和外层电子对该电子</w:t>
      </w:r>
    </w:p>
    <w:p>
      <w:pPr>
        <w:spacing w:before="160" w:after="80"/>
      </w:pPr>
      <w:r>
        <w:pict>
          <v:rect style="width:0;height:1.5pt" o:hralign="center" o:hrstd="t" o:hr="t"/>
        </w:pict>
      </w:r>
    </w:p>
    <w:bookmarkEnd w:id="155"/>
    <w:bookmarkStart w:id="156" w:name="屏蔽效应-1"/>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spacing w:before="160" w:after="80"/>
      </w:pPr>
      <w:r>
        <w:pict>
          <v:rect style="width:0;height:1.5pt" o:hralign="center" o:hrstd="t" o:hr="t"/>
        </w:pict>
      </w:r>
    </w:p>
    <w:bookmarkEnd w:id="156"/>
    <w:bookmarkStart w:id="157" w:name="含氧酸-1"/>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含氧酸</w:t>
      </w:r>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spacing w:before="160" w:after="80"/>
      </w:pPr>
      <w:r>
        <w:pict>
          <v:rect style="width:0;height:1.5pt" o:hralign="center" o:hrstd="t" o:hr="t"/>
        </w:pict>
      </w:r>
    </w:p>
    <w:bookmarkEnd w:id="157"/>
    <w:bookmarkStart w:id="158" w:name="德布罗意波长"/>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德布罗意波长</w:t>
      </w:r>
    </w:p>
    <w:p>
      <w:pPr>
        <w:pStyle w:val="FirstParagraph"/>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spacing w:before="160" w:after="80"/>
      </w:pPr>
      <w:r>
        <w:pict>
          <v:rect style="width:0;height:1.5pt" o:hralign="center" o:hrstd="t" o:hr="t"/>
        </w:pict>
      </w:r>
    </w:p>
    <w:bookmarkEnd w:id="158"/>
    <w:bookmarkStart w:id="159" w:name="核化学"/>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Times New Roman" w:cs="Times New Roman"/>
        </w:rPr>
        <w:t>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现有-a-b-c-d-e-五种短周期元素"/>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现有</w:t>
      </w:r>
      <w:r>
        <w:rPr>
          <w:rFonts w:ascii="Times New Roman" w:hAnsi="Times New Roman" w:eastAsia="Times New Roman" w:cs="Times New Roman"/>
        </w:rPr>
        <w:t xml:space="preserve"> A、 B、 C、 D、 E </w:t>
      </w:r>
      <w:r>
        <w:rPr>
          <w:rFonts w:hint="eastAsia" w:ascii="Times New Roman" w:hAnsi="Times New Roman" w:eastAsia="SimHei" w:cs="Times New Roman"/>
        </w:rPr>
        <w:t xml:space="preserve">五种短周期元素</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032"/>
        </w:numPr>
      </w:pPr>
      <m:oMath>
        <m:r>
          <m:t>B</m:t>
        </m:r>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C</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E</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0"/>
    <w:bookmarkStart w:id="161" w:name="化学反应"/>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化学反应</w:t>
      </w:r>
    </w:p>
    <w:p>
      <w:pPr>
        <w:pStyle w:val="FirstParagraph"/>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1"/>
    <w:bookmarkStart w:id="186" w:name="元素周期律-4"/>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2019300"/>
            <wp:effectExtent b="0" l="0" r="0" t="0"/>
            <wp:docPr descr="" title="" id="163" name="Picture"/>
            <a:graphic>
              <a:graphicData uri="http://schemas.openxmlformats.org/drawingml/2006/picture">
                <pic:pic>
                  <pic:nvPicPr>
                    <pic:cNvPr descr="b80f82336eee40abc4e9ed51be7ce9fa43a0f1ee75782082b1b6a499e6fc0510.jpg" id="164" name="Picture"/>
                    <pic:cNvPicPr>
                      <a:picLocks noChangeArrowheads="1" noChangeAspect="1"/>
                    </pic:cNvPicPr>
                  </pic:nvPicPr>
                  <pic:blipFill>
                    <a:blip r:embed="rId162"/>
                    <a:stretch>
                      <a:fillRect/>
                    </a:stretch>
                  </pic:blipFill>
                  <pic:spPr bwMode="auto">
                    <a:xfrm>
                      <a:off x="0" y="0"/>
                      <a:ext cx="26543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841500"/>
            <wp:effectExtent b="0" l="0" r="0" t="0"/>
            <wp:docPr descr="" title="" id="166" name="Picture"/>
            <a:graphic>
              <a:graphicData uri="http://schemas.openxmlformats.org/drawingml/2006/picture">
                <pic:pic>
                  <pic:nvPicPr>
                    <pic:cNvPr descr="f01e8c2486b9c07bc81d9f44bcebd35c20681d5234e5b1470ebd370d94c4f801.jpg" id="167" name="Picture"/>
                    <pic:cNvPicPr>
                      <a:picLocks noChangeArrowheads="1" noChangeAspect="1"/>
                    </pic:cNvPicPr>
                  </pic:nvPicPr>
                  <pic:blipFill>
                    <a:blip r:embed="rId165"/>
                    <a:stretch>
                      <a:fillRect/>
                    </a:stretch>
                  </pic:blipFill>
                  <pic:spPr bwMode="auto">
                    <a:xfrm>
                      <a:off x="0" y="0"/>
                      <a:ext cx="2552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78000"/>
            <wp:effectExtent b="0" l="0" r="0" t="0"/>
            <wp:docPr descr="" title="" id="169" name="Picture"/>
            <a:graphic>
              <a:graphicData uri="http://schemas.openxmlformats.org/drawingml/2006/picture">
                <pic:pic>
                  <pic:nvPicPr>
                    <pic:cNvPr descr="64a8b4fc365838ad8d061feb0ada931780b562631267e0e2732342c833e7572c.jpg" id="170" name="Picture"/>
                    <pic:cNvPicPr>
                      <a:picLocks noChangeArrowheads="1" noChangeAspect="1"/>
                    </pic:cNvPicPr>
                  </pic:nvPicPr>
                  <pic:blipFill>
                    <a:blip r:embed="rId168"/>
                    <a:stretch>
                      <a:fillRect/>
                    </a:stretch>
                  </pic:blipFill>
                  <pic:spPr bwMode="auto">
                    <a:xfrm>
                      <a:off x="0" y="0"/>
                      <a:ext cx="26162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841500"/>
            <wp:effectExtent b="0" l="0" r="0" t="0"/>
            <wp:docPr descr="" title="" id="172" name="Picture"/>
            <a:graphic>
              <a:graphicData uri="http://schemas.openxmlformats.org/drawingml/2006/picture">
                <pic:pic>
                  <pic:nvPicPr>
                    <pic:cNvPr descr="06e29e0e8e6c6263184eafcbc58b935605cc7745105a8f3733ad581f3f211c27.jpg" id="173" name="Picture"/>
                    <pic:cNvPicPr>
                      <a:picLocks noChangeArrowheads="1" noChangeAspect="1"/>
                    </pic:cNvPicPr>
                  </pic:nvPicPr>
                  <pic:blipFill>
                    <a:blip r:embed="rId171"/>
                    <a:stretch>
                      <a:fillRect/>
                    </a:stretch>
                  </pic:blipFill>
                  <pic:spPr bwMode="auto">
                    <a:xfrm>
                      <a:off x="0" y="0"/>
                      <a:ext cx="26670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175" name="Picture"/>
            <a:graphic>
              <a:graphicData uri="http://schemas.openxmlformats.org/drawingml/2006/picture">
                <pic:pic>
                  <pic:nvPicPr>
                    <pic:cNvPr descr="b748f8aa6200320c2f7aef8a80fb5c5fceb4d51fa864802c8a7a350a390c39bb.jpg" id="176" name="Picture"/>
                    <pic:cNvPicPr>
                      <a:picLocks noChangeArrowheads="1" noChangeAspect="1"/>
                    </pic:cNvPicPr>
                  </pic:nvPicPr>
                  <pic:blipFill>
                    <a:blip r:embed="rId174"/>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178" name="Picture"/>
            <a:graphic>
              <a:graphicData uri="http://schemas.openxmlformats.org/drawingml/2006/picture">
                <pic:pic>
                  <pic:nvPicPr>
                    <pic:cNvPr descr="96b3d818db8ed14ddcc1a371f86a9e215b799354ee367f547a50f90474da763a.jpg" id="179" name="Picture"/>
                    <pic:cNvPicPr>
                      <a:picLocks noChangeArrowheads="1" noChangeAspect="1"/>
                    </pic:cNvPicPr>
                  </pic:nvPicPr>
                  <pic:blipFill>
                    <a:blip r:embed="rId177"/>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78000"/>
            <wp:effectExtent b="0" l="0" r="0" t="0"/>
            <wp:docPr descr="" title="" id="181" name="Picture"/>
            <a:graphic>
              <a:graphicData uri="http://schemas.openxmlformats.org/drawingml/2006/picture">
                <pic:pic>
                  <pic:nvPicPr>
                    <pic:cNvPr descr="3628dd35d2cd87abf67c29e947074ae4da20e467f5559aea3bfcc250f2878cca.jpg" id="182" name="Picture"/>
                    <pic:cNvPicPr>
                      <a:picLocks noChangeArrowheads="1" noChangeAspect="1"/>
                    </pic:cNvPicPr>
                  </pic:nvPicPr>
                  <pic:blipFill>
                    <a:blip r:embed="rId180"/>
                    <a:stretch>
                      <a:fillRect/>
                    </a:stretch>
                  </pic:blipFill>
                  <pic:spPr bwMode="auto">
                    <a:xfrm>
                      <a:off x="0" y="0"/>
                      <a:ext cx="2552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2019300"/>
            <wp:effectExtent b="0" l="0" r="0" t="0"/>
            <wp:docPr descr="" title="" id="184" name="Picture"/>
            <a:graphic>
              <a:graphicData uri="http://schemas.openxmlformats.org/drawingml/2006/picture">
                <pic:pic>
                  <pic:nvPicPr>
                    <pic:cNvPr descr="7726a96b31c0ebb9280dae92b5fd9a99016afb937e2def6cbb54bf52ca5b7a26.jpg" id="185" name="Picture"/>
                    <pic:cNvPicPr>
                      <a:picLocks noChangeArrowheads="1" noChangeAspect="1"/>
                    </pic:cNvPicPr>
                  </pic:nvPicPr>
                  <pic:blipFill>
                    <a:blip r:embed="rId183"/>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034"/>
        </w:numPr>
      </w:pP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93" w:name="abcde-都是短周期元素"/>
    <w:p>
      <w:pPr>
        <w:pStyle w:val="Heading2"/>
        <w:spacing w:before="280" w:after="120"/>
      </w:pPr>
      <w:r>
        <w:rPr>
          <w:rFonts w:ascii="Times New Roman" w:hAnsi="Times New Roman" w:eastAsia="Times New Roman" w:cs="Times New Roman"/>
        </w:rPr>
        <w:t xml:space="preserve">1.108 A、B、C、D、E </w:t>
      </w:r>
      <w:r>
        <w:rPr>
          <w:rFonts w:hint="eastAsia" w:ascii="Times New Roman" w:hAnsi="Times New Roman" w:eastAsia="SimHei" w:cs="Times New Roman"/>
        </w:rPr>
        <w:t xml:space="preserve">都是短周期元素</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188" name="Picture"/>
            <a:graphic>
              <a:graphicData uri="http://schemas.openxmlformats.org/drawingml/2006/picture">
                <pic:pic>
                  <pic:nvPicPr>
                    <pic:cNvPr descr="d6cad884751fdba0e4762f171de8ff552c4befcce306a75628cd8e1821515f65.jpg" id="189" name="Picture"/>
                    <pic:cNvPicPr>
                      <a:picLocks noChangeArrowheads="1" noChangeAspect="1"/>
                    </pic:cNvPicPr>
                  </pic:nvPicPr>
                  <pic:blipFill>
                    <a:blip r:embed="rId187"/>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191" name="Picture"/>
            <a:graphic>
              <a:graphicData uri="http://schemas.openxmlformats.org/drawingml/2006/picture">
                <pic:pic>
                  <pic:nvPicPr>
                    <pic:cNvPr descr="83e3f98e5224aa3a18f401424198b1bb7ec738835a6bb41fbddd680b16b1c66b.jpg" id="192" name="Picture"/>
                    <pic:cNvPicPr>
                      <a:picLocks noChangeArrowheads="1" noChangeAspect="1"/>
                    </pic:cNvPicPr>
                  </pic:nvPicPr>
                  <pic:blipFill>
                    <a:blip r:embed="rId190"/>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160" w:after="80"/>
      </w:pPr>
      <w:r>
        <w:pict>
          <v:rect style="width:0;height:1.5pt" o:hralign="center" o:hrstd="t" o:hr="t"/>
        </w:pict>
      </w:r>
    </w:p>
    <w:bookmarkEnd w:id="193"/>
    <w:bookmarkStart w:id="194" w:name="电离能-8"/>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5" w:name="bohr模型计算"/>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元素周期表分区"/>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196"/>
    <w:bookmarkStart w:id="197" w:name="电极电势"/>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spacing w:before="160" w:after="80"/>
      </w:pPr>
      <w:r>
        <w:pict>
          <v:rect style="width:0;height:1.5pt" o:hralign="center" o:hrstd="t" o:hr="t"/>
        </w:pict>
      </w:r>
    </w:p>
    <w:bookmarkEnd w:id="197"/>
    <w:bookmarkStart w:id="198" w:name="元素周期表分区-1"/>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5、10、15 B. 8、18、18 C. 8、10、15 D. 9、10、15</w:t>
      </w:r>
    </w:p>
    <w:p>
      <w:pPr>
        <w:pStyle w:val="BodyText"/>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元素代号</w:t>
      </w:r>
    </w:p>
    <w:p>
      <w:pPr>
        <w:pStyle w:val="BodyText"/>
      </w:pPr>
      <m:oMath>
        <m:sSub>
          <m:e>
            <m:r>
              <m:t>I</m:t>
            </m:r>
          </m:e>
          <m:sub>
            <m:r>
              <m:t>1</m:t>
            </m:r>
          </m:sub>
        </m:sSub>
      </m:oMath>
      <w:r>
        <w:rPr>
          <w:rFonts w:ascii="Times New Roman" w:hAnsi="Times New Roman" w:eastAsia="Times New Roman" w:cs="Times New Roman"/>
        </w:rPr>
        <w:t xml:space="preserve">​</w:t>
      </w:r>
    </w:p>
    <w:p>
      <w:pPr>
        <w:pStyle w:val="BodyText"/>
      </w:pPr>
      <m:oMath>
        <m:sSub>
          <m:e>
            <m:r>
              <m:t>I</m:t>
            </m:r>
          </m:e>
          <m:sub>
            <m:r>
              <m:t>2</m:t>
            </m:r>
          </m:sub>
        </m:sSub>
      </m:oMath>
      <w:r>
        <w:rPr>
          <w:rFonts w:ascii="Times New Roman" w:hAnsi="Times New Roman" w:eastAsia="Times New Roman" w:cs="Times New Roman"/>
        </w:rPr>
        <w:t xml:space="preserve">​</w:t>
      </w:r>
    </w:p>
    <w:p>
      <w:pPr>
        <w:pStyle w:val="BodyText"/>
      </w:pPr>
      <m:oMath>
        <m:sSub>
          <m:e>
            <m:r>
              <m:t>I</m:t>
            </m:r>
          </m:e>
          <m:sub>
            <m:r>
              <m:t>3</m:t>
            </m:r>
          </m:sub>
        </m:sSub>
      </m:oMath>
      <w:r>
        <w:rPr>
          <w:rFonts w:ascii="Times New Roman" w:hAnsi="Times New Roman" w:eastAsia="Times New Roman" w:cs="Times New Roman"/>
        </w:rPr>
        <w:t xml:space="preserve">​</w:t>
      </w:r>
    </w:p>
    <w:p>
      <w:pPr>
        <w:pStyle w:val="BodyText"/>
      </w:pPr>
      <m:oMath>
        <m:sSub>
          <m:e>
            <m:r>
              <m:t>I</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Q</w:t>
      </w:r>
    </w:p>
    <w:p>
      <w:pPr>
        <w:pStyle w:val="BodyText"/>
      </w:pPr>
      <w:r>
        <w:rPr>
          <w:rFonts w:ascii="Times New Roman" w:hAnsi="Times New Roman" w:eastAsia="Times New Roman" w:cs="Times New Roman"/>
        </w:rPr>
        <w:t xml:space="preserve">2080</w:t>
      </w:r>
    </w:p>
    <w:p>
      <w:pPr>
        <w:pStyle w:val="BodyText"/>
      </w:pPr>
      <w:r>
        <w:rPr>
          <w:rFonts w:ascii="Times New Roman" w:hAnsi="Times New Roman" w:eastAsia="Times New Roman" w:cs="Times New Roman"/>
        </w:rPr>
        <w:t xml:space="preserve">4000</w:t>
      </w:r>
    </w:p>
    <w:p>
      <w:pPr>
        <w:pStyle w:val="BodyText"/>
      </w:pPr>
      <w:r>
        <w:rPr>
          <w:rFonts w:ascii="Times New Roman" w:hAnsi="Times New Roman" w:eastAsia="Times New Roman" w:cs="Times New Roman"/>
        </w:rPr>
        <w:t xml:space="preserve">6100</w:t>
      </w:r>
    </w:p>
    <w:p>
      <w:pPr>
        <w:pStyle w:val="BodyText"/>
      </w:pPr>
      <w:r>
        <w:rPr>
          <w:rFonts w:ascii="Times New Roman" w:hAnsi="Times New Roman" w:eastAsia="Times New Roman" w:cs="Times New Roman"/>
        </w:rPr>
        <w:t xml:space="preserve">9400</w:t>
      </w:r>
    </w:p>
    <w:p>
      <w:pPr>
        <w:pStyle w:val="BodyText"/>
      </w:pPr>
      <w:r>
        <w:rPr>
          <w:rFonts w:ascii="Times New Roman" w:hAnsi="Times New Roman" w:eastAsia="Times New Roman" w:cs="Times New Roman"/>
        </w:rPr>
        <w:t xml:space="preserve">R</w:t>
      </w:r>
    </w:p>
    <w:p>
      <w:pPr>
        <w:pStyle w:val="BodyText"/>
      </w:pPr>
      <w:r>
        <w:rPr>
          <w:rFonts w:ascii="Times New Roman" w:hAnsi="Times New Roman" w:eastAsia="Times New Roman" w:cs="Times New Roman"/>
        </w:rPr>
        <w:t xml:space="preserve">500</w:t>
      </w:r>
    </w:p>
    <w:p>
      <w:pPr>
        <w:pStyle w:val="BodyText"/>
      </w:pPr>
      <w:r>
        <w:rPr>
          <w:rFonts w:ascii="Times New Roman" w:hAnsi="Times New Roman" w:eastAsia="Times New Roman" w:cs="Times New Roman"/>
        </w:rPr>
        <w:t xml:space="preserve">4600</w:t>
      </w:r>
    </w:p>
    <w:p>
      <w:pPr>
        <w:pStyle w:val="BodyText"/>
      </w:pPr>
      <w:r>
        <w:rPr>
          <w:rFonts w:ascii="Times New Roman" w:hAnsi="Times New Roman" w:eastAsia="Times New Roman" w:cs="Times New Roman"/>
        </w:rPr>
        <w:t xml:space="preserve">6900</w:t>
      </w:r>
    </w:p>
    <w:p>
      <w:pPr>
        <w:pStyle w:val="BodyText"/>
      </w:pPr>
      <w:r>
        <w:rPr>
          <w:rFonts w:ascii="Times New Roman" w:hAnsi="Times New Roman" w:eastAsia="Times New Roman" w:cs="Times New Roman"/>
        </w:rPr>
        <w:t xml:space="preserve">9500</w:t>
      </w:r>
    </w:p>
    <w:p>
      <w:pPr>
        <w:pStyle w:val="BodyText"/>
      </w:pPr>
      <w:r>
        <w:rPr>
          <w:rFonts w:ascii="Times New Roman" w:hAnsi="Times New Roman" w:eastAsia="Times New Roman" w:cs="Times New Roman"/>
        </w:rPr>
        <w:t xml:space="preserve">S</w:t>
      </w:r>
    </w:p>
    <w:p>
      <w:pPr>
        <w:pStyle w:val="BodyText"/>
      </w:pPr>
      <w:r>
        <w:rPr>
          <w:rFonts w:ascii="Times New Roman" w:hAnsi="Times New Roman" w:eastAsia="Times New Roman" w:cs="Times New Roman"/>
        </w:rPr>
        <w:t xml:space="preserve">740</w:t>
      </w:r>
    </w:p>
    <w:p>
      <w:pPr>
        <w:pStyle w:val="BodyText"/>
      </w:pPr>
      <w:r>
        <w:rPr>
          <w:rFonts w:ascii="Times New Roman" w:hAnsi="Times New Roman" w:eastAsia="Times New Roman" w:cs="Times New Roman"/>
        </w:rPr>
        <w:t xml:space="preserve">1500</w:t>
      </w:r>
    </w:p>
    <w:p>
      <w:pPr>
        <w:pStyle w:val="BodyText"/>
      </w:pPr>
      <w:r>
        <w:rPr>
          <w:rFonts w:ascii="Times New Roman" w:hAnsi="Times New Roman" w:eastAsia="Times New Roman" w:cs="Times New Roman"/>
        </w:rPr>
        <w:t xml:space="preserve">7700</w:t>
      </w:r>
    </w:p>
    <w:p>
      <w:pPr>
        <w:pStyle w:val="BodyText"/>
      </w:pPr>
      <w:r>
        <w:rPr>
          <w:rFonts w:ascii="Times New Roman" w:hAnsi="Times New Roman" w:eastAsia="Times New Roman" w:cs="Times New Roman"/>
        </w:rPr>
        <w:t xml:space="preserve">10500</w:t>
      </w:r>
    </w:p>
    <w:p>
      <w:pPr>
        <w:pStyle w:val="BodyText"/>
      </w:pPr>
      <w:r>
        <w:rPr>
          <w:rFonts w:ascii="Times New Roman" w:hAnsi="Times New Roman" w:eastAsia="Times New Roman" w:cs="Times New Roman"/>
        </w:rPr>
        <w:t xml:space="preserve">T</w:t>
      </w:r>
    </w:p>
    <w:p>
      <w:pPr>
        <w:pStyle w:val="BodyText"/>
      </w:pPr>
      <w:r>
        <w:rPr>
          <w:rFonts w:ascii="Times New Roman" w:hAnsi="Times New Roman" w:eastAsia="Times New Roman" w:cs="Times New Roman"/>
        </w:rPr>
        <w:t xml:space="preserve">580</w:t>
      </w:r>
    </w:p>
    <w:p>
      <w:pPr>
        <w:pStyle w:val="BodyText"/>
      </w:pPr>
      <w:r>
        <w:rPr>
          <w:rFonts w:ascii="Times New Roman" w:hAnsi="Times New Roman" w:eastAsia="Times New Roman" w:cs="Times New Roman"/>
        </w:rPr>
        <w:t xml:space="preserve">1800</w:t>
      </w:r>
    </w:p>
    <w:p>
      <w:pPr>
        <w:pStyle w:val="BodyText"/>
      </w:pPr>
      <w:r>
        <w:rPr>
          <w:rFonts w:ascii="Times New Roman" w:hAnsi="Times New Roman" w:eastAsia="Times New Roman" w:cs="Times New Roman"/>
        </w:rPr>
        <w:t xml:space="preserve">2700</w:t>
      </w:r>
    </w:p>
    <w:p>
      <w:pPr>
        <w:pStyle w:val="BodyText"/>
      </w:pPr>
      <w:r>
        <w:rPr>
          <w:rFonts w:ascii="Times New Roman" w:hAnsi="Times New Roman" w:eastAsia="Times New Roman" w:cs="Times New Roman"/>
        </w:rPr>
        <w:t xml:space="preserve">11600</w:t>
      </w:r>
    </w:p>
    <w:p>
      <w:pPr>
        <w:pStyle w:val="BodyText"/>
      </w:pPr>
      <w:r>
        <w:rPr>
          <w:rFonts w:ascii="Times New Roman" w:hAnsi="Times New Roman" w:eastAsia="Times New Roman" w:cs="Times New Roman"/>
        </w:rPr>
        <w:t xml:space="preserve">U</w:t>
      </w:r>
    </w:p>
    <w:p>
      <w:pPr>
        <w:pStyle w:val="BodyText"/>
      </w:pPr>
      <w:r>
        <w:rPr>
          <w:rFonts w:ascii="Times New Roman" w:hAnsi="Times New Roman" w:eastAsia="Times New Roman" w:cs="Times New Roman"/>
        </w:rPr>
        <w:t xml:space="preserve">420</w:t>
      </w:r>
    </w:p>
    <w:p>
      <w:pPr>
        <w:pStyle w:val="BodyText"/>
      </w:pPr>
      <w:r>
        <w:rPr>
          <w:rFonts w:ascii="Times New Roman" w:hAnsi="Times New Roman" w:eastAsia="Times New Roman" w:cs="Times New Roman"/>
        </w:rPr>
        <w:t xml:space="preserve">3100</w:t>
      </w:r>
    </w:p>
    <w:p>
      <w:pPr>
        <w:pStyle w:val="BodyText"/>
      </w:pPr>
      <w:r>
        <w:rPr>
          <w:rFonts w:ascii="Times New Roman" w:hAnsi="Times New Roman" w:eastAsia="Times New Roman" w:cs="Times New Roman"/>
        </w:rPr>
        <w:t xml:space="preserve">4400</w:t>
      </w:r>
    </w:p>
    <w:p>
      <w:pPr>
        <w:pStyle w:val="BodyText"/>
      </w:pPr>
      <w:r>
        <w:rPr>
          <w:rFonts w:ascii="Times New Roman" w:hAnsi="Times New Roman" w:eastAsia="Times New Roman" w:cs="Times New Roman"/>
        </w:rPr>
        <w:t xml:space="preserve">5900</w:t>
      </w:r>
    </w:p>
    <w:p>
      <w:pPr>
        <w:spacing w:before="160" w:after="80"/>
      </w:pPr>
      <w:r>
        <w:pict>
          <v:rect style="width:0;height:1.5pt" o:hralign="center" o:hrstd="t" o:hr="t"/>
        </w:pict>
      </w:r>
    </w:p>
    <w:bookmarkEnd w:id="198"/>
    <w:bookmarkStart w:id="199" w:name="电离能-9"/>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spacing w:before="160" w:after="80"/>
      </w:pPr>
      <w:r>
        <w:pict>
          <v:rect style="width:0;height:1.5pt" o:hralign="center" o:hrstd="t" o:hr="t"/>
        </w:pict>
      </w:r>
    </w:p>
    <w:bookmarkEnd w:id="199"/>
    <w:bookmarkStart w:id="200" w:name="电离能-10"/>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spacing w:before="160" w:after="80"/>
      </w:pPr>
      <w:r>
        <w:pict>
          <v:rect style="width:0;height:1.5pt" o:hralign="center" o:hrstd="t" o:hr="t"/>
        </w:pict>
      </w:r>
    </w:p>
    <w:bookmarkEnd w:id="200"/>
    <w:bookmarkStart w:id="201" w:name="电离能-11"/>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RCl C.</w:t>
      </w:r>
      <w:r>
        <w:rPr>
          <w:rFonts w:ascii="Times New Roman" w:hAnsi="Times New Roman" w:eastAsia="Times New Roman" w:cs="Times New Roman"/>
        </w:rPr>
        <w:t xml:space="preserve"> </w:t>
      </w:r>
      <m:oMath>
        <m:r>
          <m:t>S</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TCl E.</w:t>
      </w:r>
      <w:r>
        <w:rPr>
          <w:rFonts w:ascii="Times New Roman" w:hAnsi="Times New Roman" w:eastAsia="Times New Roman" w:cs="Times New Roman"/>
        </w:rPr>
        <w:t xml:space="preserve"> </w:t>
      </w:r>
      <m:oMath>
        <m:r>
          <m:t>U</m:t>
        </m:r>
        <m:r>
          <m:t>C</m:t>
        </m:r>
        <m:sSub>
          <m:e>
            <m:r>
              <m:t>l</m:t>
            </m:r>
          </m:e>
          <m:sub>
            <m:r>
              <m:t>4</m:t>
            </m:r>
          </m:sub>
        </m:sSub>
      </m:oMath>
    </w:p>
    <w:p>
      <w:pPr>
        <w:spacing w:before="160" w:after="80"/>
      </w:pPr>
      <w:r>
        <w:pict>
          <v:rect style="width:0;height:1.5pt" o:hralign="center" o:hrstd="t" o:hr="t"/>
        </w:pict>
      </w:r>
    </w:p>
    <w:bookmarkEnd w:id="201"/>
    <w:bookmarkStart w:id="202" w:name="屏蔽效应-2"/>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2"/>
    <w:bookmarkStart w:id="203" w:name="三元素质子数推断"/>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三元素质子数推断</w:t>
      </w:r>
    </w:p>
    <w:p>
      <w:pPr>
        <w:pStyle w:val="FirstParagraph"/>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双原子分子式量同位素"/>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双原子分子式量同位素</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160" w:after="80"/>
      </w:pPr>
      <w:r>
        <w:pict>
          <v:rect style="width:0;height:1.5pt" o:hralign="center" o:hrstd="t" o:hr="t"/>
        </w:pict>
      </w:r>
    </w:p>
    <w:bookmarkEnd w:id="204"/>
    <w:bookmarkStart w:id="205" w:name="双原子分子式量变体"/>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双原子分子式量变体</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160" w:after="80"/>
      </w:pPr>
      <w:r>
        <w:pict>
          <v:rect style="width:0;height:1.5pt" o:hralign="center" o:hrstd="t" o:hr="t"/>
        </w:pict>
      </w:r>
    </w:p>
    <w:bookmarkEnd w:id="205"/>
    <w:bookmarkStart w:id="206" w:name="硼化物电子总数"/>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硼化物电子总数</w:t>
      </w:r>
    </w:p>
    <w:p>
      <w:pPr>
        <w:pStyle w:val="FirstParagraph"/>
      </w:pPr>
      <w:r>
        <w:rPr>
          <w:rFonts w:hint="eastAsia" w:ascii="Times New Roman" w:hAnsi="Times New Roman" w:eastAsia="FangSong" w:cs="Times New Roman"/>
        </w:rPr>
        <w:t xml:space="preserve">已知硼化物</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的电子总数相同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9</m:t>
            </m:r>
          </m:sub>
        </m:sSub>
        <m:sSubSup>
          <m:e>
            <m:r>
              <m:t>H</m:t>
            </m:r>
          </m:e>
          <m:sub>
            <m:r>
              <m:t>15</m:t>
            </m:r>
          </m:sub>
          <m:sup>
            <m:r>
              <m:t>2</m:t>
            </m:r>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B</m:t>
            </m:r>
          </m:e>
          <m:sub>
            <m:r>
              <m:t>11</m:t>
            </m:r>
          </m:sub>
        </m:sSub>
        <m:sSubSup>
          <m:e>
            <m:r>
              <m:t>H</m:t>
            </m:r>
          </m:e>
          <m:sub>
            <m:r>
              <m:t>13</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p>
    <w:p>
      <w:pPr>
        <w:spacing w:before="160" w:after="80"/>
      </w:pPr>
      <w:r>
        <w:pict>
          <v:rect style="width:0;height:1.5pt" o:hralign="center" o:hrstd="t" o:hr="t"/>
        </w:pict>
      </w:r>
    </w:p>
    <w:bookmarkEnd w:id="206"/>
    <w:bookmarkStart w:id="207" w:name="超重元素位置预测"/>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超重元素位置预测</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号三种新元素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它的单质在常温常压下最可能呈现的状态是</w:t>
      </w:r>
      <w:r>
        <w:rPr>
          <w:rFonts w:hint="eastAsia" w:ascii="Times New Roman" w:hAnsi="Times New Roman" w:eastAsia="Times New Roman" w:cs="Times New Roman"/>
        </w:rPr>
        <w:t>____（</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固选一填入</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近日传闻俄国合成了第</w:t>
      </w:r>
      <w:r>
        <w:rPr>
          <w:rFonts w:ascii="Times New Roman" w:hAnsi="Times New Roman" w:eastAsia="Times New Roman" w:cs="Times New Roman"/>
        </w:rPr>
        <w:t xml:space="preserve"> 166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若已知原子结构规律不变</w:t>
      </w:r>
      <w:r>
        <w:rPr>
          <w:rFonts w:hint="eastAsia" w:ascii="Times New Roman" w:hAnsi="Times New Roman" w:eastAsia="Times New Roman" w:cs="Times New Roman"/>
        </w:rPr>
        <w:t>，</w:t>
      </w:r>
      <w:r>
        <w:rPr>
          <w:rFonts w:hint="eastAsia" w:ascii="Times New Roman" w:hAnsi="Times New Roman" w:eastAsia="FangSong" w:cs="Times New Roman"/>
        </w:rPr>
        <w:t>该元素应是第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反物质与反氢原子"/>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反物质与反氢原子</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36"/>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8"/>
    <w:bookmarkStart w:id="209" w:name="铊惰性电子对效应"/>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铊惰性电子对效应</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3" w:name="电离能对数图推ⅱa"/>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电离能对数图推</w:t>
      </w:r>
      <w:r>
        <w:rPr>
          <w:rFonts w:hint="eastAsia" w:ascii="Times New Roman" w:hAnsi="Times New Roman" w:eastAsia="Times New Roman" w:cs="Times New Roman"/>
        </w:rPr>
        <w:t>ⅡA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211" name="Picture"/>
            <a:graphic>
              <a:graphicData uri="http://schemas.openxmlformats.org/drawingml/2006/picture">
                <pic:pic>
                  <pic:nvPicPr>
                    <pic:cNvPr descr="ce58df344ca80f46f4f204b677ad25484fc0297ed7e49ff66ee18a627523075b.jpg" id="212" name="Picture"/>
                    <pic:cNvPicPr>
                      <a:picLocks noChangeArrowheads="1" noChangeAspect="1"/>
                    </pic:cNvPicPr>
                  </pic:nvPicPr>
                  <pic:blipFill>
                    <a:blip r:embed="rId210"/>
                    <a:stretch>
                      <a:fillRect/>
                    </a:stretch>
                  </pic:blipFill>
                  <pic:spPr bwMode="auto">
                    <a:xfrm>
                      <a:off x="0" y="0"/>
                      <a:ext cx="3240000" cy="27422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3"/>
    <w:bookmarkStart w:id="214" w:name="号元素预言"/>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114116118</w:t>
      </w:r>
      <w:r>
        <w:rPr>
          <w:rFonts w:hint="eastAsia" w:ascii="Times New Roman" w:hAnsi="Times New Roman" w:eastAsia="SimHei" w:cs="Times New Roman"/>
        </w:rPr>
        <w:t>号元素预言</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8" w:name="至19号元素电离能图"/>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Times New Roman" w:cs="Times New Roman"/>
        </w:rPr>
        <w:t>1</w:t>
      </w:r>
      <w:r>
        <w:rPr>
          <w:rFonts w:hint="eastAsia" w:ascii="Times New Roman" w:hAnsi="Times New Roman" w:eastAsia="SimHei" w:cs="Times New Roman"/>
        </w:rPr>
        <w:t>至</w:t>
      </w:r>
      <w:r>
        <w:rPr>
          <w:rFonts w:hint="eastAsia" w:ascii="Times New Roman" w:hAnsi="Times New Roman" w:eastAsia="Times New Roman" w:cs="Times New Roman"/>
        </w:rPr>
        <w:t>19</w:t>
      </w:r>
      <w:r>
        <w:rPr>
          <w:rFonts w:hint="eastAsia" w:ascii="Times New Roman" w:hAnsi="Times New Roman" w:eastAsia="SimHei" w:cs="Times New Roman"/>
        </w:rPr>
        <w:t>号元素电离能图</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216" name="Picture"/>
            <a:graphic>
              <a:graphicData uri="http://schemas.openxmlformats.org/drawingml/2006/picture">
                <pic:pic>
                  <pic:nvPicPr>
                    <pic:cNvPr descr="66ba23e49bbdf9acea516b5b61abb549e732de83c61f25b79bc1ee63f04f2a08.jpg" id="217" name="Picture"/>
                    <pic:cNvPicPr>
                      <a:picLocks noChangeArrowheads="1" noChangeAspect="1"/>
                    </pic:cNvPicPr>
                  </pic:nvPicPr>
                  <pic:blipFill>
                    <a:blip r:embed="rId215"/>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39"/>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41"/>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8"/>
    <w:bookmarkStart w:id="222" w:name="电离能图推mg与电子式"/>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电离能图推</w:t>
      </w:r>
      <w:r>
        <w:rPr>
          <w:rFonts w:hint="eastAsia" w:ascii="Times New Roman" w:hAnsi="Times New Roman" w:eastAsia="Times New Roman" w:cs="Times New Roman"/>
        </w:rPr>
        <w:t>Mg</w:t>
      </w:r>
      <w:r>
        <w:rPr>
          <w:rFonts w:hint="eastAsia" w:ascii="Times New Roman" w:hAnsi="Times New Roman" w:eastAsia="SimHei" w:cs="Times New Roman"/>
        </w:rPr>
        <w:t>与电子式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1917"/>
            <wp:effectExtent b="0" l="0" r="0" t="0"/>
            <wp:docPr descr="" title="" id="220" name="Picture"/>
            <a:graphic>
              <a:graphicData uri="http://schemas.openxmlformats.org/drawingml/2006/picture">
                <pic:pic>
                  <pic:nvPicPr>
                    <pic:cNvPr descr="e1cf1cb20b4c93ea2fd1508ceeafda3cfe2f91d490b293c655a9a4fe8d1a33c5.jpg" id="221" name="Picture"/>
                    <pic:cNvPicPr>
                      <a:picLocks noChangeArrowheads="1" noChangeAspect="1"/>
                    </pic:cNvPicPr>
                  </pic:nvPicPr>
                  <pic:blipFill>
                    <a:blip r:embed="rId219"/>
                    <a:stretch>
                      <a:fillRect/>
                    </a:stretch>
                  </pic:blipFill>
                  <pic:spPr bwMode="auto">
                    <a:xfrm>
                      <a:off x="0" y="0"/>
                      <a:ext cx="3600000" cy="2741917"/>
                    </a:xfrm>
                    <a:prstGeom prst="rect">
                      <a:avLst/>
                    </a:prstGeom>
                    <a:noFill/>
                    <a:ln w="9525">
                      <a:noFill/>
                      <a:headEnd/>
                      <a:tailEnd/>
                    </a:ln>
                  </pic:spPr>
                </pic:pic>
              </a:graphicData>
            </a:graphic>
          </wp:inline>
        </w:drawing>
      </w:r>
    </w:p>
    <w:p>
      <w:pPr>
        <w:numPr>
          <w:ilvl w:val="0"/>
          <w:numId w:val="104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2"/>
    <w:bookmarkStart w:id="223" w:name="短周期23化合物序数差"/>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短周期</w:t>
      </w:r>
      <w:r>
        <w:rPr>
          <w:rFonts w:hint="eastAsia" w:ascii="Times New Roman" w:hAnsi="Times New Roman" w:eastAsia="Times New Roman" w:cs="Times New Roman"/>
        </w:rPr>
        <w:t>23</w:t>
      </w:r>
      <w:r>
        <w:rPr>
          <w:rFonts w:hint="eastAsia" w:ascii="Times New Roman" w:hAnsi="Times New Roman" w:eastAsia="SimHei" w:cs="Times New Roman"/>
        </w:rPr>
        <w:t>化合物序数差</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p>
      <w:pPr>
        <w:spacing w:before="160" w:after="80"/>
      </w:pPr>
      <w:r>
        <w:pict>
          <v:rect style="width:0;height:1.5pt" o:hralign="center" o:hrstd="t" o:hr="t"/>
        </w:pict>
      </w:r>
    </w:p>
    <w:bookmarkEnd w:id="223"/>
    <w:bookmarkStart w:id="224" w:name="类推结论判正误"/>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类推结论判正误</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spacing w:before="160" w:after="80"/>
      </w:pPr>
      <w:r>
        <w:pict>
          <v:rect style="width:0;height:1.5pt" o:hralign="center" o:hrstd="t" o:hr="t"/>
        </w:pict>
      </w:r>
    </w:p>
    <w:bookmarkEnd w:id="224"/>
    <w:bookmarkStart w:id="225" w:name="二维空间钠原子排布"/>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二维空间钠原子排布</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5"/>
    <w:bookmarkStart w:id="226" w:name="四原子磁矩比较"/>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四原子磁矩比较</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pauling电负性递变"/>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Times New Roman" w:cs="Times New Roman"/>
        </w:rPr>
        <w:t>Pauling</w:t>
      </w:r>
      <w:r>
        <w:rPr>
          <w:rFonts w:hint="eastAsia" w:ascii="Times New Roman" w:hAnsi="Times New Roman" w:eastAsia="SimHei" w:cs="Times New Roman"/>
        </w:rPr>
        <w:t>电负性递变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4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7"/>
    <w:bookmarkStart w:id="228" w:name="号元素推测"/>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Times New Roman" w:cs="Times New Roman"/>
        </w:rPr>
        <w:t>50</w:t>
      </w:r>
      <w:r>
        <w:rPr>
          <w:rFonts w:hint="eastAsia" w:ascii="Times New Roman" w:hAnsi="Times New Roman" w:eastAsia="SimHei" w:cs="Times New Roman"/>
        </w:rPr>
        <w:t>号元素推测</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044"/>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非金属单质形态与电子结构"/>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非金属单质形态与电子结构</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五元素电子排布性质"/>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五元素电子排布性质</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三对物质性质比较"/>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三对物质性质比较</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46"/>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46"/>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spacing w:before="160" w:after="80"/>
      </w:pPr>
      <w:r>
        <w:pict>
          <v:rect style="width:0;height:1.5pt" o:hralign="center" o:hrstd="t" o:hr="t"/>
        </w:pict>
      </w:r>
    </w:p>
    <w:bookmarkEnd w:id="231"/>
    <w:bookmarkStart w:id="232" w:name="电离层五种离子稳定性预测"/>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电离层五种离子稳定性预测</w:t>
      </w:r>
    </w:p>
    <w:p>
      <w:pPr>
        <w:pStyle w:val="FirstParagraph"/>
      </w:pP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al13超级原子"/>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Times New Roman" w:cs="Times New Roman"/>
        </w:rPr>
        <w:t>Al13</w:t>
      </w:r>
      <w:r>
        <w:rPr>
          <w:rFonts w:hint="eastAsia" w:ascii="Times New Roman" w:hAnsi="Times New Roman" w:eastAsia="SimHei" w:cs="Times New Roman"/>
        </w:rPr>
        <w:t>超级原子</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spacing w:before="160" w:after="80"/>
      </w:pPr>
      <w:r>
        <w:pict>
          <v:rect style="width:0;height:1.5pt" o:hralign="center" o:hrstd="t" o:hr="t"/>
        </w:pict>
      </w:r>
    </w:p>
    <w:bookmarkEnd w:id="233"/>
    <w:bookmarkStart w:id="240" w:name="电离能-12"/>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电离能</w:t>
      </w:r>
    </w:p>
    <w:p>
      <w:pPr>
        <w:pStyle w:val="FirstParagraph"/>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p>
        </w:tc>
        <w:tc>
          <w:tcPr/>
          <w:p>
            <w:pPr>
              <w:pStyle w:val="Compact"/>
              <w:jc w:val="center"/>
            </w:pPr>
            <w:r>
              <w:rPr>
                <w:rFonts w:ascii="Times New Roman" w:hAnsi="Times New Roman" w:eastAsia="Times New Roman" w:cs="Times New Roman"/>
                <w:b/>
              </w:rPr>
              <w:t xml:space="preserve">Mn</w:t>
            </w:r>
          </w:p>
        </w:tc>
        <w:tc>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m:oMath>
              <m:sSub>
                <m:e>
                  <m:r>
                    <m:t>I</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m:oMath>
              <m:sSub>
                <m:e>
                  <m:r>
                    <m:t>I</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m:oMath>
              <m:sSub>
                <m:e>
                  <m:r>
                    <m:t>I</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047"/>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047"/>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3111500"/>
            <wp:effectExtent b="0" l="0" r="0" t="0"/>
            <wp:docPr descr="" title="" id="235" name="Picture"/>
            <a:graphic>
              <a:graphicData uri="http://schemas.openxmlformats.org/drawingml/2006/picture">
                <pic:pic>
                  <pic:nvPicPr>
                    <pic:cNvPr descr="0c1d782a1d25f5fa27156d6e0532118e79fb0f7fd17b10ec55cf9521101240ad.jpg" id="236" name="Picture"/>
                    <pic:cNvPicPr>
                      <a:picLocks noChangeArrowheads="1" noChangeAspect="1"/>
                    </pic:cNvPicPr>
                  </pic:nvPicPr>
                  <pic:blipFill>
                    <a:blip r:embed="rId234"/>
                    <a:stretch>
                      <a:fillRect/>
                    </a:stretch>
                  </pic:blipFill>
                  <pic:spPr bwMode="auto">
                    <a:xfrm>
                      <a:off x="0" y="0"/>
                      <a:ext cx="30734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238" name="Picture"/>
            <a:graphic>
              <a:graphicData uri="http://schemas.openxmlformats.org/drawingml/2006/picture">
                <pic:pic>
                  <pic:nvPicPr>
                    <pic:cNvPr descr="4e324fed9362cba95168a80e7b2ea170f951fa6f47bc40321034e87bc1f451b6.jpg" id="239" name="Picture"/>
                    <pic:cNvPicPr>
                      <a:picLocks noChangeArrowheads="1" noChangeAspect="1"/>
                    </pic:cNvPicPr>
                  </pic:nvPicPr>
                  <pic:blipFill>
                    <a:blip r:embed="rId237"/>
                    <a:stretch>
                      <a:fillRect/>
                    </a:stretch>
                  </pic:blipFill>
                  <pic:spPr bwMode="auto">
                    <a:xfrm>
                      <a:off x="0" y="0"/>
                      <a:ext cx="3048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0"/>
    <w:bookmarkStart w:id="256" w:name="mg2fe氢化物化学式与h原子数第36届初赛"/>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42" name="Picture"/>
            <a:graphic>
              <a:graphicData uri="http://schemas.openxmlformats.org/drawingml/2006/picture">
                <pic:pic>
                  <pic:nvPicPr>
                    <pic:cNvPr descr="cabff0379bfff76a33a73fdf21548e9c11f0a8be76e7b37f3504e9a0df2bbb95.jpg" id="243" name="Picture"/>
                    <pic:cNvPicPr>
                      <a:picLocks noChangeArrowheads="1" noChangeAspect="1"/>
                    </pic:cNvPicPr>
                  </pic:nvPicPr>
                  <pic:blipFill>
                    <a:blip r:embed="rId241"/>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245" name="Picture"/>
            <a:graphic>
              <a:graphicData uri="http://schemas.openxmlformats.org/drawingml/2006/picture">
                <pic:pic>
                  <pic:nvPicPr>
                    <pic:cNvPr descr="65f2e5cdd743d5e98bc41bbf39f68d6e09331a59233b9bbaefa4bad7448717f9.jpg" id="246" name="Picture"/>
                    <pic:cNvPicPr>
                      <a:picLocks noChangeArrowheads="1" noChangeAspect="1"/>
                    </pic:cNvPicPr>
                  </pic:nvPicPr>
                  <pic:blipFill>
                    <a:blip r:embed="rId244"/>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47" name="Picture"/>
            <a:graphic>
              <a:graphicData uri="http://schemas.openxmlformats.org/drawingml/2006/picture">
                <pic:pic>
                  <pic:nvPicPr>
                    <pic:cNvPr descr="cabff0379bfff76a33a73fdf21548e9c11f0a8be76e7b37f3504e9a0df2bbb95.jpg" id="248" name="Picture"/>
                    <pic:cNvPicPr>
                      <a:picLocks noChangeArrowheads="1" noChangeAspect="1"/>
                    </pic:cNvPicPr>
                  </pic:nvPicPr>
                  <pic:blipFill>
                    <a:blip r:embed="rId241"/>
                    <a:stretch>
                      <a:fillRect/>
                    </a:stretch>
                  </pic:blipFill>
                  <pic:spPr bwMode="auto">
                    <a:xfrm>
                      <a:off x="0" y="0"/>
                      <a:ext cx="3240000" cy="3062812"/>
                    </a:xfrm>
                    <a:prstGeom prst="rect">
                      <a:avLst/>
                    </a:prstGeom>
                    <a:noFill/>
                    <a:ln w="9525">
                      <a:noFill/>
                      <a:headEnd/>
                      <a:tailEnd/>
                    </a:ln>
                  </pic:spPr>
                </pic:pic>
              </a:graphicData>
            </a:graphic>
          </wp:inline>
        </w:drawing>
      </w:r>
    </w:p>
    <w:bookmarkStart w:id="255"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250" name="Picture"/>
            <a:graphic>
              <a:graphicData uri="http://schemas.openxmlformats.org/drawingml/2006/picture">
                <pic:pic>
                  <pic:nvPicPr>
                    <pic:cNvPr descr="6e6b673fce7db10ebd45274ef71a00a379db87826af6d9b2e87914a284974696.jpg" id="251" name="Picture"/>
                    <pic:cNvPicPr>
                      <a:picLocks noChangeArrowheads="1" noChangeAspect="1"/>
                    </pic:cNvPicPr>
                  </pic:nvPicPr>
                  <pic:blipFill>
                    <a:blip r:embed="rId249"/>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253" name="Picture"/>
            <a:graphic>
              <a:graphicData uri="http://schemas.openxmlformats.org/drawingml/2006/picture">
                <pic:pic>
                  <pic:nvPicPr>
                    <pic:cNvPr descr="72652dddab829e943c574caee67b54074e369a880cd9a5c9615f54570e0070a1.jpg" id="254" name="Picture"/>
                    <pic:cNvPicPr>
                      <a:picLocks noChangeArrowheads="1" noChangeAspect="1"/>
                    </pic:cNvPicPr>
                  </pic:nvPicPr>
                  <pic:blipFill>
                    <a:blip r:embed="rId252"/>
                    <a:stretch>
                      <a:fillRect/>
                    </a:stretch>
                  </pic:blipFill>
                  <pic:spPr bwMode="auto">
                    <a:xfrm>
                      <a:off x="0" y="0"/>
                      <a:ext cx="3600000" cy="18024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End w:id="256"/>
    <w:bookmarkStart w:id="257" w:name="电子排布-18"/>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电子排布</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spacing w:before="160" w:after="80"/>
      </w:pPr>
      <w:r>
        <w:pict>
          <v:rect style="width:0;height:1.5pt" o:hralign="center" o:hrstd="t" o:hr="t"/>
        </w:pict>
      </w:r>
    </w:p>
    <w:bookmarkEnd w:id="257"/>
    <w:bookmarkStart w:id="258" w:name="电子排布-19"/>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电子排布-20"/>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量子数-7"/>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spacing w:before="160" w:after="80"/>
      </w:pPr>
      <w:r>
        <w:pict>
          <v:rect style="width:0;height:1.5pt" o:hralign="center" o:hrstd="t" o:hr="t"/>
        </w:pict>
      </w:r>
    </w:p>
    <w:bookmarkEnd w:id="260"/>
    <w:bookmarkStart w:id="261" w:name="氢原子"/>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氢原子</w:t>
      </w:r>
    </w:p>
    <w:p>
      <w:pPr>
        <w:pStyle w:val="FirstParagraph"/>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spacing w:before="160" w:after="80"/>
      </w:pPr>
      <w:r>
        <w:pict>
          <v:rect style="width:0;height:1.5pt" o:hralign="center" o:hrstd="t" o:hr="t"/>
        </w:pict>
      </w:r>
    </w:p>
    <w:bookmarkEnd w:id="261"/>
    <w:bookmarkStart w:id="262" w:name="电离能-13"/>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spacing w:before="160" w:after="80"/>
      </w:pPr>
      <w:r>
        <w:pict>
          <v:rect style="width:0;height:1.5pt" o:hralign="center" o:hrstd="t" o:hr="t"/>
        </w:pict>
      </w:r>
    </w:p>
    <w:bookmarkEnd w:id="262"/>
    <w:bookmarkStart w:id="263" w:name="fe水解与配位场颜色来源"/>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Times New Roman" w:cs="Times New Roman"/>
        </w:rPr>
        <w:t>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spacing w:before="160" w:after="80"/>
      </w:pPr>
      <w:r>
        <w:pict>
          <v:rect style="width:0;height:1.5pt" o:hralign="center" o:hrstd="t" o:hr="t"/>
        </w:pict>
      </w:r>
    </w:p>
    <w:bookmarkEnd w:id="263"/>
    <w:bookmarkStart w:id="269" w:name="原子结构讲义替换题2026"/>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w:t>
      </w:r>
    </w:p>
    <w:bookmarkStart w:id="264"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Mg；(c)</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r>
          <m:t>Z</m:t>
        </m:r>
        <m:r>
          <m:rPr>
            <m:sty m:val="p"/>
          </m:rPr>
          <m:t>=</m:t>
        </m:r>
        <m:r>
          <m:t>22</m:t>
        </m:r>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Na: 3s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8.80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11</m:t>
        </m:r>
        <m:r>
          <m:rPr>
            <m:sty m:val="p"/>
          </m:rPr>
          <m:t>−</m:t>
        </m:r>
        <m:r>
          <m:t>8.80</m:t>
        </m:r>
        <m:r>
          <m:rPr>
            <m:sty m:val="p"/>
          </m:rPr>
          <m:t>=</m:t>
        </m:r>
        <m:r>
          <m:t>2.20</m:t>
        </m:r>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电子同</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2.20</m:t>
        </m:r>
      </m:oMath>
      <w:r>
        <w:rPr>
          <w:rFonts w:ascii="Times New Roman" w:hAnsi="Times New Roman" w:eastAsia="Times New Roman" w:cs="Times New Roman"/>
        </w:rPr>
        <w:t xml:space="preserve">。(b)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 xml:space="preserve">Mg：Na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即达稳定构型</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全满更难失</w:t>
      </w:r>
      <w:r>
        <w:rPr>
          <w:rFonts w:hint="eastAsia" w:ascii="Times New Roman" w:hAnsi="Times New Roman" w:eastAsia="Times New Roman" w:cs="Times New Roman"/>
        </w:rPr>
        <w:t>。(c)</w:t>
      </w:r>
      <w:r>
        <w:rPr>
          <w:rFonts w:ascii="Times New Roman" w:hAnsi="Times New Roman" w:eastAsia="Times New Roman" w:cs="Times New Roman"/>
        </w:rPr>
        <w:t xml:space="preserve"> Ti 3d:</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22</m:t>
        </m:r>
        <m:r>
          <m:rPr>
            <m:sty m:val="p"/>
          </m:rPr>
          <m:t>−</m:t>
        </m:r>
        <m:r>
          <m:t>18</m:t>
        </m:r>
        <m:r>
          <m:rPr>
            <m:sty m:val="p"/>
          </m:rPr>
          <m:t>=</m:t>
        </m:r>
        <m:r>
          <m:t>4.00</m:t>
        </m:r>
      </m:oMath>
      <w:r>
        <w:rPr>
          <w:rFonts w:ascii="Times New Roman" w:hAnsi="Times New Roman" w:eastAsia="Times New Roman" w:cs="Times New Roman"/>
        </w:rPr>
        <w:t xml:space="preserve">。</w:t>
      </w:r>
    </w:p>
    <w:bookmarkEnd w:id="264"/>
    <w:bookmarkStart w:id="265"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E</m:t>
        </m:r>
        <m:r>
          <m:rPr>
            <m:sty m:val="p"/>
          </m:rPr>
          <m:t>=</m:t>
        </m:r>
        <m:sSub>
          <m:e>
            <m:r>
              <m:t>I</m:t>
            </m:r>
          </m:e>
          <m:sub>
            <m:r>
              <m:t>1</m:t>
            </m:r>
          </m:sub>
        </m:sSub>
        <m:r>
          <m:rPr>
            <m:sty m:val="p"/>
          </m:rPr>
          <m:t>(</m:t>
        </m:r>
        <m:r>
          <m:rPr>
            <m:sty m:val="p"/>
          </m:rPr>
          <m:t>N</m:t>
        </m:r>
        <m:r>
          <m:rPr>
            <m:sty m:val="p"/>
          </m:rPr>
          <m:t>a</m:t>
        </m:r>
        <m:r>
          <m:rPr>
            <m:sty m:val="p"/>
          </m:rPr>
          <m:t>)</m:t>
        </m:r>
        <m:r>
          <m:rPr>
            <m:sty m:val="p"/>
          </m:rPr>
          <m:t>−</m:t>
        </m:r>
        <m:r>
          <m:t>E</m:t>
        </m:r>
        <m:r>
          <m:t>A</m:t>
        </m:r>
        <m:r>
          <m:rPr>
            <m:sty m:val="p"/>
          </m:rPr>
          <m:t>(</m:t>
        </m:r>
        <m:r>
          <m:rPr>
            <m:sty m:val="p"/>
          </m:rPr>
          <m:t>F</m:t>
        </m:r>
        <m:r>
          <m:rPr>
            <m:sty m:val="p"/>
          </m:rPr>
          <m:t>)</m:t>
        </m:r>
        <m:r>
          <m:rPr>
            <m:sty m:val="p"/>
          </m:rPr>
          <m:t>=</m:t>
        </m:r>
        <m:r>
          <m:t>496</m:t>
        </m:r>
        <m:r>
          <m:rPr>
            <m:sty m:val="p"/>
          </m:rPr>
          <m:t>−</m:t>
        </m:r>
        <m:r>
          <m:t>328</m:t>
        </m:r>
        <m:r>
          <m:rPr>
            <m:sty m:val="p"/>
          </m:rPr>
          <m:t>=</m:t>
        </m:r>
        <m:r>
          <m:rPr>
            <m:sty m:val="p"/>
          </m:rPr>
          <m:t>+</m:t>
        </m:r>
        <m:r>
          <m:t>168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不能自发</w:t>
      </w:r>
      <w:r>
        <w:rPr>
          <w:rFonts w:ascii="Times New Roman" w:hAnsi="Times New Roman" w:eastAsia="Times New Roman" w:cs="Times New Roman"/>
        </w:rPr>
        <w:t xml:space="preserve">。</w:t>
      </w:r>
    </w:p>
    <w:bookmarkEnd w:id="265"/>
    <w:bookmarkStart w:id="266"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photon</m:t>
            </m:r>
          </m:sub>
        </m:sSub>
        <m:r>
          <m:rPr>
            <m:sty m:val="p"/>
          </m:rPr>
          <m:t>=</m:t>
        </m:r>
        <m:r>
          <m:t>h</m:t>
        </m:r>
        <m:r>
          <m:t>c</m:t>
        </m:r>
        <m:r>
          <m:rPr>
            <m:sty m:val="p"/>
          </m:rPr>
          <m:t>/</m:t>
        </m:r>
        <m:r>
          <m:t>λ</m:t>
        </m:r>
        <m:r>
          <m:rPr>
            <m:sty m:val="p"/>
          </m:rPr>
          <m:t>=</m:t>
        </m:r>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300</m:t>
        </m:r>
        <m:r>
          <m:rPr>
            <m:sty m:val="p"/>
          </m:rPr>
          <m:t>×</m:t>
        </m:r>
        <m:sSup>
          <m:e>
            <m:r>
              <m:t>10</m:t>
            </m:r>
          </m:e>
          <m:sup>
            <m:r>
              <m:rPr>
                <m:sty m:val="p"/>
              </m:rPr>
              <m:t>−</m:t>
            </m:r>
            <m:r>
              <m:t>9</m:t>
            </m:r>
          </m:sup>
        </m:sSup>
        <m:r>
          <m:rPr>
            <m:sty m:val="p"/>
          </m:rPr>
          <m:t>)</m:t>
        </m:r>
        <m:r>
          <m:rPr>
            <m:sty m:val="p"/>
          </m:rPr>
          <m:t>=</m:t>
        </m:r>
        <m:r>
          <m:t>6.63</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sSub>
          <m:e>
            <m:r>
              <m:t>E</m:t>
            </m:r>
          </m:e>
          <m:sub>
            <m:r>
              <m:t>k</m:t>
            </m:r>
          </m:sub>
        </m:sSub>
        <m:r>
          <m:rPr>
            <m:sty m:val="p"/>
          </m:rPr>
          <m:t>=</m:t>
        </m:r>
        <m:sSub>
          <m:e>
            <m:r>
              <m:t>E</m:t>
            </m:r>
          </m:e>
          <m:sub>
            <m:r>
              <m:rPr>
                <m:nor/>
                <m:sty m:val="p"/>
              </m:rPr>
              <m:t>photon</m:t>
            </m:r>
          </m:sub>
        </m:sSub>
        <m:r>
          <m:rPr>
            <m:sty m:val="p"/>
          </m:rPr>
          <m:t>−</m:t>
        </m:r>
        <m:r>
          <m:t>W</m:t>
        </m:r>
        <m:r>
          <m:rPr>
            <m:sty m:val="p"/>
          </m:rPr>
          <m:t>=</m:t>
        </m:r>
        <m:r>
          <m:t>6.63</m:t>
        </m:r>
        <m:r>
          <m:rPr>
            <m:sty m:val="p"/>
          </m:rPr>
          <m:t>×</m:t>
        </m:r>
        <m:sSup>
          <m:e>
            <m:r>
              <m:t>10</m:t>
            </m:r>
          </m:e>
          <m:sup>
            <m:r>
              <m:rPr>
                <m:sty m:val="p"/>
              </m:rPr>
              <m:t>−</m:t>
            </m:r>
            <m:r>
              <m:t>19</m:t>
            </m:r>
          </m:sup>
        </m:sSup>
        <m:r>
          <m:rPr>
            <m:sty m:val="p"/>
          </m:rPr>
          <m:t>−</m:t>
        </m:r>
        <m:r>
          <m:t>3.7</m:t>
        </m:r>
        <m:r>
          <m:rPr>
            <m:sty m:val="p"/>
          </m:rPr>
          <m:t>×</m:t>
        </m:r>
        <m:sSup>
          <m:e>
            <m:r>
              <m:t>10</m:t>
            </m:r>
          </m:e>
          <m:sup>
            <m:r>
              <m:rPr>
                <m:sty m:val="p"/>
              </m:rPr>
              <m:t>−</m:t>
            </m:r>
            <m:r>
              <m:t>19</m:t>
            </m:r>
          </m:sup>
        </m:sSup>
        <m:r>
          <m:rPr>
            <m:sty m:val="p"/>
          </m:rPr>
          <m:t>=</m:t>
        </m:r>
        <m:r>
          <m:t>2.9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eV</w:t>
      </w:r>
      <w:r>
        <w:rPr>
          <w:rFonts w:ascii="Times New Roman" w:hAnsi="Times New Roman" w:eastAsia="Times New Roman" w:cs="Times New Roman"/>
        </w:rPr>
        <w:t xml:space="preserve">。</w:t>
      </w:r>
    </w:p>
    <w:bookmarkEnd w:id="266"/>
    <w:bookmarkStart w:id="267"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这一条件组在常见元素中难以完全满足</w:t>
      </w:r>
      <w:r>
        <w:rPr>
          <w:rFonts w:hint="eastAsia" w:ascii="Times New Roman" w:hAnsi="Times New Roman" w:eastAsia="Times New Roman" w:cs="Times New Roman"/>
        </w:rPr>
        <w:t>。</w:t>
      </w:r>
      <w:r>
        <w:rPr>
          <w:rFonts w:hint="eastAsia" w:ascii="Times New Roman" w:hAnsi="Times New Roman" w:eastAsia="FangSong" w:cs="Times New Roman"/>
        </w:rPr>
        <w:t>原讲义取最接近的解读</w:t>
      </w:r>
      <w:r>
        <w:rPr>
          <w:rFonts w:hint="eastAsia" w:ascii="Times New Roman" w:hAnsi="Times New Roman" w:eastAsia="Times New Roman" w:cs="Times New Roman"/>
        </w:rPr>
        <w:t>：</w:t>
      </w:r>
      <w:r>
        <w:rPr>
          <w:rFonts w:hint="eastAsia" w:ascii="Times New Roman" w:hAnsi="Times New Roman" w:eastAsia="FangSong" w:cs="Times New Roman"/>
        </w:rPr>
        <w:t>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（[Ne]3s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高于相邻的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0.35</m:t>
        </m:r>
        <m:r>
          <m:rPr>
            <m:sty m:val="p"/>
          </m:rPr>
          <m:t>×</m:t>
        </m:r>
        <m:r>
          <m:t>3</m:t>
        </m:r>
        <m:r>
          <m:rPr>
            <m:sty m:val="p"/>
          </m:rPr>
          <m:t>=</m:t>
        </m:r>
        <m:r>
          <m:t>11.45</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15</m:t>
        </m:r>
        <m:r>
          <m:rPr>
            <m:sty m:val="p"/>
          </m:rPr>
          <m:t>−</m:t>
        </m:r>
        <m:r>
          <m:t>11.45</m:t>
        </m:r>
        <m:r>
          <m:rPr>
            <m:sty m:val="p"/>
          </m:rPr>
          <m:t>=</m:t>
        </m:r>
        <m:r>
          <m:t>3.55</m:t>
        </m:r>
      </m:oMath>
      <w:r>
        <w:rPr>
          <w:rFonts w:ascii="Times New Roman" w:hAnsi="Times New Roman" w:eastAsia="Times New Roman" w:cs="Times New Roman"/>
        </w:rPr>
        <w:t xml:space="preserve">。(c)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(1012) &gt; </w:t>
      </w:r>
      <w:r>
        <w:rPr>
          <w:rFonts w:hint="eastAsia" w:ascii="Times New Roman" w:hAnsi="Times New Roman" w:eastAsia="Times New Roman" w:cs="Times New Roman"/>
        </w:rPr>
        <w:t>As(947)：</w:t>
      </w:r>
      <w:r>
        <w:rPr>
          <w:rFonts w:hint="eastAsia" w:ascii="Times New Roman" w:hAnsi="Times New Roman" w:eastAsia="FangSong" w:cs="Times New Roman"/>
        </w:rPr>
        <w:t>同族向下</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虽增大但不足以抵消距离效应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bookmarkEnd w:id="267"/>
    <w:bookmarkStart w:id="268"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2p</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角度分布沿</w:t>
      </w:r>
      <w:r>
        <w:rPr>
          <w:rFonts w:ascii="Times New Roman" w:hAnsi="Times New Roman" w:eastAsia="Times New Roman" w:cs="Times New Roman"/>
        </w:rPr>
        <w:t xml:space="preserve"> z </w:t>
      </w:r>
      <w:r>
        <w:rPr>
          <w:rFonts w:hint="eastAsia" w:ascii="Times New Roman" w:hAnsi="Times New Roman" w:eastAsia="FangSong" w:cs="Times New Roman"/>
        </w:rPr>
        <w:t>轴呈哑铃形</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3</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四瓣形分布在坐标平面内</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4f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m:oMath>
        <m:oMathPr>
          <m:ctrlPr>
            <w:rPr>
              <w:sz w:val="28"/>
              <w:szCs w:val="28"/>
            </w:rPr>
          </m:ctrlPr>
        </m:oMathPr>
        <m:r>
          <m:t>4</m:t>
        </m:r>
        <m:sSub>
          <m:e>
            <m:r>
              <m:t>f</m:t>
            </m:r>
          </m:e>
          <m:sub>
            <m:r>
              <m:t>x</m:t>
            </m:r>
            <m:r>
              <m:rPr>
                <m:sty m:val="p"/>
              </m:rPr>
              <m:t>(</m:t>
            </m:r>
            <m:sSup>
              <m:e>
                <m:r>
                  <m:t>x</m:t>
                </m:r>
              </m:e>
              <m:sup>
                <m:r>
                  <m:t>2</m:t>
                </m:r>
              </m:sup>
            </m:sSup>
            <m:r>
              <m:rPr>
                <m:sty m:val="p"/>
              </m:rPr>
              <m:t>−</m:t>
            </m:r>
            <m:r>
              <m:t>3</m:t>
            </m:r>
            <m:sSup>
              <m:e>
                <m:r>
                  <m:t>y</m:t>
                </m:r>
              </m:e>
              <m:sup>
                <m:r>
                  <m:t>2</m:t>
                </m:r>
              </m:sup>
            </m:sSup>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沿特定方向的复杂花瓣形</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End w:id="269"/>
    <w:bookmarkStart w:id="270" w:name="竞赛提升"/>
    <w:p>
      <w:pPr>
        <w:pStyle w:val="Heading2"/>
        <w:spacing w:before="280" w:after="120"/>
      </w:pPr>
      <w:r>
        <w:rPr>
          <w:rFonts w:hint="eastAsia" w:ascii="Times New Roman" w:hAnsi="Times New Roman" w:eastAsia="SimHei" w:cs="Times New Roman"/>
        </w:rPr>
        <w:t xml:space="preserve">竞赛提升</w:t>
      </w:r>
    </w:p>
    <w:bookmarkEnd w:id="270"/>
    <w:bookmarkStart w:id="274" w:name="钒砷镍电子排布与晶胞"/>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272" name="Picture"/>
            <a:graphic>
              <a:graphicData uri="http://schemas.openxmlformats.org/drawingml/2006/picture">
                <pic:pic>
                  <pic:nvPicPr>
                    <pic:cNvPr descr="98a6741343a5a2394257283fe10a8a498efae4284ec18c2030fdb9f7bc73ba1c.jpg" id="273" name="Picture"/>
                    <pic:cNvPicPr>
                      <a:picLocks noChangeArrowheads="1" noChangeAspect="1"/>
                    </pic:cNvPicPr>
                  </pic:nvPicPr>
                  <pic:blipFill>
                    <a:blip r:embed="rId271"/>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84" w:name="氮氧磷铁生命元素综合"/>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19999"/>
            <wp:effectExtent b="0" l="0" r="0" t="0"/>
            <wp:docPr descr="" title="" id="276" name="Picture"/>
            <a:graphic>
              <a:graphicData uri="http://schemas.openxmlformats.org/drawingml/2006/picture">
                <pic:pic>
                  <pic:nvPicPr>
                    <pic:cNvPr descr="a8f2dd87dd5fb91bd0e79d0a363cc51107aabba7a00815d83ae9faded78fd851.jpg" id="277" name="Picture"/>
                    <pic:cNvPicPr>
                      <a:picLocks noChangeArrowheads="1" noChangeAspect="1"/>
                    </pic:cNvPicPr>
                  </pic:nvPicPr>
                  <pic:blipFill>
                    <a:blip r:embed="rId275"/>
                    <a:stretch>
                      <a:fillRect/>
                    </a:stretch>
                  </pic:blipFill>
                  <pic:spPr bwMode="auto">
                    <a:xfrm>
                      <a:off x="0" y="0"/>
                      <a:ext cx="3600000" cy="131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279" name="Picture"/>
            <a:graphic>
              <a:graphicData uri="http://schemas.openxmlformats.org/drawingml/2006/picture">
                <pic:pic>
                  <pic:nvPicPr>
                    <pic:cNvPr descr="d5a309e4e3099eb1486dc0a5c7cbf98944b384e7c9938e75e3e6e3360de66c99.jpg" id="280" name="Picture"/>
                    <pic:cNvPicPr>
                      <a:picLocks noChangeArrowheads="1" noChangeAspect="1"/>
                    </pic:cNvPicPr>
                  </pic:nvPicPr>
                  <pic:blipFill>
                    <a:blip r:embed="rId278"/>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282" name="Picture"/>
            <a:graphic>
              <a:graphicData uri="http://schemas.openxmlformats.org/drawingml/2006/picture">
                <pic:pic>
                  <pic:nvPicPr>
                    <pic:cNvPr descr="7e27bf62650731cb1061c4fa346617dc56b303cd87613747d1a4622ee783b8ae.jpg" id="283" name="Picture"/>
                    <pic:cNvPicPr>
                      <a:picLocks noChangeArrowheads="1" noChangeAspect="1"/>
                    </pic:cNvPicPr>
                  </pic:nvPicPr>
                  <pic:blipFill>
                    <a:blip r:embed="rId281"/>
                    <a:stretch>
                      <a:fillRect/>
                    </a:stretch>
                  </pic:blipFill>
                  <pic:spPr bwMode="auto">
                    <a:xfrm>
                      <a:off x="0" y="0"/>
                      <a:ext cx="3240000" cy="3180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4"/>
    <w:bookmarkStart w:id="300" w:name="钛的制备流程与结构"/>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286" name="Picture"/>
            <a:graphic>
              <a:graphicData uri="http://schemas.openxmlformats.org/drawingml/2006/picture">
                <pic:pic>
                  <pic:nvPicPr>
                    <pic:cNvPr descr="6058a1d05a88439d68d897b982410ba3ec7f93cf7db849f31ea265598f998f92.jpg" id="287" name="Picture"/>
                    <pic:cNvPicPr>
                      <a:picLocks noChangeArrowheads="1" noChangeAspect="1"/>
                    </pic:cNvPicPr>
                  </pic:nvPicPr>
                  <pic:blipFill>
                    <a:blip r:embed="rId285"/>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095500"/>
            <wp:effectExtent b="0" l="0" r="0" t="0"/>
            <wp:docPr descr="" title="" id="289" name="Picture"/>
            <a:graphic>
              <a:graphicData uri="http://schemas.openxmlformats.org/drawingml/2006/picture">
                <pic:pic>
                  <pic:nvPicPr>
                    <pic:cNvPr descr="dbcf3c76223ae00b893f7d0869d957ea5c882cecbd4d630bec90d0e46f5086b5.jpg" id="290" name="Picture"/>
                    <pic:cNvPicPr>
                      <a:picLocks noChangeArrowheads="1" noChangeAspect="1"/>
                    </pic:cNvPicPr>
                  </pic:nvPicPr>
                  <pic:blipFill>
                    <a:blip r:embed="rId288"/>
                    <a:stretch>
                      <a:fillRect/>
                    </a:stretch>
                  </pic:blipFill>
                  <pic:spPr bwMode="auto">
                    <a:xfrm>
                      <a:off x="0" y="0"/>
                      <a:ext cx="1524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6710"/>
            <wp:effectExtent b="0" l="0" r="0" t="0"/>
            <wp:docPr descr="" title="" id="292" name="Picture"/>
            <a:graphic>
              <a:graphicData uri="http://schemas.openxmlformats.org/drawingml/2006/picture">
                <pic:pic>
                  <pic:nvPicPr>
                    <pic:cNvPr descr="c660be50b44ca6c6dd1b55c8a25284fb3407a291f44ca16c95ed2fde7526aaf2.jpg" id="293" name="Picture"/>
                    <pic:cNvPicPr>
                      <a:picLocks noChangeArrowheads="1" noChangeAspect="1"/>
                    </pic:cNvPicPr>
                  </pic:nvPicPr>
                  <pic:blipFill>
                    <a:blip r:embed="rId291"/>
                    <a:stretch>
                      <a:fillRect/>
                    </a:stretch>
                  </pic:blipFill>
                  <pic:spPr bwMode="auto">
                    <a:xfrm>
                      <a:off x="0" y="0"/>
                      <a:ext cx="3600000" cy="8367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81400" cy="2019300"/>
            <wp:effectExtent b="0" l="0" r="0" t="0"/>
            <wp:docPr descr="" title="" id="295" name="Picture"/>
            <a:graphic>
              <a:graphicData uri="http://schemas.openxmlformats.org/drawingml/2006/picture">
                <pic:pic>
                  <pic:nvPicPr>
                    <pic:cNvPr descr="a6bd5b3caaf8929f2355c7e21d6e9fcae22e3bfd2176894f7f872addd06b82f5.jpg" id="296" name="Picture"/>
                    <pic:cNvPicPr>
                      <a:picLocks noChangeArrowheads="1" noChangeAspect="1"/>
                    </pic:cNvPicPr>
                  </pic:nvPicPr>
                  <pic:blipFill>
                    <a:blip r:embed="rId294"/>
                    <a:stretch>
                      <a:fillRect/>
                    </a:stretch>
                  </pic:blipFill>
                  <pic:spPr bwMode="auto">
                    <a:xfrm>
                      <a:off x="0" y="0"/>
                      <a:ext cx="35814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298" name="Picture"/>
            <a:graphic>
              <a:graphicData uri="http://schemas.openxmlformats.org/drawingml/2006/picture">
                <pic:pic>
                  <pic:nvPicPr>
                    <pic:cNvPr descr="9630c1c21a55535ff5178ebc88dc79216e415b1d4acec05821f39e50820e9ff4.jpg" id="299" name="Picture"/>
                    <pic:cNvPicPr>
                      <a:picLocks noChangeArrowheads="1" noChangeAspect="1"/>
                    </pic:cNvPicPr>
                  </pic:nvPicPr>
                  <pic:blipFill>
                    <a:blip r:embed="rId297"/>
                    <a:stretch>
                      <a:fillRect/>
                    </a:stretch>
                  </pic:blipFill>
                  <pic:spPr bwMode="auto">
                    <a:xfrm>
                      <a:off x="0" y="0"/>
                      <a:ext cx="2514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0"/>
    <w:bookmarkStart w:id="307" w:name="锂磷酸氧铜电池与cuh"/>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302" name="Picture"/>
            <a:graphic>
              <a:graphicData uri="http://schemas.openxmlformats.org/drawingml/2006/picture">
                <pic:pic>
                  <pic:nvPicPr>
                    <pic:cNvPr descr="d3034e500b61f92302ce8ea2d68c7c1b9ef877d8a8bcd81b0acfbe778af01b04.jpg" id="303" name="Picture"/>
                    <pic:cNvPicPr>
                      <a:picLocks noChangeArrowheads="1" noChangeAspect="1"/>
                    </pic:cNvPicPr>
                  </pic:nvPicPr>
                  <pic:blipFill>
                    <a:blip r:embed="rId301"/>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305" name="Picture"/>
            <a:graphic>
              <a:graphicData uri="http://schemas.openxmlformats.org/drawingml/2006/picture">
                <pic:pic>
                  <pic:nvPicPr>
                    <pic:cNvPr descr="18dbc6f056f82b1054b2ab6dd3f868c34209f03354ea3827ab2a6d1540c0d5b9.jpg" id="306" name="Picture"/>
                    <pic:cNvPicPr>
                      <a:picLocks noChangeArrowheads="1" noChangeAspect="1"/>
                    </pic:cNvPicPr>
                  </pic:nvPicPr>
                  <pic:blipFill>
                    <a:blip r:embed="rId304"/>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7"/>
    <w:bookmarkStart w:id="311" w:name="周期表分界元素与无机苯"/>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545660"/>
            <wp:effectExtent b="0" l="0" r="0" t="0"/>
            <wp:docPr descr="" title="" id="309" name="Picture"/>
            <a:graphic>
              <a:graphicData uri="http://schemas.openxmlformats.org/drawingml/2006/picture">
                <pic:pic>
                  <pic:nvPicPr>
                    <pic:cNvPr descr="994cc46cc9d9dd25deb8b85695377f9a54702f474466b4c49c3ea5f4c11a4b49.jpg" id="310" name="Picture"/>
                    <pic:cNvPicPr>
                      <a:picLocks noChangeArrowheads="1" noChangeAspect="1"/>
                    </pic:cNvPicPr>
                  </pic:nvPicPr>
                  <pic:blipFill>
                    <a:blip r:embed="rId308"/>
                    <a:stretch>
                      <a:fillRect/>
                    </a:stretch>
                  </pic:blipFill>
                  <pic:spPr bwMode="auto">
                    <a:xfrm>
                      <a:off x="0" y="0"/>
                      <a:ext cx="3240000" cy="35456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5" w:name="镍与丁二酮肟检验"/>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6122"/>
            <wp:effectExtent b="0" l="0" r="0" t="0"/>
            <wp:docPr descr="" title="" id="313" name="Picture"/>
            <a:graphic>
              <a:graphicData uri="http://schemas.openxmlformats.org/drawingml/2006/picture">
                <pic:pic>
                  <pic:nvPicPr>
                    <pic:cNvPr descr="cb0c86824e3a3e91be6b0de1866fc49a71da62f1723922b7549c99bb1505bc6d.jpg" id="314" name="Picture"/>
                    <pic:cNvPicPr>
                      <a:picLocks noChangeArrowheads="1" noChangeAspect="1"/>
                    </pic:cNvPicPr>
                  </pic:nvPicPr>
                  <pic:blipFill>
                    <a:blip r:embed="rId312"/>
                    <a:stretch>
                      <a:fillRect/>
                    </a:stretch>
                  </pic:blipFill>
                  <pic:spPr bwMode="auto">
                    <a:xfrm>
                      <a:off x="0" y="0"/>
                      <a:ext cx="3600000" cy="2406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福岛核泄漏碘131"/>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富勒烯包合物emf"/>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m:oMath>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铜的电离能与脱出功"/>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红巨星核合成与ascl2f3"/>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晶体场分裂能与颜色"/>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晶体场分裂能与颜色</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氪85衰变与压强"/>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氢键电子亲和与键能"/>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氢键电子亲和与键能</w:t>
      </w:r>
    </w:p>
    <w:p>
      <w:pPr>
        <w:pStyle w:val="FirstParagraph"/>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dt聚变与正氢仲氢"/>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Times New Roman" w:cs="Times New Roman"/>
        </w:rPr>
        <w:t>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23"/>
    <w:bookmarkStart w:id="324" w:name="电离能数据推断"/>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量子数-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量子数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050"/>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非金属原子簇-2"/>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spacing w:before="160" w:after="80"/>
      </w:pPr>
      <w:r>
        <w:pict>
          <v:rect style="width:0;height:1.5pt" o:hralign="center" o:hrstd="t" o:hr="t"/>
        </w:pict>
      </w:r>
    </w:p>
    <w:bookmarkEnd w:id="326"/>
    <w:bookmarkStart w:id="327" w:name="非金属原子簇-3"/>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金属原子簇"/>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bSup>
          <m:e>
            <m:r>
              <m:t>n</m:t>
            </m:r>
          </m:e>
          <m:sub>
            <m:r>
              <m:t>5</m:t>
            </m:r>
          </m:sub>
          <m:sup>
            <m:r>
              <m:t>2</m:t>
            </m:r>
            <m:r>
              <m:rPr>
                <m:sty m:val="p"/>
              </m:rPr>
              <m:t>−</m:t>
            </m:r>
          </m:sup>
        </m:sSubSup>
      </m:oMath>
      <w:r>
        <w:rPr>
          <w:rFonts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Sup>
          <m:e>
            <m:r>
              <m:t>e</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金属原子簇-1"/>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金属原子簇-2"/>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spacing w:before="160" w:after="80"/>
      </w:pPr>
      <w:r>
        <w:pict>
          <v:rect style="width:0;height:1.5pt" o:hralign="center" o:hrstd="t" o:hr="t"/>
        </w:pict>
      </w:r>
    </w:p>
    <w:bookmarkEnd w:id="330"/>
    <w:bookmarkStart w:id="331" w:name="金属原子簇-3"/>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3" w:name="超铀元素预测"/>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超铀元素预测</w:t>
      </w:r>
    </w:p>
    <w:p>
      <w:pPr>
        <w:spacing w:before="160" w:after="80"/>
      </w:pPr>
      <w:r>
        <w:pict>
          <v:rect style="width:0;height:1.5pt" o:hralign="center" o:hrstd="t" o:hr="t"/>
        </w:pict>
      </w:r>
    </w:p>
    <w:bookmarkStart w:id="332" w:name="section-40"/>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End w:id="333"/>
    <w:bookmarkStart w:id="334" w:name="cu失去4s还是3d电子slater规则"/>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Times New Roman" w:cs="Times New Roman"/>
        </w:rPr>
        <w:t>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量子力学"/>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量子力学-1"/>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量子力学</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spacing w:before="160" w:after="80"/>
      </w:pPr>
      <w:r>
        <w:pict>
          <v:rect style="width:0;height:1.5pt" o:hralign="center" o:hrstd="t" o:hr="t"/>
        </w:pict>
      </w:r>
    </w:p>
    <w:bookmarkEnd w:id="336"/>
    <w:bookmarkStart w:id="337" w:name="量子力学-2"/>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spacing w:before="160" w:after="80"/>
      </w:pPr>
      <w:r>
        <w:pict>
          <v:rect style="width:0;height:1.5pt" o:hralign="center" o:hrstd="t" o:hr="t"/>
        </w:pict>
      </w:r>
    </w:p>
    <w:bookmarkEnd w:id="337"/>
    <w:bookmarkStart w:id="338" w:name="量子力学-3"/>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量子力学-4"/>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spacing w:before="160" w:after="80"/>
      </w:pPr>
      <w:r>
        <w:pict>
          <v:rect style="width:0;height:1.5pt" o:hralign="center" o:hrstd="t" o:hr="t"/>
        </w:pict>
      </w:r>
    </w:p>
    <w:bookmarkEnd w:id="339"/>
    <w:bookmarkStart w:id="340" w:name="量子力学-5"/>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spacing w:before="160" w:after="80"/>
      </w:pPr>
      <w:r>
        <w:pict>
          <v:rect style="width:0;height:1.5pt" o:hralign="center" o:hrstd="t" o:hr="t"/>
        </w:pict>
      </w:r>
    </w:p>
    <w:bookmarkEnd w:id="340"/>
    <w:bookmarkStart w:id="341" w:name="量子力学-6"/>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spacing w:before="160" w:after="80"/>
      </w:pPr>
      <w:r>
        <w:pict>
          <v:rect style="width:0;height:1.5pt" o:hralign="center" o:hrstd="t" o:hr="t"/>
        </w:pict>
      </w:r>
    </w:p>
    <w:bookmarkEnd w:id="341"/>
    <w:bookmarkStart w:id="342" w:name="量子力学-7"/>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量子力学-8"/>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3"/>
    <w:bookmarkStart w:id="344" w:name="量子力学-9"/>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量子力学</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量子力学-10"/>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spacing w:before="160" w:after="80"/>
      </w:pPr>
      <w:r>
        <w:pict>
          <v:rect style="width:0;height:1.5pt" o:hralign="center" o:hrstd="t" o:hr="t"/>
        </w:pict>
      </w:r>
    </w:p>
    <w:bookmarkEnd w:id="345"/>
    <w:bookmarkStart w:id="346" w:name="量子力学-11"/>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量子力学</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量子力学-12"/>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量子力学-13"/>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量子力学-14"/>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量子力学-15"/>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量子力学-16"/>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量子力学-17"/>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量子力学-18"/>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量子力学-19"/>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量子力学-20"/>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量子力学-21"/>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0.6</m:t>
          </m:r>
          <m:sSub>
            <m:e>
              <m:r>
                <m:t>ψ</m:t>
              </m:r>
            </m:e>
            <m:sub>
              <m:r>
                <m:t>1</m:t>
              </m:r>
            </m:sub>
          </m:sSub>
          <m:r>
            <m:rPr>
              <m:sty m:val="p"/>
            </m:rPr>
            <m:t>(</m:t>
          </m:r>
          <m:r>
            <m:t>x</m:t>
          </m:r>
          <m:r>
            <m:rPr>
              <m:sty m:val="p"/>
            </m:rPr>
            <m:t>)</m:t>
          </m:r>
          <m:r>
            <m:rPr>
              <m:sty m:val="p"/>
            </m:rPr>
            <m:t>+</m:t>
          </m:r>
          <m:r>
            <m:t>0.8</m:t>
          </m:r>
          <m:sSub>
            <m:e>
              <m:r>
                <m:t>ψ</m:t>
              </m:r>
            </m:e>
            <m:sub>
              <m:r>
                <m:t>2</m:t>
              </m:r>
            </m:sub>
          </m:sSub>
          <m:r>
            <m:rPr>
              <m:sty m:val="p"/>
            </m:rPr>
            <m:t>(</m:t>
          </m:r>
          <m:r>
            <m:t>x</m:t>
          </m:r>
          <m:r>
            <m:rPr>
              <m:sty m:val="p"/>
            </m:rPr>
            <m:t>)</m:t>
          </m:r>
        </m:oMath>
      </m:oMathPara>
    </w:p>
    <w:p>
      <w:pPr>
        <w:numPr>
          <w:ilvl w:val="0"/>
          <w:numId w:val="1054"/>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spacing w:before="160" w:after="80"/>
      </w:pPr>
      <w:r>
        <w:pict>
          <v:rect style="width:0;height:1.5pt" o:hralign="center" o:hrstd="t" o:hr="t"/>
        </w:pict>
      </w:r>
    </w:p>
    <w:bookmarkEnd w:id="356"/>
    <w:bookmarkStart w:id="357" w:name="氢原子光谱-4"/>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spacing w:before="160" w:after="80"/>
      </w:pPr>
      <w:r>
        <w:pict>
          <v:rect style="width:0;height:1.5pt" o:hralign="center" o:hrstd="t" o:hr="t"/>
        </w:pict>
      </w:r>
    </w:p>
    <w:bookmarkEnd w:id="357"/>
    <w:bookmarkStart w:id="358" w:name="bohr模型计算-1"/>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氢原子光谱-5"/>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氢原子光谱-6"/>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波函数"/>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波函数-1"/>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3" w:name="波函数-2"/>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spacing w:before="160" w:after="80"/>
      </w:pPr>
      <w:r>
        <w:pict>
          <v:rect style="width:0;height:1.5pt" o:hralign="center" o:hrstd="t" o:hr="t"/>
        </w:pict>
      </w:r>
    </w:p>
    <w:bookmarkEnd w:id="363"/>
    <w:bookmarkStart w:id="364" w:name="波函数-3"/>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055"/>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5" w:name="原子轨道-12"/>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56"/>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56"/>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波函数-4"/>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波函数-5"/>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概率密度"/>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 xml:space="preserve">概率密度</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原子轨道-13"/>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schrödinger方程"/>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1" w:name="schrödinger方程-1"/>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电离能-14"/>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电离能</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电离能-15"/>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spacing w:before="160" w:after="80"/>
      </w:pPr>
      <w:r>
        <w:pict>
          <v:rect style="width:0;height:1.5pt" o:hralign="center" o:hrstd="t" o:hr="t"/>
        </w:pict>
      </w:r>
    </w:p>
    <w:bookmarkEnd w:id="373"/>
    <w:bookmarkStart w:id="374" w:name="slater规则"/>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spacing w:before="160" w:after="80"/>
      </w:pPr>
      <w:r>
        <w:pict>
          <v:rect style="width:0;height:1.5pt" o:hralign="center" o:hrstd="t" o:hr="t"/>
        </w:pict>
      </w:r>
    </w:p>
    <w:bookmarkEnd w:id="374"/>
    <w:bookmarkStart w:id="375" w:name="有效核电荷"/>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有效核电荷</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5"/>
    <w:bookmarkStart w:id="376" w:name="光谱支项"/>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060"/>
        </w:numPr>
      </w:pPr>
      <w:r>
        <w:rPr>
          <w:rFonts w:ascii="Times New Roman" w:hAnsi="Times New Roman" w:eastAsia="Times New Roman" w:cs="Times New Roman"/>
        </w:rPr>
        <w:t xml:space="preserve">Si, (2) Mn, (3) Br, (4) Nb, (5) Ni。</w:t>
      </w:r>
    </w:p>
    <w:p>
      <w:pPr>
        <w:spacing w:before="160" w:after="80"/>
      </w:pPr>
      <w:r>
        <w:pict>
          <v:rect style="width:0;height:1.5pt" o:hralign="center" o:hrstd="t" o:hr="t"/>
        </w:pict>
      </w:r>
    </w:p>
    <w:bookmarkEnd w:id="376"/>
    <w:bookmarkStart w:id="377" w:name="光谱支项-1"/>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spacing w:before="160" w:after="80"/>
      </w:pPr>
      <w:r>
        <w:pict>
          <v:rect style="width:0;height:1.5pt" o:hralign="center" o:hrstd="t" o:hr="t"/>
        </w:pict>
      </w:r>
    </w:p>
    <w:bookmarkEnd w:id="377"/>
    <w:bookmarkStart w:id="378" w:name="光谱支项-2"/>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378"/>
    <w:bookmarkStart w:id="379" w:name="光谱支项-3"/>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电负性"/>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电负性</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光谱分析"/>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 xml:space="preserve">光谱分析</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spacing w:before="160" w:after="80"/>
      </w:pPr>
      <w:r>
        <w:pict>
          <v:rect style="width:0;height:1.5pt" o:hralign="center" o:hrstd="t" o:hr="t"/>
        </w:pict>
      </w:r>
    </w:p>
    <w:bookmarkEnd w:id="381"/>
    <w:bookmarkStart w:id="382" w:name="放射性衰变-2"/>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 xml:space="preserve">放射性衰变</w:t>
      </w:r>
    </w:p>
    <w:p>
      <w:pPr>
        <w:pStyle w:val="FirstParagraph"/>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半衰期"/>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p>
    <w:p>
      <w:pPr>
        <w:numPr>
          <w:ilvl w:val="0"/>
          <w:numId w:val="1062"/>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062"/>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核反应-5"/>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电子亲和能"/>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SimHei" w:cs="Times New Roman"/>
        </w:rPr>
        <w:t xml:space="preserve">电子亲和能</w:t>
      </w:r>
    </w:p>
    <w:p>
      <w:pPr>
        <w:pStyle w:val="FirstParagraph"/>
      </w:pPr>
      <w:r>
        <w:rPr>
          <w:rFonts w:hint="eastAsia" w:ascii="Times New Roman" w:hAnsi="Times New Roman" w:eastAsia="FangSong" w:cs="Times New Roman"/>
        </w:rPr>
        <w:t xml:space="preserve">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063"/>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063"/>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063"/>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063"/>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063"/>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spacing w:before="160" w:after="80"/>
      </w:pPr>
      <w:r>
        <w:pict>
          <v:rect style="width:0;height:1.5pt" o:hralign="center" o:hrstd="t" o:hr="t"/>
        </w:pict>
      </w:r>
    </w:p>
    <w:bookmarkEnd w:id="385"/>
    <w:bookmarkStart w:id="386" w:name="电子排布-21"/>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6"/>
    <w:bookmarkStart w:id="387" w:name="放射性衰变-3"/>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91" w:name="周期表"/>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 xml:space="preserve">周期表</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389" name="Picture"/>
            <a:graphic>
              <a:graphicData uri="http://schemas.openxmlformats.org/drawingml/2006/picture">
                <pic:pic>
                  <pic:nvPicPr>
                    <pic:cNvPr descr="909792d2d04c16fd37eef883fd9dc7acd7dc853711401b9af395ef8594f2e20c.jpg" id="390" name="Picture"/>
                    <pic:cNvPicPr>
                      <a:picLocks noChangeArrowheads="1" noChangeAspect="1"/>
                    </pic:cNvPicPr>
                  </pic:nvPicPr>
                  <pic:blipFill>
                    <a:blip r:embed="rId388"/>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2" w:name="周期表-1"/>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周期表</w:t>
      </w:r>
    </w:p>
    <w:p>
      <w:pPr>
        <w:pStyle w:val="Compact"/>
        <w:numPr>
          <w:ilvl w:val="0"/>
          <w:numId w:val="1066"/>
        </w:numPr>
      </w:pPr>
      <w:r>
        <w:rPr>
          <w:rFonts w:ascii="Times New Roman" w:hAnsi="Times New Roman" w:eastAsia="Times New Roman" w:cs="Times New Roman"/>
        </w:rPr>
        <w:t xml:space="preserve">n=1, l=0, m=0; n=2, l=0, m=0; n=2, l=1, m=0, ±1, ±2;</w:t>
      </w:r>
    </w:p>
    <w:p>
      <w:pPr>
        <w:pStyle w:val="FirstParagraph"/>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7"/>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w:t>
      </w:r>
      <m:oMath>
        <m:r>
          <m:t>s</m:t>
        </m:r>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O</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2"/>
    <w:bookmarkStart w:id="393" w:name="屏蔽效应-3"/>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核反应-6"/>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4"/>
    <w:bookmarkStart w:id="395" w:name="元素周期律-5"/>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5"/>
    <w:bookmarkStart w:id="396" w:name="核反应方程式"/>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核反应方程式</w:t>
      </w:r>
    </w:p>
    <w:p>
      <w:pPr>
        <w:pStyle w:val="FirstParagraph"/>
      </w:pPr>
      <w:r>
        <w:rPr>
          <w:rFonts w:ascii="Times New Roman" w:hAnsi="Times New Roman" w:eastAsia="Times New Roman" w:cs="Times New Roman"/>
        </w:rPr>
        <w:t xml:space="preserve">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6"/>
    <w:bookmarkStart w:id="397" w:name="元素周期律-6"/>
    <w:p>
      <w:pPr>
        <w:pStyle w:val="Heading2"/>
        <w:spacing w:before="280" w:after="120"/>
      </w:pPr>
      <w:r>
        <w:rPr>
          <w:rFonts w:ascii="Times New Roman" w:hAnsi="Times New Roman" w:eastAsia="Times New Roman" w:cs="Times New Roman"/>
        </w:rPr>
        <w:t xml:space="preserve">1.233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068"/>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Start w:id="398" w:name="第8周期与6f电子预测"/>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069"/>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8"/>
    <w:bookmarkStart w:id="399" w:name="号元素合成"/>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Times New Roman" w:cs="Times New Roman"/>
        </w:rPr>
        <w:t>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070"/>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0" w:name="周期表有限假说"/>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 xml:space="preserve">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1" w:name="星球量子数限制"/>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 xml:space="preserve">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8" w:name="周期表字母推断"/>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 xml:space="preserve">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numPr>
          <w:ilvl w:val="0"/>
          <w:numId w:val="1072"/>
        </w:num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07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072"/>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26847"/>
            <wp:effectExtent b="0" l="0" r="0" t="0"/>
            <wp:docPr descr="" title="" id="403" name="Picture"/>
            <a:graphic>
              <a:graphicData uri="http://schemas.openxmlformats.org/drawingml/2006/picture">
                <pic:pic>
                  <pic:nvPicPr>
                    <pic:cNvPr descr="69d763d8e077e0d64d0869573fa2e4aa3b542d967a4dae5b58bbf0e839f8fce7.jpg" id="404" name="Picture"/>
                    <pic:cNvPicPr>
                      <a:picLocks noChangeArrowheads="1" noChangeAspect="1"/>
                    </pic:cNvPicPr>
                  </pic:nvPicPr>
                  <pic:blipFill>
                    <a:blip r:embed="rId402"/>
                    <a:stretch>
                      <a:fillRect/>
                    </a:stretch>
                  </pic:blipFill>
                  <pic:spPr bwMode="auto">
                    <a:xfrm>
                      <a:off x="0" y="0"/>
                      <a:ext cx="3240000" cy="25268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073"/>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13251"/>
            <wp:effectExtent b="0" l="0" r="0" t="0"/>
            <wp:docPr descr="" title="" id="406" name="Picture"/>
            <a:graphic>
              <a:graphicData uri="http://schemas.openxmlformats.org/drawingml/2006/picture">
                <pic:pic>
                  <pic:nvPicPr>
                    <pic:cNvPr descr="91eff742397a046926e1ceaaf45381abcd014a70f6285446437e92f16a634569.jpg" id="407" name="Picture"/>
                    <pic:cNvPicPr>
                      <a:picLocks noChangeArrowheads="1" noChangeAspect="1"/>
                    </pic:cNvPicPr>
                  </pic:nvPicPr>
                  <pic:blipFill>
                    <a:blip r:embed="rId405"/>
                    <a:stretch>
                      <a:fillRect/>
                    </a:stretch>
                  </pic:blipFill>
                  <pic:spPr bwMode="auto">
                    <a:xfrm>
                      <a:off x="0" y="0"/>
                      <a:ext cx="3240000" cy="27132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spacing w:before="160" w:after="80"/>
      </w:pPr>
      <w:r>
        <w:pict>
          <v:rect style="width:0;height:1.5pt" o:hralign="center" o:hrstd="t" o:hr="t"/>
        </w:pict>
      </w:r>
    </w:p>
    <w:bookmarkEnd w:id="408"/>
    <w:bookmarkStart w:id="409" w:name="特征电子排布推甲乙"/>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 xml:space="preserve">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9"/>
    <w:bookmarkStart w:id="413" w:name="核反应与归中推断"/>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SimHei" w:cs="Times New Roman"/>
        </w:rPr>
        <w:t xml:space="preserve">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0819"/>
            <wp:effectExtent b="0" l="0" r="0" t="0"/>
            <wp:docPr descr="" title="" id="411" name="Picture"/>
            <a:graphic>
              <a:graphicData uri="http://schemas.openxmlformats.org/drawingml/2006/picture">
                <pic:pic>
                  <pic:nvPicPr>
                    <pic:cNvPr descr="71de5284e8d6e22ebd26d3facb2b1c555656dce1fb0b18158153a562de9f34cc.jpg" id="412" name="Picture"/>
                    <pic:cNvPicPr>
                      <a:picLocks noChangeArrowheads="1" noChangeAspect="1"/>
                    </pic:cNvPicPr>
                  </pic:nvPicPr>
                  <pic:blipFill>
                    <a:blip r:embed="rId410"/>
                    <a:stretch>
                      <a:fillRect/>
                    </a:stretch>
                  </pic:blipFill>
                  <pic:spPr bwMode="auto">
                    <a:xfrm>
                      <a:off x="0" y="0"/>
                      <a:ext cx="3600000"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074"/>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413"/>
    <w:bookmarkStart w:id="414" w:name="kr轰击pb合成118号"/>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Times New Roman" w:cs="Times New Roman"/>
        </w:rPr>
        <w:t>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075"/>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4"/>
    <w:bookmarkStart w:id="418" w:name="五元素推断与平衡图"/>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 xml:space="preserve">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7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7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76"/>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416" name="Picture"/>
            <a:graphic>
              <a:graphicData uri="http://schemas.openxmlformats.org/drawingml/2006/picture">
                <pic:pic>
                  <pic:nvPicPr>
                    <pic:cNvPr descr="18d18101d5d793036c9eed27fd163a4eeb072c6c309dcb607303a0225d7dd186.jpg" id="417" name="Picture"/>
                    <pic:cNvPicPr>
                      <a:picLocks noChangeArrowheads="1" noChangeAspect="1"/>
                    </pic:cNvPicPr>
                  </pic:nvPicPr>
                  <pic:blipFill>
                    <a:blip r:embed="rId415"/>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8"/>
    <w:bookmarkStart w:id="419" w:name="氢化物构型推五元素"/>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 xml:space="preserve">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8"/>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07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07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9"/>
    <w:bookmarkStart w:id="426" w:name="熔点顺序与乙炔配合物"/>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 xml:space="preserve">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4091"/>
            <wp:effectExtent b="0" l="0" r="0" t="0"/>
            <wp:docPr descr="" title="" id="421" name="Picture"/>
            <a:graphic>
              <a:graphicData uri="http://schemas.openxmlformats.org/drawingml/2006/picture">
                <pic:pic>
                  <pic:nvPicPr>
                    <pic:cNvPr descr="8a48f7e6bba659d7fd39c87a2616e658fe70e7edfaa60ac084b8c711d9706f71.jpg" id="422" name="Picture"/>
                    <pic:cNvPicPr>
                      <a:picLocks noChangeArrowheads="1" noChangeAspect="1"/>
                    </pic:cNvPicPr>
                  </pic:nvPicPr>
                  <pic:blipFill>
                    <a:blip r:embed="rId420"/>
                    <a:stretch>
                      <a:fillRect/>
                    </a:stretch>
                  </pic:blipFill>
                  <pic:spPr bwMode="auto">
                    <a:xfrm>
                      <a:off x="0" y="0"/>
                      <a:ext cx="3240000" cy="3014091"/>
                    </a:xfrm>
                    <a:prstGeom prst="rect">
                      <a:avLst/>
                    </a:prstGeom>
                    <a:noFill/>
                    <a:ln w="9525">
                      <a:noFill/>
                      <a:headEnd/>
                      <a:tailEnd/>
                    </a:ln>
                  </pic:spPr>
                </pic:pic>
              </a:graphicData>
            </a:graphic>
          </wp:inline>
        </w:drawing>
      </w:r>
    </w:p>
    <w:p>
      <w:pPr>
        <w:numPr>
          <w:ilvl w:val="0"/>
          <w:numId w:val="1079"/>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44900"/>
            <wp:effectExtent b="0" l="0" r="0" t="0"/>
            <wp:docPr descr="" title="" id="424" name="Picture"/>
            <a:graphic>
              <a:graphicData uri="http://schemas.openxmlformats.org/drawingml/2006/picture">
                <pic:pic>
                  <pic:nvPicPr>
                    <pic:cNvPr descr="beb673f8e4adf5be1271159a8bf520db94ab41562d070d3fbd26c6413337c1f2.jpg" id="425" name="Picture"/>
                    <pic:cNvPicPr>
                      <a:picLocks noChangeArrowheads="1" noChangeAspect="1"/>
                    </pic:cNvPicPr>
                  </pic:nvPicPr>
                  <pic:blipFill>
                    <a:blip r:embed="rId423"/>
                    <a:stretch>
                      <a:fillRect/>
                    </a:stretch>
                  </pic:blipFill>
                  <pic:spPr bwMode="auto">
                    <a:xfrm>
                      <a:off x="0" y="0"/>
                      <a:ext cx="2476500" cy="364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6"/>
    <w:bookmarkStart w:id="427" w:name="外星球十元素相对位置"/>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 xml:space="preserve">外星球十元素相对位置</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31" w:name="tc同位素与马涛契规则"/>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Tc</w:t>
      </w:r>
      <w:r>
        <w:rPr>
          <w:rFonts w:hint="eastAsia" w:ascii="Times New Roman" w:hAnsi="Times New Roman" w:eastAsia="SimHei" w:cs="Times New Roman"/>
        </w:rPr>
        <w:t>同位素与马涛契规则</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429" name="Picture"/>
            <a:graphic>
              <a:graphicData uri="http://schemas.openxmlformats.org/drawingml/2006/picture">
                <pic:pic>
                  <pic:nvPicPr>
                    <pic:cNvPr descr="5cddc5738b80543d1aea1e75739eac9d7f954364a97f681cfc2f49d27ef06ec8.jpg" id="430" name="Picture"/>
                    <pic:cNvPicPr>
                      <a:picLocks noChangeArrowheads="1" noChangeAspect="1"/>
                    </pic:cNvPicPr>
                  </pic:nvPicPr>
                  <pic:blipFill>
                    <a:blip r:embed="rId428"/>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9" w:name="na负离子与墨汁半径"/>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Times New Roman" w:cs="Times New Roman"/>
        </w:rPr>
        <w:t>Na</w:t>
      </w:r>
      <w:r>
        <w:rPr>
          <w:rFonts w:hint="eastAsia" w:ascii="Times New Roman" w:hAnsi="Times New Roman" w:eastAsia="SimHei" w:cs="Times New Roman"/>
        </w:rPr>
        <w:t>负离子与墨汁半径</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bookmarkStart w:id="438" w:name="离子半径数据"/>
    <w:p>
      <w:pPr>
        <w:pStyle w:val="Heading3"/>
        <w:spacing w:after="120" w:before="280"/>
      </w:pPr>
      <w:r>
        <w:rPr>
          <w:rFonts w:ascii="Times New Roman" w:hAnsi="Times New Roman" w:eastAsia="Times New Roman" w:cs="Times New Roman"/>
        </w:rPr>
        <w:t xml:space="preserve">① </w:t>
      </w:r>
      <w:r>
        <w:rPr>
          <w:rFonts w:hint="eastAsia" w:ascii="Times New Roman" w:hAnsi="Times New Roman" w:eastAsia="SimHei" w:cs="Times New Roman"/>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433" name="Picture"/>
            <a:graphic>
              <a:graphicData uri="http://schemas.openxmlformats.org/drawingml/2006/picture">
                <pic:pic>
                  <pic:nvPicPr>
                    <pic:cNvPr descr="c8767bf33ff5ad4f4509cbd42c6679450df22648ce99e2f1f7e4f33f74553dc9.jpg" id="434" name="Picture"/>
                    <pic:cNvPicPr>
                      <a:picLocks noChangeArrowheads="1" noChangeAspect="1"/>
                    </pic:cNvPicPr>
                  </pic:nvPicPr>
                  <pic:blipFill>
                    <a:blip r:embed="rId432"/>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436" name="Picture"/>
            <a:graphic>
              <a:graphicData uri="http://schemas.openxmlformats.org/drawingml/2006/picture">
                <pic:pic>
                  <pic:nvPicPr>
                    <pic:cNvPr descr="34373af9b6973fd52431a95ef66159a5e89329071ccf346362e4a8338a3c3a4b.jpg" id="437" name="Picture"/>
                    <pic:cNvPicPr>
                      <a:picLocks noChangeArrowheads="1" noChangeAspect="1"/>
                    </pic:cNvPicPr>
                  </pic:nvPicPr>
                  <pic:blipFill>
                    <a:blip r:embed="rId435"/>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End w:id="439"/>
    <w:bookmarkStart w:id="440" w:name="tc金属半径估计"/>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Times New Roman" w:cs="Times New Roman"/>
        </w:rPr>
        <w:t>Tc</w:t>
      </w:r>
      <w:r>
        <w:rPr>
          <w:rFonts w:hint="eastAsia" w:ascii="Times New Roman" w:hAnsi="Times New Roman" w:eastAsia="SimHei" w:cs="Times New Roman"/>
        </w:rPr>
        <w:t>金属半径估计</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spacing w:before="160" w:after="80"/>
      </w:pPr>
      <w:r>
        <w:pict>
          <v:rect style="width:0;height:1.5pt" o:hralign="center" o:hrstd="t" o:hr="t"/>
        </w:pict>
      </w:r>
    </w:p>
    <w:bookmarkEnd w:id="440"/>
    <w:bookmarkStart w:id="444" w:name="假想元素周期表填空"/>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SimHei" w:cs="Times New Roman"/>
        </w:rPr>
        <w:t xml:space="preserve">假想元素周期表填空</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442" name="Picture"/>
            <a:graphic>
              <a:graphicData uri="http://schemas.openxmlformats.org/drawingml/2006/picture">
                <pic:pic>
                  <pic:nvPicPr>
                    <pic:cNvPr descr="37d633c831e4bffa02931728cb627ad409987ea7bd23006cdab18d43d7ce970c.jpg" id="443" name="Picture"/>
                    <pic:cNvPicPr>
                      <a:picLocks noChangeArrowheads="1" noChangeAspect="1"/>
                    </pic:cNvPicPr>
                  </pic:nvPicPr>
                  <pic:blipFill>
                    <a:blip r:embed="rId441"/>
                    <a:stretch>
                      <a:fillRect/>
                    </a:stretch>
                  </pic:blipFill>
                  <pic:spPr bwMode="auto">
                    <a:xfrm>
                      <a:off x="0" y="0"/>
                      <a:ext cx="3600000" cy="22473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4"/>
    <w:bookmarkStart w:id="445" w:name="共生矿与惰性电子"/>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SimHei" w:cs="Times New Roman"/>
        </w:rPr>
        <w:t xml:space="preserve">共生矿与惰性电子</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6" w:name="pcl5气态熔体结构与自偶电离"/>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PCl5</w:t>
      </w:r>
      <w:r>
        <w:rPr>
          <w:rFonts w:hint="eastAsia" w:ascii="Times New Roman" w:hAnsi="Times New Roman" w:eastAsia="SimHei" w:cs="Times New Roman"/>
        </w:rPr>
        <w:t>气态熔体结构与自偶电离</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3"/>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3"/>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3"/>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83"/>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47" w:name="磁量子数假设情境"/>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SimHei" w:cs="Times New Roman"/>
        </w:rPr>
        <w:t xml:space="preserve">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48" w:name="csau反磁性一元酸"/>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Times New Roman" w:cs="Times New Roman"/>
        </w:rPr>
        <w:t>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49" w:name="al13超原子三角二十面体"/>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Times New Roman" w:cs="Times New Roman"/>
        </w:rPr>
        <w:t>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0" w:name="nb6i8簇卤化物推断"/>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1" w:name="新量子数规定下的元素周期表"/>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SimHei" w:cs="Times New Roman"/>
        </w:rPr>
        <w:t xml:space="preserve">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5" w:name="十种元素综合推断"/>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 xml:space="preserve">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85"/>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87"/>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453" name="Picture"/>
            <a:graphic>
              <a:graphicData uri="http://schemas.openxmlformats.org/drawingml/2006/picture">
                <pic:pic>
                  <pic:nvPicPr>
                    <pic:cNvPr descr="7d53f56cca3378547562b795889df3b7a95a45027e1d71680d501a860ebc340f.jpg" id="454" name="Picture"/>
                    <pic:cNvPicPr>
                      <a:picLocks noChangeArrowheads="1" noChangeAspect="1"/>
                    </pic:cNvPicPr>
                  </pic:nvPicPr>
                  <pic:blipFill>
                    <a:blip r:embed="rId452"/>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5"/>
    <w:bookmarkEnd w:id="45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1" Type="http://schemas.openxmlformats.org/officeDocument/2006/relationships/image" Target="media/rId171.jpg"/><Relationship Id="rId234" Type="http://schemas.openxmlformats.org/officeDocument/2006/relationships/image" Target="media/rId234.jpg"/><Relationship Id="rId415" Type="http://schemas.openxmlformats.org/officeDocument/2006/relationships/image" Target="media/rId415.jpg"/><Relationship Id="rId304" Type="http://schemas.openxmlformats.org/officeDocument/2006/relationships/image" Target="media/rId304.jpg"/><Relationship Id="rId435" Type="http://schemas.openxmlformats.org/officeDocument/2006/relationships/image" Target="media/rId435.jpg"/><Relationship Id="rId180" Type="http://schemas.openxmlformats.org/officeDocument/2006/relationships/image" Target="media/rId180.jpg"/><Relationship Id="rId441" Type="http://schemas.openxmlformats.org/officeDocument/2006/relationships/image" Target="media/rId441.jpg"/><Relationship Id="rId237" Type="http://schemas.openxmlformats.org/officeDocument/2006/relationships/image" Target="media/rId237.jpg"/><Relationship Id="rId428" Type="http://schemas.openxmlformats.org/officeDocument/2006/relationships/image" Target="media/rId428.jpg"/><Relationship Id="rId285" Type="http://schemas.openxmlformats.org/officeDocument/2006/relationships/image" Target="media/rId285.jpg"/><Relationship Id="rId168" Type="http://schemas.openxmlformats.org/officeDocument/2006/relationships/image" Target="media/rId168.jpg"/><Relationship Id="rId244" Type="http://schemas.openxmlformats.org/officeDocument/2006/relationships/image" Target="media/rId244.jpg"/><Relationship Id="rId215" Type="http://schemas.openxmlformats.org/officeDocument/2006/relationships/image" Target="media/rId215.jpg"/><Relationship Id="rId402" Type="http://schemas.openxmlformats.org/officeDocument/2006/relationships/image" Target="media/rId402.jpg"/><Relationship Id="rId249" Type="http://schemas.openxmlformats.org/officeDocument/2006/relationships/image" Target="media/rId249.jpg"/><Relationship Id="rId410" Type="http://schemas.openxmlformats.org/officeDocument/2006/relationships/image" Target="media/rId410.jpg"/><Relationship Id="rId252" Type="http://schemas.openxmlformats.org/officeDocument/2006/relationships/image" Target="media/rId252.jpg"/><Relationship Id="rId183" Type="http://schemas.openxmlformats.org/officeDocument/2006/relationships/image" Target="media/rId183.jpg"/><Relationship Id="rId452" Type="http://schemas.openxmlformats.org/officeDocument/2006/relationships/image" Target="media/rId452.jpg"/><Relationship Id="rId281" Type="http://schemas.openxmlformats.org/officeDocument/2006/relationships/image" Target="media/rId281.jpg"/><Relationship Id="rId190" Type="http://schemas.openxmlformats.org/officeDocument/2006/relationships/image" Target="media/rId190.jpg"/><Relationship Id="rId61" Type="http://schemas.openxmlformats.org/officeDocument/2006/relationships/image" Target="media/rId61.jpg"/><Relationship Id="rId420" Type="http://schemas.openxmlformats.org/officeDocument/2006/relationships/image" Target="media/rId420.jpg"/><Relationship Id="rId388" Type="http://schemas.openxmlformats.org/officeDocument/2006/relationships/image" Target="media/rId388.jpg"/><Relationship Id="rId405" Type="http://schemas.openxmlformats.org/officeDocument/2006/relationships/image" Target="media/rId405.jpg"/><Relationship Id="rId136" Type="http://schemas.openxmlformats.org/officeDocument/2006/relationships/image" Target="media/rId136.jpg"/><Relationship Id="rId297" Type="http://schemas.openxmlformats.org/officeDocument/2006/relationships/image" Target="media/rId297.jpg"/><Relationship Id="rId177" Type="http://schemas.openxmlformats.org/officeDocument/2006/relationships/image" Target="media/rId177.jpg"/><Relationship Id="rId271" Type="http://schemas.openxmlformats.org/officeDocument/2006/relationships/image" Target="media/rId271.jpg"/><Relationship Id="rId308" Type="http://schemas.openxmlformats.org/officeDocument/2006/relationships/image" Target="media/rId308.jpg"/><Relationship Id="rId294" Type="http://schemas.openxmlformats.org/officeDocument/2006/relationships/image" Target="media/rId294.jpg"/><Relationship Id="rId275" Type="http://schemas.openxmlformats.org/officeDocument/2006/relationships/image" Target="media/rId275.jpg"/><Relationship Id="rId174" Type="http://schemas.openxmlformats.org/officeDocument/2006/relationships/image" Target="media/rId174.jpg"/><Relationship Id="rId162" Type="http://schemas.openxmlformats.org/officeDocument/2006/relationships/image" Target="media/rId162.jpg"/><Relationship Id="rId423" Type="http://schemas.openxmlformats.org/officeDocument/2006/relationships/image" Target="media/rId423.jpg"/><Relationship Id="rId291" Type="http://schemas.openxmlformats.org/officeDocument/2006/relationships/image" Target="media/rId291.jpg"/><Relationship Id="rId432" Type="http://schemas.openxmlformats.org/officeDocument/2006/relationships/image" Target="media/rId432.jpg"/><Relationship Id="rId241" Type="http://schemas.openxmlformats.org/officeDocument/2006/relationships/image" Target="media/rId241.jpg"/><Relationship Id="rId312" Type="http://schemas.openxmlformats.org/officeDocument/2006/relationships/image" Target="media/rId312.jpg"/><Relationship Id="rId210" Type="http://schemas.openxmlformats.org/officeDocument/2006/relationships/image" Target="media/rId210.jpg"/><Relationship Id="rId301" Type="http://schemas.openxmlformats.org/officeDocument/2006/relationships/image" Target="media/rId301.jpg"/><Relationship Id="rId278" Type="http://schemas.openxmlformats.org/officeDocument/2006/relationships/image" Target="media/rId278.jpg"/><Relationship Id="rId187" Type="http://schemas.openxmlformats.org/officeDocument/2006/relationships/image" Target="media/rId187.jpg"/><Relationship Id="rId288" Type="http://schemas.openxmlformats.org/officeDocument/2006/relationships/image" Target="media/rId288.jpg"/><Relationship Id="rId219" Type="http://schemas.openxmlformats.org/officeDocument/2006/relationships/image" Target="media/rId219.jpg"/><Relationship Id="rId165" Type="http://schemas.openxmlformats.org/officeDocument/2006/relationships/image" Target="media/rId16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2026-09-12T13:28:47Z</dcterms:created>
  <dcterms:modified xsi:type="dcterms:W3CDTF">2026-09-12T13:28:47Z</dcterms:modified>
</cp:coreProperties>
</file>

<file path=docProps/custom.xml><?xml version="1.0" encoding="utf-8"?>
<Properties xmlns="http://schemas.openxmlformats.org/officeDocument/2006/custom-properties" xmlns:vt="http://schemas.openxmlformats.org/officeDocument/2006/docPropsVTypes"/>
</file>