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逐式标出共轭酸碱对</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并代入相应常数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f>
          <m:fPr>
            <m:type m:val="bar"/>
          </m:fPr>
          <m:num>
            <m:r>
              <m:rPr>
                <m:sty m:val="p"/>
              </m:rPr>
              <m:t>[</m:t>
            </m:r>
            <m:r>
              <m:rPr>
                <m:sty m:val="p"/>
              </m:rPr>
              <m:t>H</m:t>
            </m:r>
            <m:r>
              <m:rPr>
                <m:sty m:val="p"/>
              </m:rPr>
              <m:t>N</m:t>
            </m:r>
            <m:sSub>
              <m:e>
                <m:r>
                  <m:rPr>
                    <m:sty m:val="p"/>
                  </m:rPr>
                  <m:t>O</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num>
          <m:den>
            <m:r>
              <m:rPr>
                <m:sty m:val="p"/>
              </m:rPr>
              <m:t>[</m:t>
            </m:r>
            <m:r>
              <m:rPr>
                <m:sty m:val="p"/>
              </m:rPr>
              <m:t>N</m:t>
            </m:r>
            <m:sSubSup>
              <m:e>
                <m:r>
                  <m:rPr>
                    <m:sty m:val="p"/>
                  </m:rPr>
                  <m:t>O</m:t>
                </m:r>
              </m:e>
              <m:sub>
                <m:r>
                  <m:rPr>
                    <m:sty m:val="p"/>
                  </m:rPr>
                  <m:t>2</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N</m:t>
            </m:r>
            <m:sSub>
              <m:e>
                <m:r>
                  <m:rPr>
                    <m:sty m:val="p"/>
                  </m:rPr>
                  <m:t>O</m:t>
                </m:r>
              </m:e>
              <m:sub>
                <m:r>
                  <m:rPr>
                    <m:sty m:val="p"/>
                  </m:rP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3</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判据是各级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的相对大小决定了优势物种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适用条件为两条近似同时成立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当不满足时不能使用最简式</w:t>
      </w:r>
      <w:r>
        <w:rPr>
          <w:rFonts w:hint="eastAsia" w:ascii="Times New Roman" w:hAnsi="Times New Roman" w:eastAsia="Times New Roman" w:cs="Times New Roman"/>
        </w:rPr>
        <w:t>，</w:t>
      </w:r>
      <w:r>
        <w:rPr>
          <w:rFonts w:hint="eastAsia" w:ascii="Times New Roman" w:hAnsi="Times New Roman" w:eastAsia="FangSong" w:cs="Times New Roman"/>
        </w:rPr>
        <w:t>须按质子平衡方程</w:t>
      </w:r>
      <w:r>
        <w:rPr>
          <w:rFonts w:hint="eastAsia" w:ascii="Times New Roman" w:hAnsi="Times New Roman" w:eastAsia="Times New Roman" w:cs="Times New Roman"/>
        </w:rPr>
        <w:t>（PBE）</w:t>
      </w:r>
      <w:r>
        <w:rPr>
          <w:rFonts w:hint="eastAsia" w:ascii="Times New Roman" w:hAnsi="Times New Roman" w:eastAsia="FangSong" w:cs="Times New Roman"/>
        </w:rPr>
        <w:t>列精确式求解</w:t>
      </w:r>
      <w:r>
        <w:rPr>
          <w:rFonts w:hint="eastAsia" w:ascii="Times New Roman" w:hAnsi="Times New Roman" w:eastAsia="Times New Roman" w:cs="Times New Roman"/>
        </w:rPr>
        <w:t>，</w:t>
      </w:r>
      <w:r>
        <w:rPr>
          <w:rFonts w:hint="eastAsia" w:ascii="Times New Roman" w:hAnsi="Times New Roman" w:eastAsia="FangSong" w:cs="Times New Roman"/>
        </w:rPr>
        <w:t>否则会引入显著误差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是否为酸性须指明温度</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m:oMath>
        <m:oMathPr>
          <m:ctrlPr>
            <w:rPr>
              <w:sz w:val="28"/>
              <w:szCs w:val="28"/>
            </w:rPr>
          </m:ctrlPr>
        </m:oMathPr>
        <m:sSub>
          <m:e>
            <m:r>
              <m:t>K</m:t>
            </m:r>
          </m:e>
          <m:sub>
            <m:r>
              <m:rPr>
                <m:sty m:val="p"/>
              </m:rPr>
              <m:t>w</m:t>
            </m:r>
          </m:sub>
        </m:sSub>
        <m:r>
          <m:rPr>
            <m:sty m:val="p"/>
          </m:rPr>
          <m:t>&gt;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时中性水的</w:t>
      </w:r>
      <w:r>
        <w:rPr>
          <w:rFonts w:ascii="Times New Roman" w:hAnsi="Times New Roman" w:eastAsia="Times New Roman" w:cs="Times New Roman"/>
        </w:rPr>
        <w:t xml:space="preserve"> </w:t>
      </w:r>
      <m:oMath>
        <m:r>
          <m:rPr>
            <m:sty m:val="p"/>
          </m:rPr>
          <m:t>p</m:t>
        </m:r>
        <m:r>
          <m:rPr>
            <m:sty m:val="p"/>
          </m:rPr>
          <m:t>H</m:t>
        </m:r>
        <m:r>
          <m:rPr>
            <m:sty m:val="p"/>
          </m:rPr>
          <m:t>&lt;</m:t>
        </m:r>
        <m:r>
          <m:t>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ascii="Times New Roman" w:hAnsi="Times New Roman" w:eastAsia="Times New Roman" w:cs="Times New Roman"/>
        </w:rPr>
        <w:t xml:space="preserve"> </w:t>
      </w:r>
      <w:r>
        <w:rPr>
          <w:rFonts w:hint="eastAsia" w:ascii="Times New Roman" w:hAnsi="Times New Roman" w:eastAsia="FangSong" w:cs="Times New Roman"/>
        </w:rPr>
        <w:t>未必显酸性</w:t>
      </w:r>
      <w:r>
        <w:rPr>
          <w:rFonts w:hint="eastAsia" w:ascii="Times New Roman" w:hAnsi="Times New Roman" w:eastAsia="Times New Roman" w:cs="Times New Roman"/>
        </w:rPr>
        <w:t>。（2）</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是无量纲的热力学平衡常数</w:t>
      </w:r>
      <w:r>
        <w:rPr>
          <w:rFonts w:hint="eastAsia" w:ascii="Times New Roman" w:hAnsi="Times New Roman" w:eastAsia="Times New Roman" w:cs="Times New Roman"/>
        </w:rPr>
        <w:t>，</w:t>
      </w:r>
      <w:r>
        <w:rPr>
          <w:rFonts w:hint="eastAsia" w:ascii="Times New Roman" w:hAnsi="Times New Roman" w:eastAsia="FangSong" w:cs="Times New Roman"/>
        </w:rPr>
        <w:t>不应带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但该关系式仅在此温度成立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溶解度由晶格能与水合能之差决定</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水合能极大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的水合能足以补偿晶格能而可溶</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水合能递减</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的共价性</w:t>
      </w:r>
      <w:r>
        <w:rPr>
          <w:rFonts w:hint="eastAsia" w:ascii="Times New Roman" w:hAnsi="Times New Roman" w:eastAsia="Times New Roman" w:cs="Times New Roman"/>
        </w:rPr>
        <w:t>（</w:t>
      </w:r>
      <w:r>
        <w:rPr>
          <w:rFonts w:hint="eastAsia" w:ascii="Times New Roman" w:hAnsi="Times New Roman" w:eastAsia="FangSong" w:cs="Times New Roman"/>
        </w:rPr>
        <w:t>软硬酸碱匹配</w:t>
      </w:r>
      <w:r>
        <w:rPr>
          <w:rFonts w:hint="eastAsia" w:ascii="Times New Roman" w:hAnsi="Times New Roman" w:eastAsia="Times New Roman" w:cs="Times New Roman"/>
        </w:rPr>
        <w:t>）</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晶格能占优而难溶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的溶解度顺序为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F</m:t>
        </m:r>
        <m:r>
          <m:rPr>
            <m:sty m:val="p"/>
          </m:rPr>
          <m:t>≫</m:t>
        </m: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r>
              <m:t>2</m:t>
            </m:r>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可套用最简式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先检验</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不满足</w:t>
      </w:r>
      <w:r>
        <w:rPr>
          <w:rFonts w:hint="eastAsia" w:ascii="Times New Roman" w:hAnsi="Times New Roman" w:eastAsia="FangSong" w:cs="Times New Roman"/>
        </w:rPr>
        <w:t>最简式条件</w:t>
      </w:r>
      <w:r>
        <w:rPr>
          <w:rFonts w:hint="eastAsia" w:ascii="Times New Roman" w:hAnsi="Times New Roman" w:eastAsia="Times New Roman" w:cs="Times New Roman"/>
        </w:rPr>
        <w:t>（</w:t>
      </w:r>
      <w:r>
        <w:rPr>
          <w:rFonts w:hint="eastAsia" w:ascii="Times New Roman" w:hAnsi="Times New Roman" w:eastAsia="FangSong" w:cs="Times New Roman"/>
        </w:rPr>
        <w:t>若误用最简式将得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2.71</m:t>
        </m:r>
      </m:oMath>
      <w:r>
        <w:rPr>
          <w:rFonts w:hint="eastAsia" w:ascii="Times New Roman" w:hAnsi="Times New Roman" w:eastAsia="Times New Roman" w:cs="Times New Roman"/>
        </w:rPr>
        <w:t>，</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应改用两性物质精确式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3.13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r>
            <m:t>4</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1.82</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r>
          <m:rPr>
            <m:sty m:val="p"/>
          </m:rPr>
          <m:t>⇌</m:t>
        </m: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二级电离三式组合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正向酸溶不能自发进行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方向取决于起始浓度商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K</m:t>
        </m:r>
        <m:r>
          <m:rPr>
            <m:sty m:val="p"/>
          </m:rPr>
          <m:t>=</m:t>
        </m:r>
        <m:f>
          <m:fPr>
            <m:type m:val="bar"/>
          </m:fPr>
          <m:num>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正向反应相当彻底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由多重平衡组合得</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设溶解量</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0.67</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判据是沉淀转化常数由两沉淀的溶度积之比决定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rPr>
                    <m:sty m:val="p"/>
                  </m:rPr>
                  <m:t>s</m:t>
                </m:r>
                <m:r>
                  <m:rPr>
                    <m:sty m:val="p"/>
                  </m:rPr>
                  <m:t>p</m:t>
                </m:r>
              </m:sub>
            </m:sSub>
          </m:e>
        </m:rad>
        <m:r>
          <m:rPr>
            <m:sty m:val="p"/>
          </m:rPr>
          <m:t>=</m:t>
        </m:r>
        <m:r>
          <m:t>1.33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r>
          <m:rPr>
            <m:sty m:val="p"/>
          </m:rPr>
          <m:t>=</m:t>
        </m:r>
        <m:r>
          <m:t>6.54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的溶解度反而更大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不同类型的难溶盐不能直接由</w:t>
      </w:r>
      <w:r>
        <w:rPr>
          <w:rFonts w:ascii="Times New Roman" w:hAnsi="Times New Roman" w:eastAsia="Times New Roman" w:cs="Times New Roman"/>
          <w:b/>
          <w:bCs/>
        </w:rPr>
        <w:t xml:space="preserve"> </w:t>
      </w:r>
      <m:oMath>
        <m:sSub>
          <m:e>
            <m: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数值比较溶解度</w:t>
      </w:r>
      <w:r>
        <w:rPr>
          <w:rFonts w:hint="eastAsia" w:ascii="Times New Roman" w:hAnsi="Times New Roman" w:eastAsia="Times New Roman" w:cs="Times New Roman"/>
        </w:rPr>
        <w:t>，</w:t>
      </w:r>
      <w:r>
        <w:rPr>
          <w:rFonts w:hint="eastAsia" w:ascii="Times New Roman" w:hAnsi="Times New Roman" w:eastAsia="FangSong" w:cs="Times New Roman"/>
        </w:rPr>
        <w:t>必须换算为溶解度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r>
            <m:t>K</m:t>
          </m:r>
          <m:r>
            <m:rPr>
              <m:sty m:val="p"/>
            </m:rPr>
            <m:t>=</m:t>
          </m:r>
          <m:f>
            <m:fPr>
              <m:type m:val="bar"/>
            </m:fPr>
            <m:num>
              <m:sSub>
                <m:e>
                  <m:r>
                    <m:t>K</m:t>
                  </m:r>
                </m:e>
                <m:sub>
                  <m:r>
                    <m:t>a</m:t>
                  </m:r>
                  <m:r>
                    <m:t>1</m:t>
                  </m:r>
                </m:sub>
              </m:sSub>
              <m:sSub>
                <m:e>
                  <m:r>
                    <m:t>K</m:t>
                  </m:r>
                </m:e>
                <m:sub>
                  <m:r>
                    <m:t>a</m:t>
                  </m:r>
                  <m:r>
                    <m:t>2</m:t>
                  </m:r>
                </m:sub>
              </m:sSub>
            </m:num>
            <m:den>
              <m:sSub>
                <m:e>
                  <m:r>
                    <m:t>K</m:t>
                  </m:r>
                </m:e>
                <m:sub>
                  <m:r>
                    <m:rPr>
                      <m:sty m:val="p"/>
                    </m:rPr>
                    <m:t>s</m:t>
                  </m:r>
                  <m:r>
                    <m:rPr>
                      <m:sty m:val="p"/>
                    </m:rPr>
                    <m:t>p</m:t>
                  </m:r>
                </m:sub>
              </m:sSub>
            </m:den>
          </m:f>
          <m:r>
            <m:rPr>
              <m:sty m:val="p"/>
            </m:rPr>
            <m:t>=</m:t>
          </m:r>
          <m:r>
            <m:t>4.7</m:t>
          </m:r>
          <m:r>
            <m:rPr>
              <m:sty m:val="p"/>
            </m:rPr>
            <m:t>×</m:t>
          </m:r>
          <m:sSup>
            <m:e>
              <m:r>
                <m:t>10</m:t>
              </m:r>
            </m:e>
            <m:sup>
              <m:r>
                <m:rPr>
                  <m:sty m:val="p"/>
                </m:rPr>
                <m:t>−</m:t>
              </m:r>
              <m:r>
                <m:t>16</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4.5</m:t>
        </m:r>
        <m:r>
          <m:rPr>
            <m:sty m:val="p"/>
          </m:rPr>
          <m:t>×</m:t>
        </m:r>
        <m:sSup>
          <m:e>
            <m:r>
              <m:t>10</m:t>
            </m:r>
          </m:e>
          <m:sup>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这正是它能在酸性条件下稳定存在的原因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6.62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12.19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才沉淀</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分离条件为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尚未沉淀</w:t>
      </w:r>
      <w:r>
        <w:rPr>
          <w:rFonts w:hint="eastAsia" w:ascii="Times New Roman" w:hAnsi="Times New Roman" w:eastAsia="Times New Roman" w:cs="Times New Roman"/>
        </w:rPr>
        <w:t>：</w:t>
      </w:r>
      <m:oMath>
        <m:oMathPr>
          <m:ctrlPr>
            <w:rPr>
              <w:sz w:val="28"/>
              <w:szCs w:val="28"/>
            </w:rPr>
          </m:ctrlPr>
        </m:oMathPr>
        <m:r>
          <m:t>2.81</m:t>
        </m:r>
        <m:r>
          <m:rPr>
            <m:sty m:val="p"/>
          </m:rPr>
          <m:t>≤</m:t>
        </m:r>
        <m:r>
          <m:rPr>
            <m:sty m:val="p"/>
          </m:rPr>
          <m:t>p</m:t>
        </m:r>
        <m:r>
          <m:rPr>
            <m:sty m:val="p"/>
          </m:rPr>
          <m:t>H</m:t>
        </m:r>
        <m:r>
          <m:rPr>
            <m:sty m:val="p"/>
          </m:rPr>
          <m:t>&lt;</m:t>
        </m:r>
        <m:r>
          <m:t>7.38</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逐项列表如下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t</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r>
                <m:rPr>
                  <m:sty m:val="p"/>
                </m:rPr>
                <m: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m:oMath>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i</m:t>
                  </m:r>
                </m:e>
                <m:sup>
                  <m:r>
                    <m:rPr>
                      <m:sty m:val="p"/>
                    </m:rPr>
                    <m:t>0</m:t>
                  </m:r>
                </m:sup>
              </m:sSup>
            </m:oMath>
            <w:r>
              <w:rPr>
                <w:rFonts w:ascii="Times New Roman" w:hAnsi="Times New Roman" w:eastAsia="Times New Roman" w:cs="Times New Roman"/>
              </w:rPr>
              <w:t xml:space="preserve">​</w:t>
            </w:r>
          </w:p>
        </w:tc>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t>4</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e</m:t>
              </m:r>
              <m:r>
                <m:rPr>
                  <m:sty m:val="p"/>
                </m:rPr>
                <m:t>n</m:t>
              </m:r>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odyText"/>
        <w:spacing w:before="1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FirstParagraph"/>
        <w:ind w:firstLine="420"/>
      </w:pPr>
      <w:r>
        <w:rPr>
          <w:rFonts w:hint="eastAsia" w:ascii="Times New Roman" w:hAnsi="Times New Roman" w:eastAsia="FangSong" w:cs="Times New Roman"/>
        </w:rPr>
        <w:t>酸化重新析出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a</m:t>
                  </m:r>
                </m:sub>
                <m:sup>
                  <m:r>
                    <m:t>2</m:t>
                  </m:r>
                </m:sup>
              </m:sSubSup>
              <m:r>
                <m:rPr>
                  <m:sty m:val="p"/>
                </m:rPr>
                <m:t>(</m:t>
              </m:r>
              <m:r>
                <m:rPr>
                  <m:sty m:val="p"/>
                </m:rPr>
                <m:t>N</m:t>
              </m:r>
              <m:sSubSup>
                <m:e>
                  <m:r>
                    <m:rPr>
                      <m:sty m:val="p"/>
                    </m:rPr>
                    <m:t>H</m:t>
                  </m:r>
                </m:e>
                <m:sub>
                  <m:r>
                    <m:rPr>
                      <m:sty m:val="p"/>
                    </m:rPr>
                    <m:t>4</m:t>
                  </m:r>
                </m:sub>
                <m:sup>
                  <m:r>
                    <m:rPr>
                      <m:sty m:val="p"/>
                    </m:rPr>
                    <m:t>+</m:t>
                  </m:r>
                </m:sup>
              </m:sSubSup>
              <m:r>
                <m:rPr>
                  <m:sty m:val="p"/>
                </m:rPr>
                <m:t>)</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两式共同说明配位与酸碱耦合如何控制沉淀的溶解与再生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及已知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过量时溶液中主要物种为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r</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平衡浓度</w:t>
            </w:r>
          </w:p>
        </w:tc>
        <w:tc>
          <w:tcPr/>
          <w:p>
            <w:pPr>
              <w:pStyle w:val="Compact"/>
              <w:jc w:val="center"/>
            </w:pPr>
            <m:oMath>
              <m:r>
                <m:t>1.00</m:t>
              </m:r>
              <m:r>
                <m:rPr>
                  <m:sty m:val="p"/>
                </m:rPr>
                <m:t>−</m:t>
              </m:r>
              <m:r>
                <m:t>2</m:t>
              </m:r>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0.50</m:t>
          </m:r>
          <m:r>
            <m:rPr>
              <m:sty m:val="p"/>
            </m:rPr>
            <m:t>×</m:t>
          </m:r>
          <m:r>
            <m:t>188</m:t>
          </m:r>
          <m:r>
            <m:rPr>
              <m:sty m:val="p"/>
            </m:rPr>
            <m:t>≈</m:t>
          </m:r>
          <m:r>
            <m:t>41</m:t>
          </m:r>
          <m:r>
            <m:t> </m:t>
          </m:r>
          <m:r>
            <m:rPr>
              <m:sty m:val="p"/>
            </m:rPr>
            <m:t>g</m:t>
          </m:r>
        </m:oMath>
      </m:oMathPara>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代入两平衡式得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两者之比约</w:t>
      </w:r>
      <w:r>
        <w:rPr>
          <w:rFonts w:ascii="Times New Roman" w:hAnsi="Times New Roman" w:eastAsia="Times New Roman" w:cs="Times New Roman"/>
        </w:rPr>
        <w:t xml:space="preserve"> </w:t>
      </w:r>
      <m:oMath>
        <m:r>
          <m:t>8</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基本全部配位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0.042</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0.083</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0.021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配位反应总是向着生成更稳定配合物的方向进行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r>
              <m:t> </m:t>
            </m:r>
            <m:r>
              <m:rPr>
                <m:sty m:val="p"/>
              </m:rP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m:t>
        </m:r>
      </m:oMath>
      <w:r>
        <w:rPr>
          <w:rFonts w:hint="eastAsia" w:ascii="Times New Roman" w:hAnsi="Times New Roman" w:eastAsia="Times New Roman" w:cs="Times New Roman"/>
        </w:rPr>
        <w:t>，</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w:t>
      </w:r>
      <w:r>
        <w:rPr>
          <w:rFonts w:hint="eastAsia" w:ascii="Times New Roman" w:hAnsi="Times New Roman" w:eastAsia="FangSong" w:cs="Times New Roman"/>
        </w:rPr>
        <w:t>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反应几乎不发生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hint="eastAsia"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沉淀的生成把</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浓度压低</w:t>
      </w:r>
      <w:r>
        <w:rPr>
          <w:rFonts w:hint="eastAsia" w:ascii="Times New Roman" w:hAnsi="Times New Roman" w:eastAsia="Times New Roman" w:cs="Times New Roman"/>
        </w:rPr>
        <w:t>，</w:t>
      </w:r>
      <w:r>
        <w:rPr>
          <w:rFonts w:hint="eastAsia" w:ascii="Times New Roman" w:hAnsi="Times New Roman" w:eastAsia="FangSong" w:cs="Times New Roman"/>
        </w:rPr>
        <w:t>从而拉低了银电对的表观电势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刚好完全转化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2026-10-01T01:55:39Z</dcterms:created>
  <dcterms:modified xsi:type="dcterms:W3CDTF">2026-10-01T01:55:39Z</dcterms:modified>
</cp:coreProperties>
</file>

<file path=docProps/custom.xml><?xml version="1.0" encoding="utf-8"?>
<Properties xmlns="http://schemas.openxmlformats.org/officeDocument/2006/custom-properties" xmlns:vt="http://schemas.openxmlformats.org/officeDocument/2006/docPropsVTypes"/>
</file>