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稳定型体由各型体间电对的电极电势决定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电极电势较高的氧化态在低电位一侧不稳定</w:t>
      </w:r>
      <w:r>
        <w:rPr>
          <w:rFonts w:hint="eastAsia" w:ascii="Times New Roman" w:hAnsi="Times New Roman" w:eastAsia="Times New Roman" w:cs="Times New Roman"/>
        </w:rPr>
        <w:t>，</w:t>
      </w:r>
      <w:r>
        <w:rPr>
          <w:rFonts w:hint="eastAsia" w:ascii="Times New Roman" w:hAnsi="Times New Roman" w:eastAsia="FangSong" w:cs="Times New Roman"/>
        </w:rPr>
        <w:t>电势升高到该电对的标准电势以上时</w:t>
      </w:r>
      <w:r>
        <w:rPr>
          <w:rFonts w:hint="eastAsia" w:ascii="Times New Roman" w:hAnsi="Times New Roman" w:eastAsia="Times New Roman" w:cs="Times New Roman"/>
        </w:rPr>
        <w:t>，</w:t>
      </w:r>
      <w:r>
        <w:rPr>
          <w:rFonts w:hint="eastAsia" w:ascii="Times New Roman" w:hAnsi="Times New Roman" w:eastAsia="FangSong" w:cs="Times New Roman"/>
        </w:rPr>
        <w:t>还原态即被氧化</w:t>
      </w:r>
      <w:r>
        <w:rPr>
          <w:rFonts w:hint="eastAsia" w:ascii="Times New Roman" w:hAnsi="Times New Roman" w:eastAsia="Times New Roman" w:cs="Times New Roman"/>
        </w:rPr>
        <w:t>。</w:t>
      </w:r>
      <w:r>
        <w:rPr>
          <w:rFonts w:hint="eastAsia" w:ascii="Times New Roman" w:hAnsi="Times New Roman" w:eastAsia="FangSong" w:cs="Times New Roman"/>
        </w:rPr>
        <w:t>图中任意一条边界线两侧的两个型体</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条件下浓度相等</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可溶型体是否存在</w:t>
      </w:r>
      <w:r>
        <w:rPr>
          <w:rFonts w:hint="eastAsia" w:ascii="Times New Roman" w:hAnsi="Times New Roman" w:eastAsia="Times New Roman" w:cs="Times New Roman"/>
        </w:rPr>
        <w:t>」</w:t>
      </w:r>
      <w:r>
        <w:rPr>
          <w:rFonts w:hint="eastAsia" w:ascii="Times New Roman" w:hAnsi="Times New Roman" w:eastAsia="FangSong" w:cs="Times New Roman"/>
        </w:rPr>
        <w:t>的约定界限浓度</w:t>
      </w:r>
      <w:r>
        <w:rPr>
          <w:rFonts w:hint="eastAsia" w:ascii="Times New Roman" w:hAnsi="Times New Roman" w:eastAsia="Times New Roman" w:cs="Times New Roman"/>
        </w:rPr>
        <w:t>，</w:t>
      </w:r>
      <w:r>
        <w:rPr>
          <w:rFonts w:hint="eastAsia" w:ascii="Times New Roman" w:hAnsi="Times New Roman" w:eastAsia="FangSong" w:cs="Times New Roman"/>
        </w:rPr>
        <w:t>因此边界线位置随所选界限浓度不同而变化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其实就是</w:t>
      </w:r>
      <w:r>
        <w:rPr>
          <w:rFonts w:ascii="Times New Roman" w:hAnsi="Times New Roman" w:eastAsia="Times New Roman" w:cs="Times New Roman"/>
        </w:rPr>
        <w:t xml:space="preserve"> Pourbaix </w:t>
      </w:r>
      <w:r>
        <w:rPr>
          <w:rFonts w:hint="eastAsia" w:ascii="Times New Roman" w:hAnsi="Times New Roman" w:eastAsia="FangSong" w:cs="Times New Roman"/>
        </w:rPr>
        <w:t>图上的一次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正落在</w:t>
      </w:r>
      <w:r>
        <w:rPr>
          <w:rFonts w:ascii="Times New Roman" w:hAnsi="Times New Roman" w:eastAsia="Times New Roman" w:cs="Times New Roman"/>
        </w:rPr>
        <w:t xml:space="preserve"> b </w:t>
      </w:r>
      <w:r>
        <w:rPr>
          <w:rFonts w:hint="eastAsia" w:ascii="Times New Roman" w:hAnsi="Times New Roman" w:eastAsia="FangSong" w:cs="Times New Roman"/>
        </w:rPr>
        <w:t>线上</w:t>
      </w:r>
      <w:r>
        <w:rPr>
          <w:rFonts w:hint="eastAsia" w:ascii="Times New Roman" w:hAnsi="Times New Roman" w:eastAsia="Times New Roman" w:cs="Times New Roman"/>
        </w:rPr>
        <w:t>，</w:t>
      </w:r>
      <w:r>
        <w:rPr>
          <w:rFonts w:hint="eastAsia" w:ascii="Times New Roman" w:hAnsi="Times New Roman" w:eastAsia="FangSong" w:cs="Times New Roman"/>
        </w:rPr>
        <w:t>阳极过程</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落在腐蚀区</w:t>
      </w:r>
      <w:r>
        <w:rPr>
          <w:rFonts w:hint="eastAsia" w:ascii="Times New Roman" w:hAnsi="Times New Roman" w:eastAsia="Times New Roman" w:cs="Times New Roman"/>
        </w:rPr>
        <w:t>，</w:t>
      </w:r>
      <w:r>
        <w:rPr>
          <w:rFonts w:hint="eastAsia" w:ascii="Times New Roman" w:hAnsi="Times New Roman" w:eastAsia="FangSong" w:cs="Times New Roman"/>
        </w:rPr>
        <w:t>二者组成的微电池工作点处于腐蚀区</w:t>
      </w:r>
      <w:r>
        <w:rPr>
          <w:rFonts w:hint="eastAsia" w:ascii="Times New Roman" w:hAnsi="Times New Roman" w:eastAsia="Times New Roman" w:cs="Times New Roman"/>
        </w:rPr>
        <w:t>，</w:t>
      </w:r>
      <w:r>
        <w:rPr>
          <w:rFonts w:hint="eastAsia" w:ascii="Times New Roman" w:hAnsi="Times New Roman" w:eastAsia="FangSong" w:cs="Times New Roman"/>
        </w:rPr>
        <w:t>故铁在中性水膜中会持续溶解</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§6 </w:t>
      </w:r>
      <w:r>
        <w:rPr>
          <w:rFonts w:hint="eastAsia" w:ascii="Times New Roman" w:hAnsi="Times New Roman" w:eastAsia="FangSong" w:cs="Times New Roman"/>
        </w:rPr>
        <w:t>讨论电化学腐蚀与防护的图形依据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2026-09-29T17:13:26Z</dcterms:created>
  <dcterms:modified xsi:type="dcterms:W3CDTF">2026-09-29T17:13:26Z</dcterms:modified>
</cp:coreProperties>
</file>

<file path=docProps/custom.xml><?xml version="1.0" encoding="utf-8"?>
<Properties xmlns="http://schemas.openxmlformats.org/officeDocument/2006/custom-properties" xmlns:vt="http://schemas.openxmlformats.org/officeDocument/2006/docPropsVTypes"/>
</file>