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bookmarkStart w:id="9" w:name="氧族元素通性与纵向递变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氧族元素通性与纵向递变规律</w:t>
      </w:r>
    </w:p>
    <w:p>
      <w:pPr>
        <w:pStyle w:val="FirstParagraph"/>
        <w:spacing w:after="80"/>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侧面重叠效率呈显著下跌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比较维度</w:t>
            </w:r>
          </w:p>
        </w:tc>
        <w:tc>
          <w:tcPr>
            <w:tcBorders>
              <w:bottom w:val="single" w:sz="6" w:space="0" w:color="333333"/>
            </w:tcBorders>
          </w:tcPr>
          <w:p>
            <w:pPr>
              <w:pStyle w:val="Compact"/>
              <w:jc w:val="center"/>
            </w:pPr>
            <w:r>
              <w:rPr>
                <w:rFonts w:hint="eastAsia" w:ascii="Times New Roman" w:hAnsi="Times New Roman" w:eastAsia="SimHei" w:cs="Times New Roman"/>
                <w:b/>
              </w:rPr>
              <w:t>氧</w:t>
            </w:r>
            <w:r>
              <w:rPr>
                <w:rFonts w:hint="eastAsia" w:ascii="Times New Roman" w:hAnsi="Times New Roman" w:eastAsia="Times New Roman" w:cs="Times New Roman"/>
                <w:b/>
              </w:rPr>
              <w:t>（</w:t>
            </w:r>
            <w:r>
              <w:rPr>
                <w:rFonts w:hint="eastAsia" w:ascii="Times New Roman" w:hAnsi="Times New Roman" w:eastAsia="SimHei" w:cs="Times New Roman"/>
                <w:b/>
              </w:rPr>
              <w:t>第二周期</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硫及其后重元素</w:t>
            </w:r>
            <w:r>
              <w:rPr>
                <w:rFonts w:hint="eastAsia" w:ascii="Times New Roman" w:hAnsi="Times New Roman" w:eastAsia="Times New Roman" w:cs="Times New Roman"/>
                <w:b/>
              </w:rPr>
              <w:t>（</w:t>
            </w:r>
            <w:r>
              <w:rPr>
                <w:rFonts w:hint="eastAsia" w:ascii="Times New Roman" w:hAnsi="Times New Roman" w:eastAsia="SimHei" w:cs="Times New Roman"/>
                <w:b/>
              </w:rPr>
              <w:t>第三周期及以下</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极小</w:t>
            </w:r>
          </w:p>
        </w:tc>
        <w:tc>
          <w:tcPr/>
          <w:p>
            <w:pPr>
              <w:pStyle w:val="Compact"/>
              <w:jc w:val="center"/>
            </w:pPr>
            <w:r>
              <w:rPr>
                <w:rFonts w:hint="eastAsia" w:ascii="Times New Roman" w:hAnsi="Times New Roman" w:eastAsia="FangSong" w:cs="Times New Roman"/>
              </w:rPr>
              <w:t xml:space="preserve">急剧膨胀</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Times New Roman" w:cs="Times New Roman"/>
              </w:rPr>
              <w:t>3.44，</w:t>
            </w:r>
            <w:r>
              <w:rPr>
                <w:rFonts w:hint="eastAsia" w:ascii="Times New Roman" w:hAnsi="Times New Roman" w:eastAsia="FangSong" w:cs="Times New Roman"/>
              </w:rPr>
              <w:t>仅次于氟</w:t>
            </w:r>
          </w:p>
        </w:tc>
        <w:tc>
          <w:tcPr/>
          <w:p>
            <w:pPr>
              <w:pStyle w:val="Compact"/>
              <w:jc w:val="center"/>
            </w:pPr>
            <w:r>
              <w:rPr>
                <w:rFonts w:hint="eastAsia" w:ascii="Times New Roman" w:hAnsi="Times New Roman" w:eastAsia="FangSong" w:cs="Times New Roman"/>
              </w:rPr>
              <w:t xml:space="preserve">明显降低</w:t>
            </w:r>
          </w:p>
        </w:tc>
      </w:tr>
      <w:tr>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tc>
        <w:tc>
          <w:tcPr/>
          <w:p>
            <w:pPr>
              <w:pStyle w:val="Compact"/>
              <w:jc w:val="center"/>
            </w:pPr>
            <w:r>
              <w:rPr>
                <w:rFonts w:hint="eastAsia" w:ascii="Times New Roman" w:hAnsi="Times New Roman" w:eastAsia="FangSong" w:cs="Times New Roman"/>
              </w:rPr>
              <w:t>能量过高</w:t>
            </w:r>
            <w:r>
              <w:rPr>
                <w:rFonts w:hint="eastAsia" w:ascii="Times New Roman" w:hAnsi="Times New Roman" w:eastAsia="Times New Roman" w:cs="Times New Roman"/>
              </w:rPr>
              <w:t>，</w:t>
            </w:r>
            <w:r>
              <w:rPr>
                <w:rFonts w:hint="eastAsia" w:ascii="Times New Roman" w:hAnsi="Times New Roman" w:eastAsia="FangSong" w:cs="Times New Roman"/>
              </w:rPr>
              <w:t>难以有效参与成键</w:t>
            </w:r>
          </w:p>
        </w:tc>
        <w:tc>
          <w:tcPr/>
          <w:p>
            <w:pPr>
              <w:pStyle w:val="Compact"/>
              <w:jc w:val="center"/>
            </w:pP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可参与成键</w:t>
            </w:r>
          </w:p>
        </w:tc>
      </w:tr>
      <w:tr>
        <w:tc>
          <w:tcPr/>
          <w:p>
            <w:pPr>
              <w:pStyle w:val="Compact"/>
              <w:jc w:val="center"/>
            </w:pPr>
            <w:r>
              <w:rPr>
                <w:rFonts w:hint="eastAsia" w:ascii="Times New Roman" w:hAnsi="Times New Roman" w:eastAsia="FangSong" w:cs="Times New Roman"/>
              </w:rPr>
              <w:t xml:space="preserve">成键倾向</w:t>
            </w:r>
          </w:p>
        </w:tc>
        <w:tc>
          <w:tcPr/>
          <w:p>
            <w:pPr>
              <w:pStyle w:val="Compact"/>
              <w:jc w:val="center"/>
            </w:pPr>
            <w:r>
              <w:rPr>
                <w:rFonts w:hint="eastAsia" w:ascii="Times New Roman" w:hAnsi="Times New Roman" w:eastAsia="FangSong" w:cs="Times New Roman"/>
              </w:rPr>
              <w:t xml:space="preserve">紧凑的</w:t>
            </w:r>
            <w:r>
              <w:rPr>
                <w:rFonts w:ascii="Times New Roman" w:hAnsi="Times New Roman" w:eastAsia="Times New Roman" w:cs="Times New Roman"/>
              </w:rPr>
              <w:t xml:space="preserve"> 2pπ–2pπ </w:t>
            </w:r>
            <w:r>
              <w:rPr>
                <w:rFonts w:hint="eastAsia" w:ascii="Times New Roman" w:hAnsi="Times New Roman" w:eastAsia="FangSong" w:cs="Times New Roman"/>
              </w:rPr>
              <w:t>强重叠</w:t>
            </w:r>
            <w:r>
              <w:rPr>
                <w:rFonts w:hint="eastAsia" w:ascii="Times New Roman" w:hAnsi="Times New Roman" w:eastAsia="Times New Roman" w:cs="Times New Roman"/>
              </w:rPr>
              <w:t>，</w:t>
            </w:r>
            <w:r>
              <w:rPr>
                <w:rFonts w:hint="eastAsia" w:ascii="Times New Roman" w:hAnsi="Times New Roman" w:eastAsia="FangSong" w:cs="Times New Roman"/>
              </w:rPr>
              <w:t>形成稳定的双键与多重键</w:t>
            </w:r>
          </w:p>
        </w:tc>
        <w:tc>
          <w:tcPr/>
          <w:p>
            <w:pPr>
              <w:pStyle w:val="Compact"/>
              <w:jc w:val="center"/>
            </w:pPr>
            <w:r>
              <w:rPr>
                <w:rFonts w:hint="eastAsia" w:ascii="Times New Roman" w:hAnsi="Times New Roman" w:eastAsia="FangSong" w:cs="Times New Roman"/>
              </w:rPr>
              <w:t>核间距过大</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侧向重叠效率显著下跌</w:t>
            </w:r>
            <w:r>
              <w:rPr>
                <w:rFonts w:hint="eastAsia" w:ascii="Times New Roman" w:hAnsi="Times New Roman" w:eastAsia="Times New Roman" w:cs="Times New Roman"/>
              </w:rPr>
              <w:t>，</w:t>
            </w:r>
            <w:r>
              <w:rPr>
                <w:rFonts w:hint="eastAsia" w:ascii="Times New Roman" w:hAnsi="Times New Roman" w:eastAsia="FangSong" w:cs="Times New Roman"/>
              </w:rPr>
              <w:t>转向单键多聚</w:t>
            </w:r>
          </w:p>
        </w:tc>
      </w:tr>
      <w:tr>
        <w:tc>
          <w:tcPr/>
          <w:p>
            <w:pPr>
              <w:pStyle w:val="Compact"/>
              <w:jc w:val="center"/>
            </w:pPr>
            <w:r>
              <w:rPr>
                <w:rFonts w:hint="eastAsia" w:ascii="Times New Roman" w:hAnsi="Times New Roman" w:eastAsia="FangSong" w:cs="Times New Roman"/>
              </w:rPr>
              <w:t xml:space="preserve">单质形态</w:t>
            </w:r>
          </w:p>
        </w:tc>
        <w:tc>
          <w:tcPr/>
          <w:p>
            <w:pPr>
              <w:pStyle w:val="Compact"/>
              <w:jc w:val="center"/>
            </w:pPr>
            <w:r>
              <w:rPr>
                <w:rFonts w:hint="eastAsia" w:ascii="Times New Roman" w:hAnsi="Times New Roman" w:eastAsia="FangSong" w:cs="Times New Roman"/>
              </w:rPr>
              <w:t>小分子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笼状的同素异形体网络</w:t>
            </w:r>
          </w:p>
        </w:tc>
      </w:tr>
    </w:tbl>
    <w:bookmarkEnd w:id="9"/>
    <w:bookmarkStart w:id="13" w:name="氧分子三线态基态与单线态激发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氧分子</w:t>
      </w:r>
      <w:r>
        <w:rPr>
          <w:rFonts w:hint="eastAsia" w:ascii="Times New Roman" w:hAnsi="Times New Roman" w:eastAsia="Times New Roman" w:cs="Times New Roman"/>
        </w:rPr>
        <w:t>：</w:t>
      </w:r>
      <w:r>
        <w:rPr>
          <w:rFonts w:hint="eastAsia" w:ascii="Times New Roman" w:hAnsi="Times New Roman" w:eastAsia="SimHei" w:cs="Times New Roman"/>
        </w:rPr>
        <w:t>三线态基态与单线态激发态</w:t>
      </w:r>
    </w:p>
    <w:p>
      <w:pPr>
        <w:pStyle w:val="FirstParagraph"/>
        <w:spacing w:before="160" w:after="80"/>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p>
      <w:pPr>
        <w:pStyle w:val="BodyText"/>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bookmarkEnd w:id="13"/>
    <w:bookmarkStart w:id="17" w:name="臭氧的角型构型与三中心四电子键"/>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臭氧的角型构型与三中心四电子键</w:t>
      </w:r>
    </w:p>
    <w:p>
      <w:pPr>
        <w:pStyle w:val="FirstParagraph"/>
        <w:spacing w:before="160" w:after="80"/>
        <w:jc w:val="center"/>
      </w:pPr>
      <w:r>
        <w:rPr>
          <w:rFonts w:ascii="Times New Roman" w:hAnsi="Times New Roman" w:eastAsia="Times New Roman" w:cs="Times New Roman"/>
        </w:rPr>
        <w:drawing>
          <wp:inline>
            <wp:extent cx="2667000" cy="1820078"/>
            <wp:effectExtent b="0" l="0" r="0" t="0"/>
            <wp:docPr descr="" title="" id="15" name="Picture"/>
            <a:graphic>
              <a:graphicData uri="http://schemas.openxmlformats.org/drawingml/2006/picture">
                <pic:pic>
                  <pic:nvPicPr>
                    <pic:cNvPr descr="a0ea2ce4f5120cff408a2e84d28babfd3b82d8c23fe23a966f4e6edb2044c97f.png" id="16" name="Picture"/>
                    <pic:cNvPicPr>
                      <a:picLocks noChangeArrowheads="1" noChangeAspect="1"/>
                    </pic:cNvPicPr>
                  </pic:nvPicPr>
                  <pic:blipFill>
                    <a:blip r:embed="rId14"/>
                    <a:stretch>
                      <a:fillRect/>
                    </a:stretch>
                  </pic:blipFill>
                  <pic:spPr bwMode="auto">
                    <a:xfrm>
                      <a:off x="0" y="0"/>
                      <a:ext cx="2667000" cy="18200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p>
      <w:pPr>
        <w:pStyle w:val="BodyText"/>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bookmarkEnd w:id="17"/>
    <w:bookmarkStart w:id="18" w:name="过氧化氢的构象与歧化反应"/>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过氧化氢的构象与歧化反应</w:t>
      </w:r>
    </w:p>
    <w:p>
      <w:pPr>
        <w:pStyle w:val="FirstParagraph"/>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bookmarkEnd w:id="18"/>
    <w:bookmarkStart w:id="22" w:name="硫的同素异形体与-s₈-皇冠环"/>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硫的同素异形体与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皇冠环</w:t>
      </w:r>
    </w:p>
    <w:p>
      <w:pPr>
        <w:pStyle w:val="FirstParagraph"/>
        <w:spacing w:before="160" w:after="80"/>
        <w:jc w:val="center"/>
      </w:pPr>
      <w:r>
        <w:rPr>
          <w:rFonts w:ascii="Times New Roman" w:hAnsi="Times New Roman" w:eastAsia="Times New Roman" w:cs="Times New Roman"/>
        </w:rPr>
        <w:drawing>
          <wp:inline>
            <wp:extent cx="2667000" cy="2330943"/>
            <wp:effectExtent b="0" l="0" r="0" t="0"/>
            <wp:docPr descr="" title="" id="20" name="Picture"/>
            <a:graphic>
              <a:graphicData uri="http://schemas.openxmlformats.org/drawingml/2006/picture">
                <pic:pic>
                  <pic:nvPicPr>
                    <pic:cNvPr descr="f809535511da24847edc0f977b41011a6825540e7a853833d337f74e513123be.jpg" id="21" name="Picture"/>
                    <pic:cNvPicPr>
                      <a:picLocks noChangeArrowheads="1" noChangeAspect="1"/>
                    </pic:cNvPicPr>
                  </pic:nvPicPr>
                  <pic:blipFill>
                    <a:blip r:embed="rId19"/>
                    <a:stretch>
                      <a:fillRect/>
                    </a:stretch>
                  </pic:blipFill>
                  <pic:spPr bwMode="auto">
                    <a:xfrm>
                      <a:off x="0" y="0"/>
                      <a:ext cx="2667000" cy="23309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正交硫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沿八重反轴的投影图</w:t>
      </w:r>
    </w:p>
    <w:p>
      <w:pPr>
        <w:pStyle w:val="BodyText"/>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bookmarkEnd w:id="22"/>
    <w:bookmarkStart w:id="23" w:name="液态硫的黏度反常与开环聚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液态硫的黏度反常与开环聚合</w:t>
      </w:r>
    </w:p>
    <w:p>
      <w:pPr>
        <w:pStyle w:val="FirstParagraph"/>
        <w:spacing w:after="80"/>
        <w:ind w:firstLine="420"/>
      </w:pPr>
      <w:r>
        <w:rPr>
          <w:rFonts w:hint="eastAsia" w:ascii="Times New Roman" w:hAnsi="Times New Roman" w:eastAsia="FangSong" w:cs="Times New Roman"/>
        </w:rPr>
        <w:t>液态硫的物理性质展现出非单调的黏度反常现象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体系黏度在数度之内显著增大万倍以上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链段之间的剧烈内摩擦引发了黏度急剧上升</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结构基元</w:t>
            </w:r>
          </w:p>
        </w:tc>
        <w:tc>
          <w:tcPr>
            <w:tcBorders>
              <w:bottom w:val="single" w:sz="6" w:space="0" w:color="333333"/>
            </w:tcBorders>
          </w:tcPr>
          <w:p>
            <w:pPr>
              <w:pStyle w:val="Compact"/>
              <w:jc w:val="center"/>
            </w:pPr>
            <w:r>
              <w:rPr>
                <w:rFonts w:hint="eastAsia" w:ascii="Times New Roman" w:hAnsi="Times New Roman" w:eastAsia="SimHei" w:cs="Times New Roman"/>
                <w:b/>
              </w:rPr>
              <w:t>生成</w:t>
            </w:r>
            <w:r>
              <w:rPr>
                <w:rFonts w:hint="eastAsia" w:ascii="Times New Roman" w:hAnsi="Times New Roman" w:eastAsia="Times New Roman" w:cs="Times New Roman"/>
                <w:b/>
              </w:rPr>
              <w:t>／</w:t>
            </w:r>
            <w:r>
              <w:rPr>
                <w:rFonts w:hint="eastAsia" w:ascii="Times New Roman" w:hAnsi="Times New Roman" w:eastAsia="SimHei" w:cs="Times New Roman"/>
                <w:b/>
              </w:rPr>
              <w:t>稳定条件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关键数据</w:t>
            </w:r>
          </w:p>
        </w:tc>
      </w:tr>
      <w:tr>
        <w:tc>
          <w:tcPr/>
          <w:p>
            <w:pPr>
              <w:pStyle w:val="Compact"/>
              <w:jc w:val="center"/>
            </w:pPr>
            <w:r>
              <w:rPr>
                <w:rFonts w:hint="eastAsia" w:ascii="Times New Roman" w:hAnsi="Times New Roman" w:eastAsia="FangSong" w:cs="Times New Roman"/>
              </w:rPr>
              <w:t>斜方硫</w:t>
            </w:r>
            <w:r>
              <w:rPr>
                <w:rFonts w:hint="eastAsia" w:ascii="Times New Roman" w:hAnsi="Times New Roman" w:eastAsia="Times New Roman" w:cs="Times New Roman"/>
              </w:rPr>
              <w:t>（α-S，</w:t>
            </w:r>
            <w:r>
              <w:rPr>
                <w:rFonts w:hint="eastAsia" w:ascii="Times New Roman" w:hAnsi="Times New Roman" w:eastAsia="FangSong" w:cs="Times New Roman"/>
              </w:rPr>
              <w:t>正交硫</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皇冠环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p>
        </w:tc>
        <w:tc>
          <w:tcPr/>
          <w:p>
            <w:pPr>
              <w:pStyle w:val="Compact"/>
              <w:jc w:val="center"/>
            </w:pPr>
            <w:r>
              <w:rPr>
                <w:rFonts w:hint="eastAsia" w:ascii="Times New Roman" w:hAnsi="Times New Roman" w:eastAsia="FangSong" w:cs="Times New Roman"/>
              </w:rPr>
              <w:t xml:space="preserve">室温常压下的热力学稳定态</w:t>
            </w:r>
          </w:p>
        </w:tc>
        <w:tc>
          <w:tcPr/>
          <w:p>
            <w:pPr>
              <w:pStyle w:val="Compact"/>
              <w:jc w:val="center"/>
            </w:pPr>
            <w:r>
              <w:rPr>
                <w:rFonts w:hint="eastAsia" w:ascii="Times New Roman" w:hAnsi="Times New Roman" w:eastAsia="FangSong" w:cs="Times New Roman"/>
              </w:rPr>
              <w:t xml:space="preserve">环内键角约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108°，S—S—S—S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w:t>
            </w:r>
            <w:r>
              <w:rPr>
                <w:rFonts w:ascii="Times New Roman" w:hAnsi="Times New Roman" w:eastAsia="Times New Roman" w:cs="Times New Roman"/>
              </w:rPr>
              <w:t xml:space="preserve"> 98.5°</w:t>
            </w:r>
          </w:p>
        </w:tc>
      </w:tr>
      <w:tr>
        <w:tc>
          <w:tcPr/>
          <w:p>
            <w:pPr>
              <w:pStyle w:val="Compact"/>
              <w:jc w:val="center"/>
            </w:pPr>
            <w:r>
              <w:rPr>
                <w:rFonts w:hint="eastAsia" w:ascii="Times New Roman" w:hAnsi="Times New Roman" w:eastAsia="FangSong" w:cs="Times New Roman"/>
              </w:rPr>
              <w:t>单斜硫</w:t>
            </w:r>
            <w:r>
              <w:rPr>
                <w:rFonts w:hint="eastAsia" w:ascii="Times New Roman" w:hAnsi="Times New Roman" w:eastAsia="Times New Roman" w:cs="Times New Roman"/>
              </w:rPr>
              <w:t>（β-S）</w:t>
            </w:r>
          </w:p>
        </w:tc>
        <w:tc>
          <w:tcPr/>
          <w:p>
            <w:pPr>
              <w:pStyle w:val="Compact"/>
              <w:jc w:val="center"/>
            </w:pPr>
            <w:r>
              <w:rPr>
                <w:rFonts w:hint="eastAsia" w:ascii="Times New Roman" w:hAnsi="Times New Roman" w:eastAsia="FangSong" w:cs="Times New Roman"/>
              </w:rPr>
              <w:t xml:space="preserve">仍为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皇冠环</w:t>
            </w:r>
          </w:p>
        </w:tc>
        <w:tc>
          <w:tcPr/>
          <w:p>
            <w:pPr>
              <w:pStyle w:val="Compact"/>
              <w:jc w:val="center"/>
            </w:pPr>
            <w:r>
              <w:rPr>
                <w:rFonts w:hint="eastAsia" w:ascii="Times New Roman" w:hAnsi="Times New Roman" w:eastAsia="FangSong" w:cs="Times New Roman"/>
              </w:rPr>
              <w:t xml:space="preserve">斜方硫加热至</w:t>
            </w:r>
            <w:r>
              <w:rPr>
                <w:rFonts w:ascii="Times New Roman" w:hAnsi="Times New Roman" w:eastAsia="Times New Roman" w:cs="Times New Roman"/>
              </w:rPr>
              <w:t xml:space="preserve"> 95.5 ℃ </w:t>
            </w:r>
            <w:r>
              <w:rPr>
                <w:rFonts w:hint="eastAsia" w:ascii="Times New Roman" w:hAnsi="Times New Roman" w:eastAsia="FangSong" w:cs="Times New Roman"/>
              </w:rPr>
              <w:t xml:space="preserve">时的可逆吸热固相相变</w:t>
            </w:r>
          </w:p>
        </w:tc>
        <w:tc>
          <w:tcPr/>
          <w:p>
            <w:pPr>
              <w:pStyle w:val="Compact"/>
              <w:jc w:val="center"/>
            </w:pPr>
            <w:r>
              <w:rPr>
                <w:rFonts w:hint="eastAsia" w:ascii="Times New Roman" w:hAnsi="Times New Roman" w:eastAsia="FangSong" w:cs="Times New Roman"/>
              </w:rPr>
              <w:t xml:space="preserve">仅晶格密堆积方式改变</w:t>
            </w:r>
          </w:p>
        </w:tc>
      </w:tr>
      <w:tr>
        <w:tc>
          <w:tcPr/>
          <w:p>
            <w:pPr>
              <w:pStyle w:val="Compact"/>
              <w:jc w:val="center"/>
            </w:pPr>
            <w:r>
              <w:rPr>
                <w:rFonts w:hint="eastAsia" w:ascii="Times New Roman" w:hAnsi="Times New Roman" w:eastAsia="FangSong" w:cs="Times New Roman"/>
              </w:rPr>
              <w:t xml:space="preserve">熔融态</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环</w:t>
            </w:r>
          </w:p>
        </w:tc>
        <w:tc>
          <w:tcPr/>
          <w:p>
            <w:pPr>
              <w:pStyle w:val="Compact"/>
              <w:jc w:val="center"/>
            </w:pPr>
            <w:r>
              <w:rPr>
                <w:rFonts w:ascii="Times New Roman" w:hAnsi="Times New Roman" w:eastAsia="Times New Roman" w:cs="Times New Roman"/>
              </w:rPr>
              <w:t xml:space="preserve">119 ℃ </w:t>
            </w:r>
            <w:r>
              <w:rPr>
                <w:rFonts w:hint="eastAsia" w:ascii="Times New Roman" w:hAnsi="Times New Roman" w:eastAsia="FangSong" w:cs="Times New Roman"/>
              </w:rPr>
              <w:t xml:space="preserve">熔化</w:t>
            </w:r>
          </w:p>
        </w:tc>
        <w:tc>
          <w:tcPr/>
          <w:p>
            <w:pPr>
              <w:pStyle w:val="Compact"/>
              <w:jc w:val="center"/>
            </w:pPr>
            <w:r>
              <w:rPr>
                <w:rFonts w:hint="eastAsia" w:ascii="Times New Roman" w:hAnsi="Times New Roman" w:eastAsia="FangSong" w:cs="Times New Roman"/>
              </w:rPr>
              <w:t>黄色透明</w:t>
            </w:r>
            <w:r>
              <w:rPr>
                <w:rFonts w:hint="eastAsia" w:ascii="Times New Roman" w:hAnsi="Times New Roman" w:eastAsia="Times New Roman" w:cs="Times New Roman"/>
              </w:rPr>
              <w:t>、</w:t>
            </w:r>
            <w:r>
              <w:rPr>
                <w:rFonts w:hint="eastAsia" w:ascii="Times New Roman" w:hAnsi="Times New Roman" w:eastAsia="FangSong" w:cs="Times New Roman"/>
              </w:rPr>
              <w:t>黏度极低</w:t>
            </w:r>
          </w:p>
        </w:tc>
      </w:tr>
      <w:tr>
        <w:tc>
          <w:tcPr/>
          <w:p>
            <w:pPr>
              <w:pStyle w:val="Compact"/>
              <w:jc w:val="center"/>
            </w:pPr>
            <w:r>
              <w:rPr>
                <w:rFonts w:ascii="Times New Roman" w:hAnsi="Times New Roman" w:eastAsia="Times New Roman" w:cs="Times New Roman"/>
              </w:rPr>
              <w:t xml:space="preserve">μ-S </w:t>
            </w:r>
            <w:r>
              <w:rPr>
                <w:rFonts w:hint="eastAsia" w:ascii="Times New Roman" w:hAnsi="Times New Roman" w:eastAsia="FangSong" w:cs="Times New Roman"/>
              </w:rPr>
              <w:t xml:space="preserve">长链聚合体</w:t>
            </w:r>
          </w:p>
        </w:tc>
        <w:tc>
          <w:tcPr/>
          <w:p>
            <w:pPr>
              <w:pStyle w:val="Compact"/>
              <w:jc w:val="center"/>
            </w:pPr>
            <w:r>
              <w:rPr>
                <w:rFonts w:hint="eastAsia" w:ascii="Times New Roman" w:hAnsi="Times New Roman" w:eastAsia="FangSong" w:cs="Times New Roman"/>
              </w:rPr>
              <w:t xml:space="preserve">开环双自由基链</w:t>
            </w:r>
            <w:r>
              <w:rPr>
                <w:rFonts w:ascii="Times New Roman" w:hAnsi="Times New Roman" w:eastAsia="Times New Roman" w:cs="Times New Roman"/>
              </w:rPr>
              <w:t xml:space="preserve"> •S—(S)</w:t>
            </w:r>
            <w:r>
              <w:rPr>
                <w:rFonts w:ascii="Times New Roman" w:hAnsi="Times New Roman" w:eastAsia="Times New Roman" w:cs="Times New Roman"/>
                <w:vertAlign w:val="subscript"/>
              </w:rPr>
              <w:t>6</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159 </w:t>
            </w:r>
            <w:r>
              <w:rPr>
                <w:rFonts w:hint="eastAsia" w:ascii="Times New Roman" w:hAnsi="Times New Roman" w:eastAsia="Times New Roman" w:cs="Times New Roman"/>
              </w:rPr>
              <w:t xml:space="preserve">℃（λ</w:t>
            </w:r>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w:t>
            </w:r>
          </w:p>
        </w:tc>
        <w:tc>
          <w:tcPr/>
          <w:p>
            <w:pPr>
              <w:pStyle w:val="Compact"/>
              <w:jc w:val="center"/>
            </w:pPr>
            <w:r>
              <w:rPr>
                <w:rFonts w:hint="eastAsia" w:ascii="Times New Roman" w:hAnsi="Times New Roman" w:eastAsia="FangSong" w:cs="Times New Roman"/>
              </w:rPr>
              <w:t>颜色转暗棕红</w:t>
            </w:r>
            <w:r>
              <w:rPr>
                <w:rFonts w:hint="eastAsia" w:ascii="Times New Roman" w:hAnsi="Times New Roman" w:eastAsia="Times New Roman" w:cs="Times New Roman"/>
              </w:rPr>
              <w:t>，</w:t>
            </w:r>
            <w:r>
              <w:rPr>
                <w:rFonts w:hint="eastAsia" w:ascii="Times New Roman" w:hAnsi="Times New Roman" w:eastAsia="FangSong" w:cs="Times New Roman"/>
              </w:rPr>
              <w:t>黏度显著增大万倍以上</w:t>
            </w:r>
          </w:p>
        </w:tc>
      </w:tr>
      <w:tr>
        <w:tc>
          <w:tcPr/>
          <w:p>
            <w:pPr>
              <w:pStyle w:val="Compact"/>
              <w:jc w:val="center"/>
            </w:pPr>
            <w:r>
              <w:rPr>
                <w:rFonts w:hint="eastAsia" w:ascii="Times New Roman" w:hAnsi="Times New Roman" w:eastAsia="FangSong" w:cs="Times New Roman"/>
              </w:rPr>
              <w:t>塑性硫</w:t>
            </w:r>
            <w:r>
              <w:rPr>
                <w:rFonts w:hint="eastAsia" w:ascii="Times New Roman" w:hAnsi="Times New Roman" w:eastAsia="Times New Roman" w:cs="Times New Roman"/>
              </w:rPr>
              <w:t>（</w:t>
            </w:r>
            <w:r>
              <w:rPr>
                <w:rFonts w:hint="eastAsia" w:ascii="Times New Roman" w:hAnsi="Times New Roman" w:eastAsia="FangSong" w:cs="Times New Roman"/>
              </w:rPr>
              <w:t>弹性硫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未重新闭合成环的硫链</w:t>
            </w:r>
          </w:p>
        </w:tc>
        <w:tc>
          <w:tcPr/>
          <w:p>
            <w:pPr>
              <w:pStyle w:val="Compact"/>
              <w:jc w:val="center"/>
            </w:pPr>
            <w:r>
              <w:rPr>
                <w:rFonts w:hint="eastAsia" w:ascii="Times New Roman" w:hAnsi="Times New Roman" w:eastAsia="FangSong" w:cs="Times New Roman"/>
              </w:rPr>
              <w:t xml:space="preserve">高温黏稠硫液骤冷入水</w:t>
            </w:r>
          </w:p>
        </w:tc>
        <w:tc>
          <w:tcPr/>
          <w:p>
            <w:pPr>
              <w:pStyle w:val="Compact"/>
              <w:jc w:val="center"/>
            </w:pPr>
            <w:r>
              <w:rPr>
                <w:rFonts w:hint="eastAsia" w:ascii="Times New Roman" w:hAnsi="Times New Roman" w:eastAsia="FangSong" w:cs="Times New Roman"/>
              </w:rPr>
              <w:t>非晶态</w:t>
            </w:r>
            <w:r>
              <w:rPr>
                <w:rFonts w:hint="eastAsia" w:ascii="Times New Roman" w:hAnsi="Times New Roman" w:eastAsia="Times New Roman" w:cs="Times New Roman"/>
              </w:rPr>
              <w:t>，</w:t>
            </w:r>
            <w:r>
              <w:rPr>
                <w:rFonts w:hint="eastAsia" w:ascii="Times New Roman" w:hAnsi="Times New Roman" w:eastAsia="FangSong" w:cs="Times New Roman"/>
              </w:rPr>
              <w:t>具弹性</w:t>
            </w:r>
          </w:p>
        </w:tc>
      </w:tr>
    </w:tbl>
    <w:bookmarkEnd w:id="23"/>
    <w:bookmarkEnd w:id="24"/>
    <w:bookmarkStart w:id="38"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bookmarkStart w:id="28" w:name="硫的氧化态谱与-so₂so₃-构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硫的氧化态谱与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w:t>
      </w:r>
    </w:p>
    <w:p>
      <w:pPr>
        <w:pStyle w:val="FirstParagraph"/>
        <w:spacing w:after="80"/>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凝聚相中的变化</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不等性</w:t>
            </w:r>
            <w:r>
              <w:rPr>
                <w:rFonts w:hint="eastAsia" w:ascii="Times New Roman" w:hAnsi="Times New Roman" w:eastAsia="Times New Roman" w:cs="Times New Roman"/>
              </w:rPr>
              <w:t>（</w:t>
            </w:r>
            <w:r>
              <w:rPr>
                <w:rFonts w:hint="eastAsia" w:ascii="Times New Roman" w:hAnsi="Times New Roman" w:eastAsia="FangSong" w:cs="Times New Roman"/>
              </w:rPr>
              <w:t>含一对定域孤对电子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119.5°</w:t>
            </w:r>
          </w:p>
        </w:tc>
        <w:tc>
          <w:tcPr/>
          <w:p>
            <w:pPr>
              <w:pStyle w:val="Compact"/>
              <w:jc w:val="center"/>
            </w:pPr>
            <w:r>
              <w:rPr>
                <w:rFonts w:hint="eastAsia" w:ascii="Times New Roman" w:hAnsi="Times New Roman" w:eastAsia="FangSong" w:cs="Times New Roman"/>
              </w:rPr>
              <w:t xml:space="preserve">垂直分子平面的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气相单体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3h</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固态三聚成椅子型六元环的</w:t>
            </w:r>
            <w:r>
              <w:rPr>
                <w:rFonts w:ascii="Times New Roman" w:hAnsi="Times New Roman" w:eastAsia="Times New Roman" w:cs="Times New Roman"/>
              </w:rPr>
              <w:t xml:space="preserve"> </w:t>
            </w:r>
            <w:r>
              <w:rPr>
                <w:rFonts w:hint="eastAsia" w:ascii="Times New Roman" w:hAnsi="Times New Roman" w:eastAsia="Times New Roman" w:cs="Times New Roman"/>
              </w:rPr>
              <w:t>γ-SO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或聚合为交联石棉状链状聚合物</w:t>
            </w:r>
          </w:p>
        </w:tc>
      </w:tr>
    </w:tbl>
    <w:p>
      <w:pPr>
        <w:pStyle w:val="BodyText"/>
        <w:spacing w:before="160" w:after="80"/>
        <w:jc w:val="center"/>
      </w:pPr>
      <w:r>
        <w:rPr>
          <w:rFonts w:ascii="Times New Roman" w:hAnsi="Times New Roman" w:eastAsia="Times New Roman" w:cs="Times New Roman"/>
        </w:rPr>
        <w:drawing>
          <wp:inline>
            <wp:extent cx="2667000" cy="1383685"/>
            <wp:effectExtent b="0" l="0" r="0" t="0"/>
            <wp:docPr descr="" title="" id="26" name="Picture"/>
            <a:graphic>
              <a:graphicData uri="http://schemas.openxmlformats.org/drawingml/2006/picture">
                <pic:pic>
                  <pic:nvPicPr>
                    <pic:cNvPr descr="9d49189a94be0d6950c9efc6859a96d8432daa62193956ede2c026360d7e5cbe.png" id="27" name="Picture"/>
                    <pic:cNvPicPr>
                      <a:picLocks noChangeArrowheads="1" noChangeAspect="1"/>
                    </pic:cNvPicPr>
                  </pic:nvPicPr>
                  <pic:blipFill>
                    <a:blip r:embed="rId25"/>
                    <a:stretch>
                      <a:fillRect/>
                    </a:stretch>
                  </pic:blipFill>
                  <pic:spPr bwMode="auto">
                    <a:xfrm>
                      <a:off x="0" y="0"/>
                      <a:ext cx="2667000" cy="13836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硫的氧化态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w:r>
              <w:rPr>
                <w:rFonts w:hint="eastAsia" w:ascii="Times New Roman" w:hAnsi="Times New Roman" w:eastAsia="FangSong" w:cs="Times New Roman"/>
              </w:rPr>
              <w:t xml:space="preserve">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脱水碳化性与强氧化酸性</w:t>
            </w:r>
          </w:p>
        </w:tc>
      </w:tr>
      <w:tr>
        <w:tc>
          <w:tcPr/>
          <w:p>
            <w:pPr>
              <w:pStyle w:val="Compact"/>
              <w:jc w:val="center"/>
            </w:pPr>
            <w:r>
              <w:rPr>
                <w:rFonts w:hint="eastAsia" w:ascii="Times New Roman" w:hAnsi="Times New Roman" w:eastAsia="FangSong" w:cs="Times New Roman"/>
              </w:rPr>
              <w:t xml:space="preserve">焦硫酸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四面体以桥氧共顶缩聚</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发烟硫酸的组分</w:t>
            </w:r>
          </w:p>
        </w:tc>
      </w:tr>
      <w:tr>
        <w:tc>
          <w:tcPr/>
          <w:p>
            <w:pPr>
              <w:pStyle w:val="Compact"/>
              <w:jc w:val="center"/>
            </w:pPr>
            <w:r>
              <w:rPr>
                <w:rFonts w:hint="eastAsia" w:ascii="Times New Roman" w:hAnsi="Times New Roman" w:eastAsia="FangSong" w:cs="Times New Roman"/>
              </w:rPr>
              <w:t>过二硫酸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四面体以中间过氧键</w:t>
            </w:r>
            <w:r>
              <w:rPr>
                <w:rFonts w:ascii="Times New Roman" w:hAnsi="Times New Roman" w:eastAsia="Times New Roman" w:cs="Times New Roman"/>
              </w:rPr>
              <w:t xml:space="preserve"> —O—O— </w:t>
            </w:r>
            <w:r>
              <w:rPr>
                <w:rFonts w:hint="eastAsia" w:ascii="Times New Roman" w:hAnsi="Times New Roman" w:eastAsia="FangSong" w:cs="Times New Roman"/>
              </w:rPr>
              <w:t xml:space="preserve">桥联</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过氧氧为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m:oMath>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含羟基过氧链</w:t>
            </w:r>
            <w:r>
              <w:rPr>
                <w:rFonts w:ascii="Times New Roman" w:hAnsi="Times New Roman" w:eastAsia="Times New Roman" w:cs="Times New Roman"/>
              </w:rPr>
              <w:t xml:space="preserve"> —O—O—H</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强羟基化与漂白试剂</w:t>
            </w:r>
          </w:p>
        </w:tc>
      </w:tr>
      <w:tr>
        <w:tc>
          <w:tcPr/>
          <w:p>
            <w:pPr>
              <w:pStyle w:val="Compact"/>
              <w:jc w:val="center"/>
            </w:pPr>
            <w:r>
              <w:rPr>
                <w:rFonts w:hint="eastAsia" w:ascii="Times New Roman" w:hAnsi="Times New Roman" w:eastAsia="FangSong" w:cs="Times New Roman"/>
              </w:rPr>
              <w:t xml:space="preserve">硫代硫酸根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中一个非羟基氧被硫置换</w:t>
            </w:r>
            <w:r>
              <w:rPr>
                <w:rFonts w:hint="eastAsia" w:ascii="Times New Roman" w:hAnsi="Times New Roman" w:eastAsia="Times New Roman" w:cs="Times New Roman"/>
              </w:rPr>
              <w:t>；</w:t>
            </w:r>
            <w:r>
              <w:rPr>
                <w:rFonts w:hint="eastAsia" w:ascii="Times New Roman" w:hAnsi="Times New Roman" w:eastAsia="FangSong" w:cs="Times New Roman"/>
              </w:rPr>
              <w:t>中心硫</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端硫</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+2</w:t>
            </w:r>
          </w:p>
        </w:tc>
        <w:tc>
          <w:tcPr/>
          <w:p>
            <w:pPr>
              <w:pStyle w:val="Compact"/>
              <w:jc w:val="center"/>
            </w:pPr>
            <w:r>
              <w:rPr>
                <w:rFonts w:hint="eastAsia" w:ascii="Times New Roman" w:hAnsi="Times New Roman" w:eastAsia="FangSong" w:cs="Times New Roman"/>
              </w:rPr>
              <w:t>碘量法基石</w:t>
            </w:r>
            <w:r>
              <w:rPr>
                <w:rFonts w:hint="eastAsia" w:ascii="Times New Roman" w:hAnsi="Times New Roman" w:eastAsia="Times New Roman" w:cs="Times New Roman"/>
              </w:rPr>
              <w:t>；</w:t>
            </w:r>
            <w:r>
              <w:rPr>
                <w:rFonts w:hint="eastAsia" w:ascii="Times New Roman" w:hAnsi="Times New Roman" w:eastAsia="FangSong" w:cs="Times New Roman"/>
              </w:rPr>
              <w:t>遇酸歧化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连二亚硫酸根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直连并呈顺式重叠</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长</w:t>
            </w:r>
            <w:r>
              <w:rPr>
                <w:rFonts w:ascii="Times New Roman" w:hAnsi="Times New Roman" w:eastAsia="Times New Roman" w:cs="Times New Roman"/>
              </w:rPr>
              <w:t xml:space="preserve"> 239 pm</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强还原剂与脱氧剂</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ascii="Times New Roman" w:hAnsi="Times New Roman" w:eastAsia="Times New Roman" w:cs="Times New Roman"/>
              </w:rPr>
              <w:t xml:space="preserve"> </w:t>
            </w:r>
            <m:oMath>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p>
        </w:tc>
      </w:tr>
      <w:tr>
        <w:tc>
          <w:tcPr/>
          <w:p>
            <w:pPr>
              <w:pStyle w:val="Compact"/>
              <w:jc w:val="center"/>
            </w:pPr>
            <w:r>
              <w:rPr>
                <w:rFonts w:hint="eastAsia" w:ascii="Times New Roman" w:hAnsi="Times New Roman" w:eastAsia="FangSong" w:cs="Times New Roman"/>
              </w:rPr>
              <w:t xml:space="preserve">焦亚硫酸根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非对称</w:t>
            </w:r>
            <w:r>
              <w:rPr>
                <w:rFonts w:ascii="Times New Roman" w:hAnsi="Times New Roman" w:eastAsia="Times New Roman" w:cs="Times New Roman"/>
              </w:rPr>
              <w:t xml:space="preserve"> S—S </w:t>
            </w:r>
            <w:r>
              <w:rPr>
                <w:rFonts w:hint="eastAsia" w:ascii="Times New Roman" w:hAnsi="Times New Roman" w:eastAsia="FangSong" w:cs="Times New Roman"/>
              </w:rPr>
              <w:t>直连</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两硫为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遇水水解重建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w:t>
            </w:r>
          </w:p>
        </w:tc>
      </w:tr>
      <w:tr>
        <w:tc>
          <w:tcPr/>
          <w:p>
            <w:pPr>
              <w:pStyle w:val="Compact"/>
              <w:jc w:val="center"/>
            </w:pPr>
            <w:r>
              <w:rPr>
                <w:rFonts w:hint="eastAsia" w:ascii="Times New Roman" w:hAnsi="Times New Roman" w:eastAsia="FangSong" w:cs="Times New Roman"/>
              </w:rPr>
              <w:t xml:space="preserve">四氮化四硫</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摇篮状八元环</w:t>
            </w:r>
            <w:r>
              <w:rPr>
                <w:rFonts w:hint="eastAsia" w:ascii="Times New Roman" w:hAnsi="Times New Roman" w:eastAsia="Times New Roman" w:cs="Times New Roman"/>
              </w:rPr>
              <w:t>，</w:t>
            </w:r>
            <w:r>
              <w:rPr>
                <w:rFonts w:hint="eastAsia" w:ascii="Times New Roman" w:hAnsi="Times New Roman" w:eastAsia="FangSong" w:cs="Times New Roman"/>
              </w:rPr>
              <w:t>跨环</w:t>
            </w:r>
            <w:r>
              <w:rPr>
                <w:rFonts w:ascii="Times New Roman" w:hAnsi="Times New Roman" w:eastAsia="Times New Roman" w:cs="Times New Roman"/>
              </w:rPr>
              <w:t xml:space="preserve"> S…S 258 pm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催化裂解得</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聚合成导电聚合物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tc>
      </w:tr>
    </w:tbl>
    <w:bookmarkEnd w:id="28"/>
    <w:bookmarkStart w:id="29" w:name="硫酸与焦硫酸接触法工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硫酸与焦硫酸</w:t>
      </w:r>
      <w:r>
        <w:rPr>
          <w:rFonts w:hint="eastAsia" w:ascii="Times New Roman" w:hAnsi="Times New Roman" w:eastAsia="Times New Roman" w:cs="Times New Roman"/>
        </w:rPr>
        <w:t>：</w:t>
      </w:r>
      <w:r>
        <w:rPr>
          <w:rFonts w:hint="eastAsia" w:ascii="Times New Roman" w:hAnsi="Times New Roman" w:eastAsia="SimHei" w:cs="Times New Roman"/>
        </w:rPr>
        <w:t>接触法工艺</w:t>
      </w:r>
    </w:p>
    <w:p>
      <w:pPr>
        <w:pStyle w:val="FirstParagraph"/>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bookmarkEnd w:id="29"/>
    <w:bookmarkStart w:id="33" w:name="过氧硫酸家族过二硫酸与卡罗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过氧硫酸家族</w:t>
      </w:r>
      <w:r>
        <w:rPr>
          <w:rFonts w:hint="eastAsia" w:ascii="Times New Roman" w:hAnsi="Times New Roman" w:eastAsia="Times New Roman" w:cs="Times New Roman"/>
        </w:rPr>
        <w:t>：</w:t>
      </w:r>
      <w:r>
        <w:rPr>
          <w:rFonts w:hint="eastAsia" w:ascii="Times New Roman" w:hAnsi="Times New Roman" w:eastAsia="SimHei" w:cs="Times New Roman"/>
        </w:rPr>
        <w:t>过二硫酸与卡罗酸</w:t>
      </w:r>
    </w:p>
    <w:p>
      <w:pPr>
        <w:pStyle w:val="FirstParagraph"/>
        <w:spacing w:before="160" w:after="80"/>
        <w:jc w:val="center"/>
      </w:pPr>
      <w:r>
        <w:rPr>
          <w:rFonts w:ascii="Times New Roman" w:hAnsi="Times New Roman" w:eastAsia="Times New Roman" w:cs="Times New Roman"/>
        </w:rPr>
        <w:drawing>
          <wp:inline>
            <wp:extent cx="2667000" cy="1148540"/>
            <wp:effectExtent b="0" l="0" r="0" t="0"/>
            <wp:docPr descr="" title="" id="31" name="Picture"/>
            <a:graphic>
              <a:graphicData uri="http://schemas.openxmlformats.org/drawingml/2006/picture">
                <pic:pic>
                  <pic:nvPicPr>
                    <pic:cNvPr descr="2d44173a0ad6c3307022f12199689c349178978c347c4d2b07bfe003630d2a95.png" id="32" name="Picture"/>
                    <pic:cNvPicPr>
                      <a:picLocks noChangeArrowheads="1" noChangeAspect="1"/>
                    </pic:cNvPicPr>
                  </pic:nvPicPr>
                  <pic:blipFill>
                    <a:blip r:embed="rId30"/>
                    <a:stretch>
                      <a:fillRect/>
                    </a:stretch>
                  </pic:blipFill>
                  <pic:spPr bwMode="auto">
                    <a:xfrm>
                      <a:off x="0" y="0"/>
                      <a:ext cx="2667000" cy="11485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p>
      <w:pPr>
        <w:pStyle w:val="BodyText"/>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bookmarkEnd w:id="33"/>
    <w:bookmarkStart w:id="34" w:name="硫代硫酸盐结构与碘量法基石"/>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硫代硫酸盐</w:t>
      </w:r>
      <w:r>
        <w:rPr>
          <w:rFonts w:hint="eastAsia" w:ascii="Times New Roman" w:hAnsi="Times New Roman" w:eastAsia="Times New Roman" w:cs="Times New Roman"/>
        </w:rPr>
        <w:t>：</w:t>
      </w:r>
      <w:r>
        <w:rPr>
          <w:rFonts w:hint="eastAsia" w:ascii="Times New Roman" w:hAnsi="Times New Roman" w:eastAsia="SimHei" w:cs="Times New Roman"/>
        </w:rPr>
        <w:t>结构与碘量法基石</w:t>
      </w:r>
    </w:p>
    <w:p>
      <w:pPr>
        <w:pStyle w:val="FirstParagraph"/>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硫代硫酸盐在与不同卤素氧化剂反应时表现出鲜明的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酸化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淡黄色胶体单质硫与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 + SO</w:t>
            </w:r>
            <w:r>
              <w:rPr>
                <w:rFonts w:ascii="Times New Roman" w:hAnsi="Times New Roman" w:eastAsia="Times New Roman" w:cs="Times New Roman"/>
                <w:vertAlign w:val="subscript"/>
              </w:rPr>
              <w:t>2</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中等强度氧化剂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或溴水</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硫酸根</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 → 2SO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+ 10H</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稳定水溶性配阴离子</w:t>
            </w:r>
            <w:r>
              <w:rPr>
                <w:rFonts w:hint="eastAsia" w:ascii="Times New Roman" w:hAnsi="Times New Roman" w:eastAsia="Times New Roman" w:cs="Times New Roman"/>
              </w:rPr>
              <w:t>（</w:t>
            </w:r>
            <w:r>
              <w:rPr>
                <w:rFonts w:hint="eastAsia" w:ascii="Times New Roman" w:hAnsi="Times New Roman" w:eastAsia="FangSong" w:cs="Times New Roman"/>
              </w:rPr>
              <w:t>定影液基础</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bl>
    <w:bookmarkEnd w:id="34"/>
    <w:bookmarkStart w:id="35" w:name="连二亚硫酸钠保险粉的顺式重叠构型"/>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连二亚硫酸钠</w:t>
      </w:r>
      <w:r>
        <w:rPr>
          <w:rFonts w:hint="eastAsia" w:ascii="Times New Roman" w:hAnsi="Times New Roman" w:eastAsia="Times New Roman" w:cs="Times New Roman"/>
        </w:rPr>
        <w:t>（</w:t>
      </w:r>
      <w:r>
        <w:rPr>
          <w:rFonts w:hint="eastAsia" w:ascii="Times New Roman" w:hAnsi="Times New Roman" w:eastAsia="SimHei" w:cs="Times New Roman"/>
        </w:rPr>
        <w:t>保险粉</w:t>
      </w:r>
      <w:r>
        <w:rPr>
          <w:rFonts w:hint="eastAsia" w:ascii="Times New Roman" w:hAnsi="Times New Roman" w:eastAsia="Times New Roman" w:cs="Times New Roman"/>
        </w:rPr>
        <w:t>）</w:t>
      </w:r>
      <w:r>
        <w:rPr>
          <w:rFonts w:hint="eastAsia" w:ascii="Times New Roman" w:hAnsi="Times New Roman" w:eastAsia="SimHei" w:cs="Times New Roman"/>
        </w:rPr>
        <w:t>的顺式重叠构型</w:t>
      </w:r>
    </w:p>
    <w:p>
      <w:pPr>
        <w:pStyle w:val="FirstParagraph"/>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bookmarkEnd w:id="35"/>
    <w:bookmarkStart w:id="36" w:name="焦亚硫酸根的非对称-ss-直连结构"/>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焦亚硫酸根的非对称</w:t>
      </w:r>
      <w:r>
        <w:rPr>
          <w:rFonts w:ascii="Times New Roman" w:hAnsi="Times New Roman" w:eastAsia="Times New Roman" w:cs="Times New Roman"/>
        </w:rPr>
        <w:t xml:space="preserve"> S—S </w:t>
      </w:r>
      <w:r>
        <w:rPr>
          <w:rFonts w:hint="eastAsia" w:ascii="Times New Roman" w:hAnsi="Times New Roman" w:eastAsia="SimHei" w:cs="Times New Roman"/>
        </w:rPr>
        <w:t xml:space="preserve">直连结构</w:t>
      </w:r>
    </w:p>
    <w:p>
      <w:pPr>
        <w:pStyle w:val="FirstParagraph"/>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bookmarkEnd w:id="36"/>
    <w:bookmarkStart w:id="37" w:name="四氮化四硫与导电聚合物-snₓ"/>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四氮化四硫与导电聚合物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p>
      <w:pPr>
        <w:pStyle w:val="FirstParagraph"/>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是一类富有魅力的无机原子簇笼状化合物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37"/>
    <w:bookmarkEnd w:id="38"/>
    <w:bookmarkStart w:id="54"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bookmarkStart w:id="39" w:name="氮族通性与氮气分子三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氮族通性与氮气分子三键</w:t>
      </w:r>
    </w:p>
    <w:p>
      <w:pPr>
        <w:pStyle w:val="FirstParagraph"/>
        <w:spacing w:after="80"/>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单质结构类型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性质定位</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FangSong" w:cs="Times New Roman"/>
              </w:rPr>
              <w:t xml:space="preserve">气态双原子分子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一根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键与两根</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多面体共价分子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hint="eastAsia" w:ascii="Times New Roman" w:hAnsi="Times New Roman" w:eastAsia="FangSong" w:cs="Times New Roman"/>
              </w:rPr>
              <w:t>黄砷</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与金属灰砷</w:t>
            </w:r>
            <w:r>
              <w:rPr>
                <w:rFonts w:hint="eastAsia" w:ascii="Times New Roman" w:hAnsi="Times New Roman" w:eastAsia="Times New Roman" w:cs="Times New Roman"/>
              </w:rPr>
              <w:t>（</w:t>
            </w:r>
            <w:r>
              <w:rPr>
                <w:rFonts w:hint="eastAsia" w:ascii="Times New Roman" w:hAnsi="Times New Roman" w:eastAsia="FangSong" w:cs="Times New Roman"/>
              </w:rPr>
              <w:t>褶皱双层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非金属向类金属过渡</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hint="eastAsia" w:ascii="Times New Roman" w:hAnsi="Times New Roman" w:eastAsia="FangSong" w:cs="Times New Roman"/>
              </w:rPr>
              <w:t xml:space="preserve">类金属单质</w:t>
            </w:r>
          </w:p>
        </w:tc>
        <w:tc>
          <w:tcPr/>
          <w:p>
            <w:pPr>
              <w:pStyle w:val="Compact"/>
              <w:jc w:val="center"/>
            </w:pPr>
            <w:r>
              <w:rPr>
                <w:rFonts w:hint="eastAsia" w:ascii="Times New Roman" w:hAnsi="Times New Roman" w:eastAsia="FangSong" w:cs="Times New Roman"/>
              </w:rPr>
              <w:t xml:space="preserve">具半导体特性</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密堆积导电</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典型金属</w:t>
            </w:r>
          </w:p>
        </w:tc>
      </w:tr>
    </w:tbl>
    <w:p>
      <w:pPr>
        <w:pStyle w:val="BodyText"/>
        <w:spacing w:before="120"/>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赋予了氮气在常温下显著的化学惰性</w:t>
      </w:r>
      <w:r>
        <w:rPr>
          <w:rFonts w:hint="eastAsia" w:ascii="Times New Roman" w:hAnsi="Times New Roman" w:eastAsia="Times New Roman" w:cs="Times New Roman"/>
        </w:rPr>
        <w:t>。</w:t>
      </w:r>
    </w:p>
    <w:bookmarkEnd w:id="39"/>
    <w:bookmarkStart w:id="43" w:name="氨的三角锥构型与伞形翻转"/>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氨的三角锥构型与伞形翻转</w:t>
      </w:r>
    </w:p>
    <w:p>
      <w:pPr>
        <w:pStyle w:val="FirstParagraph"/>
        <w:spacing w:before="160" w:after="80"/>
        <w:jc w:val="center"/>
      </w:pPr>
      <w:r>
        <w:rPr>
          <w:rFonts w:ascii="Times New Roman" w:hAnsi="Times New Roman" w:eastAsia="Times New Roman" w:cs="Times New Roman"/>
        </w:rPr>
        <w:drawing>
          <wp:inline>
            <wp:extent cx="2667000" cy="1908907"/>
            <wp:effectExtent b="0" l="0" r="0" t="0"/>
            <wp:docPr descr="" title="" id="41" name="Picture"/>
            <a:graphic>
              <a:graphicData uri="http://schemas.openxmlformats.org/drawingml/2006/picture">
                <pic:pic>
                  <pic:nvPicPr>
                    <pic:cNvPr descr="3bb3fe24f36567720603262a0ac6188d4bcb509be1f9bdd640b0d9b81d0d195b.png" id="42" name="Picture"/>
                    <pic:cNvPicPr>
                      <a:picLocks noChangeArrowheads="1" noChangeAspect="1"/>
                    </pic:cNvPicPr>
                  </pic:nvPicPr>
                  <pic:blipFill>
                    <a:blip r:embed="rId40"/>
                    <a:stretch>
                      <a:fillRect/>
                    </a:stretch>
                  </pic:blipFill>
                  <pic:spPr bwMode="auto">
                    <a:xfrm>
                      <a:off x="0" y="0"/>
                      <a:ext cx="2667000" cy="1908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氨分子三角锥构型与孤对电子</w:t>
      </w:r>
    </w:p>
    <w:p>
      <w:pPr>
        <w:pStyle w:val="BodyText"/>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bookmarkEnd w:id="43"/>
    <w:bookmarkStart w:id="44" w:name="液氨溶剂化电子与-birch-还原"/>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是优良的极性无机溶剂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产生显著的物理化学现象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溶液均呈现完全一致且深青蓝色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游离的溶剂化电子具有强的单电子还原电位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bookmarkEnd w:id="44"/>
    <w:bookmarkStart w:id="45" w:name="联氨的偏斜构象与推进剂应用"/>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联氨的偏斜构象与推进剂应用</w:t>
      </w:r>
    </w:p>
    <w:p>
      <w:pPr>
        <w:pStyle w:val="FirstParagraph"/>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bookmarkEnd w:id="45"/>
    <w:bookmarkStart w:id="49" w:name="叠氮酸与叠氮根的等电子体系"/>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叠氮酸与叠氮根的等电子体系</w:t>
      </w:r>
    </w:p>
    <w:p>
      <w:pPr>
        <w:pStyle w:val="FirstParagraph"/>
        <w:spacing w:before="160" w:after="80"/>
        <w:jc w:val="center"/>
      </w:pPr>
      <w:r>
        <w:rPr>
          <w:rFonts w:ascii="Times New Roman" w:hAnsi="Times New Roman" w:eastAsia="Times New Roman" w:cs="Times New Roman"/>
        </w:rPr>
        <w:drawing>
          <wp:inline>
            <wp:extent cx="2667000" cy="681733"/>
            <wp:effectExtent b="0" l="0" r="0" t="0"/>
            <wp:docPr descr="" title="" id="47" name="Picture"/>
            <a:graphic>
              <a:graphicData uri="http://schemas.openxmlformats.org/drawingml/2006/picture">
                <pic:pic>
                  <pic:nvPicPr>
                    <pic:cNvPr descr="035e4d3535fce652fd009673440d986c17c17ac7ea115d1d849ba0d438f67e0f.jpg" id="48" name="Picture"/>
                    <pic:cNvPicPr>
                      <a:picLocks noChangeArrowheads="1" noChangeAspect="1"/>
                    </pic:cNvPicPr>
                  </pic:nvPicPr>
                  <pic:blipFill>
                    <a:blip r:embed="rId46"/>
                    <a:stretch>
                      <a:fillRect/>
                    </a:stretch>
                  </pic:blipFill>
                  <pic:spPr bwMode="auto">
                    <a:xfrm>
                      <a:off x="0" y="0"/>
                      <a:ext cx="2667000" cy="6817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叠氮酸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的共振结构</w:t>
      </w:r>
    </w:p>
    <w:p>
      <w:pPr>
        <w:pStyle w:val="BodyText"/>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但不同金属阳离子的极化作用对其稳定性影响差别很大</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中心氮杂化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酸碱性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p>
        </w:tc>
        <w:tc>
          <w:tcPr/>
          <w:p>
            <w:pPr>
              <w:pStyle w:val="Compact"/>
              <w:jc w:val="center"/>
            </w:pPr>
            <w:r>
              <w:rPr>
                <w:rFonts w:ascii="Times New Roman" w:hAnsi="Times New Roman" w:eastAsia="Times New Roman" w:cs="Times New Roman"/>
              </w:rPr>
              <w:t xml:space="preserve">107.3°</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一对孤对电子</w:t>
            </w:r>
            <w:r>
              <w:rPr>
                <w:rFonts w:hint="eastAsia" w:ascii="Times New Roman" w:hAnsi="Times New Roman" w:eastAsia="Times New Roman" w:cs="Times New Roman"/>
              </w:rPr>
              <w:t>；</w:t>
            </w:r>
            <w:r>
              <w:rPr>
                <w:rFonts w:hint="eastAsia" w:ascii="Times New Roman" w:hAnsi="Times New Roman" w:eastAsia="FangSong" w:cs="Times New Roman"/>
              </w:rPr>
              <w:t>伞形翻转活化能垒仅约</w:t>
            </w:r>
            <w:r>
              <w:rPr>
                <w:rFonts w:ascii="Times New Roman" w:hAnsi="Times New Roman" w:eastAsia="Times New Roman" w:cs="Times New Roman"/>
              </w:rPr>
              <w:t xml:space="preserve"> 24.7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弱二元碱</w:t>
            </w:r>
            <w:r>
              <w:rPr>
                <w:rFonts w:hint="eastAsia" w:ascii="Times New Roman" w:hAnsi="Times New Roman" w:eastAsia="Times New Roman" w:cs="Times New Roman"/>
              </w:rPr>
              <w:t>（</w:t>
            </w:r>
            <m:oMath>
              <m:r>
                <m:rPr>
                  <m:sty m:val="p"/>
                </m:rPr>
                <m:t>p</m:t>
              </m:r>
              <m:sSub>
                <m:e>
                  <m:r>
                    <m:t>K</m:t>
                  </m:r>
                </m:e>
                <m:sub>
                  <m:r>
                    <m:rPr>
                      <m:sty m:val="p"/>
                    </m:rPr>
                    <m:t>b</m:t>
                  </m:r>
                  <m:r>
                    <m:t>1</m:t>
                  </m:r>
                </m:sub>
              </m:sSub>
              <m:r>
                <m:rPr>
                  <m:sty m:val="p"/>
                </m:rPr>
                <m:t>=</m:t>
              </m:r>
              <m:r>
                <m:t>6.07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两对孤对电子呈约</w:t>
            </w:r>
            <w:r>
              <w:rPr>
                <w:rFonts w:ascii="Times New Roman" w:hAnsi="Times New Roman" w:eastAsia="Times New Roman" w:cs="Times New Roman"/>
              </w:rPr>
              <w:t xml:space="preserve"> 90° </w:t>
            </w:r>
            <w:r>
              <w:rPr>
                <w:rFonts w:hint="eastAsia" w:ascii="Times New Roman" w:hAnsi="Times New Roman" w:eastAsia="FangSong" w:cs="Times New Roman"/>
              </w:rPr>
              <w:t>交叉</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1.85 D</w:t>
            </w:r>
          </w:p>
        </w:tc>
      </w:tr>
      <w:tr>
        <w:tc>
          <w:tcPr/>
          <w:p>
            <w:pPr>
              <w:pStyle w:val="Compact"/>
              <w:jc w:val="center"/>
            </w:pP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中心氮为</w:t>
            </w:r>
            <w:r>
              <w:rPr>
                <w:rFonts w:ascii="Times New Roman" w:hAnsi="Times New Roman" w:eastAsia="Times New Roman" w:cs="Times New Roman"/>
              </w:rPr>
              <w:t xml:space="preserve"> sp</w:t>
            </w:r>
          </w:p>
        </w:tc>
        <w:tc>
          <w:tcPr/>
          <w:p>
            <w:pPr>
              <w:pStyle w:val="Compact"/>
              <w:jc w:val="center"/>
            </w:pPr>
            <w:r>
              <w:rPr>
                <w:rFonts w:hint="eastAsia" w:ascii="Times New Roman" w:hAnsi="Times New Roman" w:eastAsia="FangSong" w:cs="Times New Roman"/>
              </w:rPr>
              <w:t>直线型</w:t>
            </w:r>
            <w:r>
              <w:rPr>
                <w:rFonts w:hint="eastAsia" w:ascii="Times New Roman" w:hAnsi="Times New Roman" w:eastAsia="Times New Roman" w:cs="Times New Roman"/>
              </w:rPr>
              <w:t>，D∞h</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显酸性</w:t>
            </w:r>
          </w:p>
        </w:tc>
        <w:tc>
          <w:tcPr/>
          <w:p>
            <w:pPr>
              <w:pStyle w:val="Compact"/>
              <w:jc w:val="center"/>
            </w:pPr>
            <w:r>
              <w:rPr>
                <w:rFonts w:hint="eastAsia" w:ascii="Times New Roman" w:hAnsi="Times New Roman" w:eastAsia="FangSong" w:cs="Times New Roman"/>
              </w:rPr>
              <w:t xml:space="preserve">两套正交的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N—N </w:t>
            </w:r>
            <w:r>
              <w:rPr>
                <w:rFonts w:hint="eastAsia" w:ascii="Times New Roman" w:hAnsi="Times New Roman" w:eastAsia="FangSong" w:cs="Times New Roman"/>
              </w:rPr>
              <w:t>键长均等</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9"/>
    <w:bookmarkStart w:id="53" w:name="氮气的配位活化与-dcd-反馈机理"/>
    <w:p>
      <w:pPr>
        <w:pStyle w:val="Heading3"/>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氮气的配位活化与</w:t>
      </w:r>
      <w:r>
        <w:rPr>
          <w:rFonts w:ascii="Times New Roman" w:hAnsi="Times New Roman" w:eastAsia="Times New Roman" w:cs="Times New Roman"/>
        </w:rPr>
        <w:t xml:space="preserve"> DCD </w:t>
      </w:r>
      <w:r>
        <w:rPr>
          <w:rFonts w:hint="eastAsia" w:ascii="Times New Roman" w:hAnsi="Times New Roman" w:eastAsia="SimHei" w:cs="Times New Roman"/>
        </w:rPr>
        <w:t xml:space="preserve">反馈机理</w:t>
      </w:r>
    </w:p>
    <w:p>
      <w:pPr>
        <w:pStyle w:val="FirstParagraph"/>
        <w:spacing w:before="160" w:after="80"/>
        <w:jc w:val="center"/>
      </w:pPr>
      <w:r>
        <w:rPr>
          <w:rFonts w:ascii="Times New Roman" w:hAnsi="Times New Roman" w:eastAsia="Times New Roman" w:cs="Times New Roman"/>
        </w:rPr>
        <w:drawing>
          <wp:inline>
            <wp:extent cx="2667000" cy="2091764"/>
            <wp:effectExtent b="0" l="0" r="0" t="0"/>
            <wp:docPr descr="" title="" id="51" name="Picture"/>
            <a:graphic>
              <a:graphicData uri="http://schemas.openxmlformats.org/drawingml/2006/picture">
                <pic:pic>
                  <pic:nvPicPr>
                    <pic:cNvPr descr="e786f4a2b5528f4891af88ad7b474799a1d33d70c7917fb01ec668d5ab80341a.jpg" id="52" name="Picture"/>
                    <pic:cNvPicPr>
                      <a:picLocks noChangeArrowheads="1" noChangeAspect="1"/>
                    </pic:cNvPicPr>
                  </pic:nvPicPr>
                  <pic:blipFill>
                    <a:blip r:embed="rId50"/>
                    <a:stretch>
                      <a:fillRect/>
                    </a:stretch>
                  </pic:blipFill>
                  <pic:spPr bwMode="auto">
                    <a:xfrm>
                      <a:off x="0" y="0"/>
                      <a:ext cx="2667000" cy="20917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钼二氮配合物中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的端基</w:t>
      </w:r>
      <w:r>
        <w:rPr>
          <w:rFonts w:hint="eastAsia" w:ascii="Times New Roman" w:hAnsi="Times New Roman" w:eastAsia="Times New Roman" w:cs="Times New Roman"/>
        </w:rPr>
        <w:t>（end-on）</w:t>
      </w:r>
      <w:r>
        <w:rPr>
          <w:rFonts w:hint="eastAsia" w:ascii="Times New Roman" w:hAnsi="Times New Roman" w:eastAsia="FangSong" w:cs="Times New Roman"/>
        </w:rPr>
        <w:t>配位方式</w:t>
      </w:r>
    </w:p>
    <w:p>
      <w:pPr>
        <w:pStyle w:val="BodyText"/>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feedback）。</w:t>
      </w:r>
    </w:p>
    <w:p>
      <w:pPr>
        <w:pStyle w:val="BodyText"/>
        <w:ind w:firstLine="420"/>
      </w:pPr>
      <w:r>
        <w:rPr>
          <w:rFonts w:hint="eastAsia" w:ascii="Times New Roman" w:hAnsi="Times New Roman" w:eastAsia="FangSong" w:cs="Times New Roman"/>
        </w:rPr>
        <w:t xml:space="preserve">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急剧下降至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为仿生催化人工温和固氮指明了方向</w:t>
      </w:r>
      <w:r>
        <w:rPr>
          <w:rFonts w:hint="eastAsia" w:ascii="Times New Roman" w:hAnsi="Times New Roman" w:eastAsia="Times New Roman" w:cs="Times New Roman"/>
        </w:rPr>
        <w:t>。</w:t>
      </w:r>
    </w:p>
    <w:bookmarkEnd w:id="53"/>
    <w:bookmarkEnd w:id="54"/>
    <w:bookmarkStart w:id="65"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bookmarkStart w:id="58" w:name="氮氧化物家族与-13-氧化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氮氧化物家族与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氧化态</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2.5。</w:t>
      </w:r>
    </w:p>
    <w:p>
      <w:pPr>
        <w:pStyle w:val="BodyText"/>
        <w:ind w:firstLine="420"/>
      </w:pP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930934"/>
            <wp:effectExtent b="0" l="0" r="0" t="0"/>
            <wp:docPr descr="" title="" id="56" name="Picture"/>
            <a:graphic>
              <a:graphicData uri="http://schemas.openxmlformats.org/drawingml/2006/picture">
                <pic:pic>
                  <pic:nvPicPr>
                    <pic:cNvPr descr="afbe5d5a92d8c10bc7d8846d2af4ff1ce821e5bd0f006aa91339382e202c4251.jpg" id="57" name="Picture"/>
                    <pic:cNvPicPr>
                      <a:picLocks noChangeArrowheads="1" noChangeAspect="1"/>
                    </pic:cNvPicPr>
                  </pic:nvPicPr>
                  <pic:blipFill>
                    <a:blip r:embed="rId55"/>
                    <a:stretch>
                      <a:fillRect/>
                    </a:stretch>
                  </pic:blipFill>
                  <pic:spPr bwMode="auto">
                    <a:xfrm>
                      <a:off x="0" y="0"/>
                      <a:ext cx="2667000" cy="19309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四氧化二氮平面二聚体分子结构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颜色与状态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非对称直线型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个价电子的奇电子分子</w:t>
            </w:r>
            <w:r>
              <w:rPr>
                <w:rFonts w:hint="eastAsia" w:ascii="Times New Roman" w:hAnsi="Times New Roman" w:eastAsia="Times New Roman" w:cs="Times New Roman"/>
              </w:rPr>
              <w:t>，</w:t>
            </w:r>
            <w:r>
              <w:rPr>
                <w:rFonts w:hint="eastAsia" w:ascii="Times New Roman" w:hAnsi="Times New Roman" w:eastAsia="FangSong" w:cs="Times New Roman"/>
              </w:rPr>
              <w:t>末位电子单占反键</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易单电子氧化为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低温下深蓝色液体</w:t>
            </w:r>
          </w:p>
        </w:tc>
        <w:tc>
          <w:tcPr/>
          <w:p>
            <w:pPr>
              <w:pStyle w:val="Compact"/>
              <w:jc w:val="center"/>
            </w:pPr>
            <w:r>
              <w:rPr>
                <w:rFonts w:hint="eastAsia" w:ascii="Times New Roman" w:hAnsi="Times New Roman" w:eastAsia="FangSong" w:cs="Times New Roman"/>
              </w:rPr>
              <w:t xml:space="preserve">非对称的</w:t>
            </w:r>
            <w:r>
              <w:rPr>
                <w:rFonts w:ascii="Times New Roman" w:hAnsi="Times New Roman" w:eastAsia="Times New Roman" w:cs="Times New Roman"/>
              </w:rPr>
              <w:t xml:space="preserve"> </w:t>
            </w:r>
            <w:r>
              <w:rPr>
                <w:rFonts w:hint="eastAsia" w:ascii="Times New Roman" w:hAnsi="Times New Roman" w:eastAsia="Times New Roman" w:cs="Times New Roman"/>
              </w:rPr>
              <w:t>O=N—NO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室温极易热解为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深红棕色气体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134.3°；17</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强顺磁</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二聚体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2h</w:t>
            </w:r>
            <w:r>
              <w:rPr>
                <w:rFonts w:ascii="Times New Roman" w:hAnsi="Times New Roman" w:eastAsia="Times New Roman" w:cs="Times New Roman"/>
              </w:rPr>
              <w:t xml:space="preserve"> </w:t>
            </w:r>
            <w:r>
              <w:rPr>
                <w:rFonts w:hint="eastAsia" w:ascii="Times New Roman" w:hAnsi="Times New Roman" w:eastAsia="FangSong" w:cs="Times New Roman"/>
              </w:rPr>
              <w:t>严格共平面</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178 </w:t>
            </w:r>
            <w:r>
              <w:rPr>
                <w:rFonts w:hint="eastAsia" w:ascii="Times New Roman" w:hAnsi="Times New Roman" w:eastAsia="Times New Roman" w:cs="Times New Roman"/>
              </w:rPr>
              <w:t>pm（</w:t>
            </w:r>
            <w:r>
              <w:rPr>
                <w:rFonts w:hint="eastAsia" w:ascii="Times New Roman" w:hAnsi="Times New Roman" w:eastAsia="FangSong" w:cs="Times New Roman"/>
              </w:rPr>
              <w:t>比肼中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长近</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键能仅约</w:t>
            </w:r>
            <w:r>
              <w:rPr>
                <w:rFonts w:ascii="Times New Roman" w:hAnsi="Times New Roman" w:eastAsia="Times New Roman" w:cs="Times New Roman"/>
              </w:rPr>
              <w:t xml:space="preserve"> 57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气相为弱弯曲分子</w:t>
            </w:r>
            <w:r>
              <w:rPr>
                <w:rFonts w:hint="eastAsia" w:ascii="Times New Roman" w:hAnsi="Times New Roman" w:eastAsia="Times New Roman" w:cs="Times New Roman"/>
              </w:rPr>
              <w:t>；</w:t>
            </w:r>
            <w:r>
              <w:rPr>
                <w:rFonts w:hint="eastAsia" w:ascii="Times New Roman" w:hAnsi="Times New Roman" w:eastAsia="FangSong" w:cs="Times New Roman"/>
              </w:rPr>
              <w:t>固态为离子晶体</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硝化活性极强</w:t>
            </w:r>
          </w:p>
        </w:tc>
      </w:tr>
    </w:tbl>
    <w:bookmarkEnd w:id="58"/>
    <w:bookmarkStart w:id="62" w:name="氧化态no₂-与-n₂o₄-的二聚平衡"/>
    <w:p>
      <w:pPr>
        <w:pStyle w:val="Heading3"/>
        <w:spacing w:before="280" w:after="120"/>
      </w:pPr>
      <w:r>
        <w:rPr>
          <w:rFonts w:ascii="Times New Roman" w:hAnsi="Times New Roman" w:eastAsia="Times New Roman" w:cs="Times New Roman"/>
        </w:rPr>
        <w:t xml:space="preserve">4.2 +4 </w:t>
      </w:r>
      <w:r>
        <w:rPr>
          <w:rFonts w:hint="eastAsia" w:ascii="Times New Roman" w:hAnsi="Times New Roman" w:eastAsia="SimHei" w:cs="Times New Roman"/>
        </w:rPr>
        <w:t>氧化态</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的二聚平衡</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4600"/>
            <wp:effectExtent b="0" l="0" r="0" t="0"/>
            <wp:docPr descr="" title="" id="60" name="Picture"/>
            <a:graphic>
              <a:graphicData uri="http://schemas.openxmlformats.org/drawingml/2006/picture">
                <pic:pic>
                  <pic:nvPicPr>
                    <pic:cNvPr descr="61424a117d69f6db5ec737e3dc0bfe241751cd28aa9a772aee04c5ffbfcdd894.jpg" id="61" name="Picture"/>
                    <pic:cNvPicPr>
                      <a:picLocks noChangeArrowheads="1" noChangeAspect="1"/>
                    </pic:cNvPicPr>
                  </pic:nvPicPr>
                  <pic:blipFill>
                    <a:blip r:embed="rId59"/>
                    <a:stretch>
                      <a:fillRect/>
                    </a:stretch>
                  </pic:blipFill>
                  <pic:spPr bwMode="auto">
                    <a:xfrm>
                      <a:off x="0" y="0"/>
                      <a:ext cx="26670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二氧化氮二聚热力学平衡数据表</w:t>
      </w:r>
    </w:p>
    <w:p>
      <w:pPr>
        <w:pStyle w:val="BodyText"/>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bookmarkEnd w:id="62"/>
    <w:bookmarkStart w:id="63" w:name="硝酸的强氧化性与浓度滑尺"/>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硝酸的强氧化性与浓度滑尺</w:t>
      </w:r>
    </w:p>
    <w:p>
      <w:pPr>
        <w:pStyle w:val="FirstParagraph"/>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硝酸浓度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发烟硝酸或浓硝酸</w:t>
            </w:r>
            <w:r>
              <w:rPr>
                <w:rFonts w:hint="eastAsia" w:ascii="Times New Roman" w:hAnsi="Times New Roman" w:eastAsia="Times New Roman" w:cs="Times New Roman"/>
              </w:rPr>
              <w:t>（&gt;14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Cu + </w:t>
            </w:r>
            <w:r>
              <w:rPr>
                <w:rFonts w:hint="eastAsia" w:ascii="Times New Roman" w:hAnsi="Times New Roman" w:eastAsia="Times New Roman" w:cs="Times New Roman"/>
              </w:rPr>
              <w:t>4HNO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3Cu + </w:t>
            </w:r>
            <w:r>
              <w:rPr>
                <w:rFonts w:hint="eastAsia" w:ascii="Times New Roman" w:hAnsi="Times New Roman" w:eastAsia="Times New Roman" w:cs="Times New Roman"/>
              </w:rPr>
              <w:t>8HNO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 3Cu(NO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冷却的极稀硝酸</w:t>
            </w:r>
            <w:r>
              <w:rPr>
                <w:rFonts w:hint="eastAsia" w:ascii="Times New Roman" w:hAnsi="Times New Roman" w:eastAsia="Times New Roman" w:cs="Times New Roman"/>
              </w:rPr>
              <w:t>（&lt;2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极活泼金属</w:t>
            </w:r>
            <w:r>
              <w:rPr>
                <w:rFonts w:hint="eastAsia" w:ascii="Times New Roman" w:hAnsi="Times New Roman" w:eastAsia="Times New Roman" w:cs="Times New Roman"/>
              </w:rPr>
              <w:t>（Zn、Mg）</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4Zn + </w:t>
            </w:r>
            <w:r>
              <w:rPr>
                <w:rFonts w:hint="eastAsia" w:ascii="Times New Roman" w:hAnsi="Times New Roman" w:eastAsia="Times New Roman" w:cs="Times New Roman"/>
              </w:rPr>
              <w:t>10HNO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ascii="Times New Roman" w:hAnsi="Times New Roman" w:eastAsia="Times New Roman" w:cs="Times New Roman"/>
              </w:rPr>
              <w:t xml:space="preserve"> → 4Zn(NO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bookmarkEnd w:id="63"/>
    <w:bookmarkStart w:id="64" w:name="王水的协同溶解机理"/>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王水的协同溶解机理</w:t>
      </w:r>
    </w:p>
    <w:p>
      <w:pPr>
        <w:pStyle w:val="FirstParagraph"/>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64"/>
    <w:bookmarkEnd w:id="65"/>
    <w:bookmarkStart w:id="84"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bookmarkStart w:id="66" w:name="磷的成键特征与同素异形体总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磷的成键特征与同素异形体总览</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bookmarkEnd w:id="66"/>
    <w:bookmarkStart w:id="70" w:name="白磷的-p₄-四面体与香蕉键"/>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白磷的</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四面体与香蕉键</w:t>
      </w:r>
    </w:p>
    <w:p>
      <w:pPr>
        <w:pStyle w:val="FirstParagraph"/>
        <w:spacing w:before="160" w:after="80"/>
        <w:jc w:val="center"/>
      </w:pPr>
      <w:r>
        <w:rPr>
          <w:rFonts w:ascii="Times New Roman" w:hAnsi="Times New Roman" w:eastAsia="Times New Roman" w:cs="Times New Roman"/>
        </w:rPr>
        <w:drawing>
          <wp:inline>
            <wp:extent cx="2667000" cy="1547378"/>
            <wp:effectExtent b="0" l="0" r="0" t="0"/>
            <wp:docPr descr="" title="" id="68" name="Picture"/>
            <a:graphic>
              <a:graphicData uri="http://schemas.openxmlformats.org/drawingml/2006/picture">
                <pic:pic>
                  <pic:nvPicPr>
                    <pic:cNvPr descr="9a0caf8e6e9b7b2b2dff2d34d82da98c9f752ee449426e8df43c0fbe136afe7a.png" id="69" name="Picture"/>
                    <pic:cNvPicPr>
                      <a:picLocks noChangeArrowheads="1" noChangeAspect="1"/>
                    </pic:cNvPicPr>
                  </pic:nvPicPr>
                  <pic:blipFill>
                    <a:blip r:embed="rId67"/>
                    <a:stretch>
                      <a:fillRect/>
                    </a:stretch>
                  </pic:blipFill>
                  <pic:spPr bwMode="auto">
                    <a:xfrm>
                      <a:off x="0" y="0"/>
                      <a:ext cx="2667000" cy="15473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白磷分子正四面体香蕉弯曲键</w:t>
      </w:r>
    </w:p>
    <w:p>
      <w:pPr>
        <w:pStyle w:val="BodyText"/>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时便发生剧烈自燃并释放大量白烟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bookmarkEnd w:id="70"/>
    <w:bookmarkStart w:id="74" w:name="黑磷的褶皱层状结构与热力学稳定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黑磷的褶皱层状结构与热力学稳定性</w:t>
      </w:r>
    </w:p>
    <w:p>
      <w:pPr>
        <w:pStyle w:val="FirstParagraph"/>
        <w:spacing w:before="160" w:after="80"/>
        <w:jc w:val="center"/>
      </w:pPr>
      <w:r>
        <w:rPr>
          <w:rFonts w:ascii="Times New Roman" w:hAnsi="Times New Roman" w:eastAsia="Times New Roman" w:cs="Times New Roman"/>
        </w:rPr>
        <w:drawing>
          <wp:inline>
            <wp:extent cx="2667000" cy="3611262"/>
            <wp:effectExtent b="0" l="0" r="0" t="0"/>
            <wp:docPr descr="" title="" id="72" name="Picture"/>
            <a:graphic>
              <a:graphicData uri="http://schemas.openxmlformats.org/drawingml/2006/picture">
                <pic:pic>
                  <pic:nvPicPr>
                    <pic:cNvPr descr="09882c1771031a3ee20c1c5fc7e6fd0468ac109f3718ac509c00a0885848d02a.jpg" id="73" name="Picture"/>
                    <pic:cNvPicPr>
                      <a:picLocks noChangeArrowheads="1" noChangeAspect="1"/>
                    </pic:cNvPicPr>
                  </pic:nvPicPr>
                  <pic:blipFill>
                    <a:blip r:embed="rId71"/>
                    <a:stretch>
                      <a:fillRect/>
                    </a:stretch>
                  </pic:blipFill>
                  <pic:spPr bwMode="auto">
                    <a:xfrm>
                      <a:off x="0" y="0"/>
                      <a:ext cx="2667000" cy="36112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黑磷波状褶皱层状网格晶体结构</w:t>
      </w:r>
    </w:p>
    <w:p>
      <w:pPr>
        <w:pStyle w:val="BodyText"/>
        <w:spacing w:after="80"/>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同素异形体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稳定性与着火点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其他性质</w:t>
            </w:r>
          </w:p>
        </w:tc>
      </w:tr>
      <w:tr>
        <w:tc>
          <w:tcPr/>
          <w:p>
            <w:pPr>
              <w:pStyle w:val="Compact"/>
              <w:jc w:val="center"/>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分立</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m:oMath>
              <m:sSub>
                <m:e>
                  <m:r>
                    <m:t>T</m:t>
                  </m:r>
                </m:e>
                <m:sub>
                  <m:r>
                    <m:t>d</m:t>
                  </m:r>
                </m:sub>
              </m:sSub>
            </m:oMath>
          </w:p>
        </w:tc>
        <w:tc>
          <w:tcPr/>
          <w:p>
            <w:pPr>
              <w:pStyle w:val="Compact"/>
              <w:jc w:val="center"/>
            </w:pPr>
            <w:r>
              <w:rPr>
                <w:rFonts w:hint="eastAsia" w:ascii="Times New Roman" w:hAnsi="Times New Roman" w:eastAsia="FangSong" w:cs="Times New Roman"/>
              </w:rPr>
              <w:t xml:space="preserve">被几何刚性限制在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成键轨道外弯形成香蕉键</w:t>
            </w:r>
            <w:r>
              <w:rPr>
                <w:rFonts w:hint="eastAsia" w:ascii="Times New Roman" w:hAnsi="Times New Roman" w:eastAsia="Times New Roman" w:cs="Times New Roman"/>
              </w:rPr>
              <w:t>，</w:t>
            </w:r>
            <w:r>
              <w:rPr>
                <w:rFonts w:hint="eastAsia" w:ascii="Times New Roman" w:hAnsi="Times New Roman" w:eastAsia="FangSong" w:cs="Times New Roman"/>
              </w:rPr>
              <w:t>环应变能</w:t>
            </w:r>
            <w:r>
              <w:rPr>
                <w:rFonts w:ascii="Times New Roman" w:hAnsi="Times New Roman" w:eastAsia="Times New Roman" w:cs="Times New Roman"/>
              </w:rPr>
              <w:t xml:space="preserve"> 95.8 kJ·mol</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室温下被微量氧气自催化缓慢氧化</w:t>
            </w:r>
            <w:r>
              <w:rPr>
                <w:rFonts w:hint="eastAsia" w:ascii="Times New Roman" w:hAnsi="Times New Roman" w:eastAsia="Times New Roman" w:cs="Times New Roman"/>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即自燃</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须浸没于水面下避光保存</w:t>
            </w:r>
          </w:p>
        </w:tc>
      </w:tr>
      <w:tr>
        <w:tc>
          <w:tcPr/>
          <w:p>
            <w:pPr>
              <w:pStyle w:val="Compact"/>
              <w:jc w:val="center"/>
            </w:pPr>
            <w:r>
              <w:rPr>
                <w:rFonts w:hint="eastAsia" w:ascii="Times New Roman" w:hAnsi="Times New Roman" w:eastAsia="FangSong" w:cs="Times New Roman"/>
              </w:rPr>
              <w:t xml:space="preserve">红磷</w:t>
            </w:r>
          </w:p>
        </w:tc>
        <w:tc>
          <w:tcPr/>
          <w:p>
            <w:pPr>
              <w:pStyle w:val="Compact"/>
              <w:jc w:val="center"/>
            </w:pPr>
            <w:r>
              <w:rPr>
                <w:rFonts w:hint="eastAsia" w:ascii="Times New Roman" w:hAnsi="Times New Roman" w:eastAsia="FangSong" w:cs="Times New Roman"/>
              </w:rPr>
              <w:t xml:space="preserve">管状交联非晶态聚合物</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着火点</w:t>
            </w:r>
            <w:r>
              <w:rPr>
                <w:rFonts w:ascii="Times New Roman" w:hAnsi="Times New Roman" w:eastAsia="Times New Roman" w:cs="Times New Roman"/>
              </w:rPr>
              <w:t xml:space="preserve"> 240 ℃</w:t>
            </w:r>
          </w:p>
        </w:tc>
        <w:tc>
          <w:tcPr/>
          <w:p>
            <w:pPr>
              <w:pStyle w:val="Compact"/>
              <w:jc w:val="center"/>
            </w:pPr>
            <w:r>
              <w:rPr>
                <w:rFonts w:hint="eastAsia" w:ascii="Times New Roman" w:hAnsi="Times New Roman" w:eastAsia="FangSong" w:cs="Times New Roman"/>
              </w:rPr>
              <w:t xml:space="preserve">结构张力明显低于白磷</w:t>
            </w:r>
          </w:p>
        </w:tc>
      </w:tr>
      <w:tr>
        <w:tc>
          <w:tcPr/>
          <w:p>
            <w:pPr>
              <w:pStyle w:val="Compact"/>
              <w:jc w:val="center"/>
            </w:pPr>
            <w:r>
              <w:rPr>
                <w:rFonts w:hint="eastAsia" w:ascii="Times New Roman" w:hAnsi="Times New Roman" w:eastAsia="FangSong" w:cs="Times New Roman"/>
              </w:rPr>
              <w:t xml:space="preserve">黑磷</w:t>
            </w:r>
          </w:p>
        </w:tc>
        <w:tc>
          <w:tcPr/>
          <w:p>
            <w:pPr>
              <w:pStyle w:val="Compact"/>
              <w:jc w:val="center"/>
            </w:pPr>
            <w:r>
              <w:rPr>
                <w:rFonts w:hint="eastAsia" w:ascii="Times New Roman" w:hAnsi="Times New Roman" w:eastAsia="FangSong" w:cs="Times New Roman"/>
              </w:rPr>
              <w:t>正交双层层状</w:t>
            </w:r>
            <w:r>
              <w:rPr>
                <w:rFonts w:hint="eastAsia" w:ascii="Times New Roman" w:hAnsi="Times New Roman" w:eastAsia="Times New Roman" w:cs="Times New Roman"/>
              </w:rPr>
              <w:t>，</w:t>
            </w:r>
            <w:r>
              <w:rPr>
                <w:rFonts w:hint="eastAsia" w:ascii="Times New Roman" w:hAnsi="Times New Roman" w:eastAsia="FangSong" w:cs="Times New Roman"/>
              </w:rPr>
              <w:t>层内六元环取椅子型构象</w:t>
            </w:r>
          </w:p>
        </w:tc>
        <w:tc>
          <w:tcPr/>
          <w:p>
            <w:pPr>
              <w:pStyle w:val="Compact"/>
              <w:jc w:val="center"/>
            </w:pPr>
            <w:r>
              <w:rPr>
                <w:rFonts w:hint="eastAsia" w:ascii="Times New Roman" w:hAnsi="Times New Roman" w:eastAsia="FangSong" w:cs="Times New Roman"/>
              </w:rPr>
              <w:t xml:space="preserve">层内键角</w:t>
            </w:r>
            <w:r>
              <w:rPr>
                <w:rFonts w:ascii="Times New Roman" w:hAnsi="Times New Roman" w:eastAsia="Times New Roman" w:cs="Times New Roman"/>
              </w:rPr>
              <w:t xml:space="preserve"> 102°</w:t>
            </w:r>
          </w:p>
        </w:tc>
        <w:tc>
          <w:tcPr/>
          <w:p>
            <w:pPr>
              <w:pStyle w:val="Compact"/>
              <w:jc w:val="center"/>
            </w:pPr>
            <w:r>
              <w:rPr>
                <w:rFonts w:hint="eastAsia" w:ascii="Times New Roman" w:hAnsi="Times New Roman" w:eastAsia="FangSong" w:cs="Times New Roman"/>
              </w:rPr>
              <w:t xml:space="preserve">热力学上最稳定的磷单质</w:t>
            </w:r>
          </w:p>
        </w:tc>
        <w:tc>
          <w:tcPr/>
          <w:p>
            <w:pPr>
              <w:pStyle w:val="Compact"/>
              <w:jc w:val="center"/>
            </w:pPr>
            <w:r>
              <w:rPr>
                <w:rFonts w:hint="eastAsia" w:ascii="Times New Roman" w:hAnsi="Times New Roman" w:eastAsia="FangSong" w:cs="Times New Roman"/>
              </w:rPr>
              <w:t>导电性优异</w:t>
            </w:r>
            <w:r>
              <w:rPr>
                <w:rFonts w:hint="eastAsia" w:ascii="Times New Roman" w:hAnsi="Times New Roman" w:eastAsia="Times New Roman" w:cs="Times New Roman"/>
              </w:rPr>
              <w:t>、</w:t>
            </w:r>
            <w:r>
              <w:rPr>
                <w:rFonts w:hint="eastAsia" w:ascii="Times New Roman" w:hAnsi="Times New Roman" w:eastAsia="FangSong" w:cs="Times New Roman"/>
              </w:rPr>
              <w:t>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剥离得磷烯</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ascii="Times New Roman" w:hAnsi="Times New Roman" w:eastAsia="Times New Roman" w:cs="Times New Roman"/>
              </w:rPr>
              <w:t xml:space="preserve"> 0.3~2.0 eV</w:t>
            </w:r>
          </w:p>
        </w:tc>
      </w:tr>
    </w:tbl>
    <w:bookmarkEnd w:id="74"/>
    <w:bookmarkStart w:id="78" w:name="磷的氧化物p₄o₆-与-p₄o₁₀"/>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磷的氧化物</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FirstParagraph"/>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227579"/>
            <wp:effectExtent b="0" l="0" r="0" t="0"/>
            <wp:docPr descr="" title="" id="76" name="Picture"/>
            <a:graphic>
              <a:graphicData uri="http://schemas.openxmlformats.org/drawingml/2006/picture">
                <pic:pic>
                  <pic:nvPicPr>
                    <pic:cNvPr descr="d9bfb5400650a1ef3ab5390517d3f9006b9bb8276299318ea0db27a0544adbad.jpg" id="77" name="Picture"/>
                    <pic:cNvPicPr>
                      <a:picLocks noChangeArrowheads="1" noChangeAspect="1"/>
                    </pic:cNvPicPr>
                  </pic:nvPicPr>
                  <pic:blipFill>
                    <a:blip r:embed="rId75"/>
                    <a:stretch>
                      <a:fillRect/>
                    </a:stretch>
                  </pic:blipFill>
                  <pic:spPr bwMode="auto">
                    <a:xfrm>
                      <a:off x="0" y="0"/>
                      <a:ext cx="2667000" cy="3227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五氧化四磷四面体端氧桥氧构型</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bookmarkEnd w:id="78"/>
    <w:bookmarkStart w:id="79" w:name="磷含氧酸的离解规律与骨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磷含氧酸的离解规律与骨架</w:t>
      </w:r>
    </w:p>
    <w:p>
      <w:pPr>
        <w:pStyle w:val="FirstParagraph"/>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次磷酸具有强的还原性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可电离羟基数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w:t>
            </w:r>
          </w:p>
        </w:tc>
      </w:tr>
      <w:tr>
        <w:tc>
          <w:tcPr/>
          <w:p>
            <w:pPr>
              <w:pStyle w:val="Compact"/>
              <w:jc w:val="center"/>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PO(OH)</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一元酸</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含两根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p>
        </w:tc>
      </w:tr>
      <w:tr>
        <w:tc>
          <w:tcPr/>
          <w:p>
            <w:pPr>
              <w:pStyle w:val="Compact"/>
              <w:jc w:val="center"/>
            </w:pPr>
            <w:r>
              <w:rPr>
                <w:rFonts w:hint="eastAsia" w:ascii="Times New Roman" w:hAnsi="Times New Roman" w:eastAsia="FangSong" w:cs="Times New Roman"/>
              </w:rPr>
              <w:t xml:space="preserve">亚磷酸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HPO(OH)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二元中强酸</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含一根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过量时进一步析出金属汞</w:t>
            </w:r>
          </w:p>
        </w:tc>
      </w:tr>
      <w:tr>
        <w:tc>
          <w:tcPr/>
          <w:p>
            <w:pPr>
              <w:pStyle w:val="Compact"/>
              <w:jc w:val="center"/>
            </w:pPr>
            <w:r>
              <w:rPr>
                <w:rFonts w:hint="eastAsia" w:ascii="Times New Roman" w:hAnsi="Times New Roman" w:eastAsia="FangSong" w:cs="Times New Roman"/>
              </w:rPr>
              <w:t xml:space="preserve">正磷酸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PO(OH)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三元中强酸</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p>
        </w:tc>
      </w:tr>
    </w:tbl>
    <w:bookmarkEnd w:id="79"/>
    <w:bookmarkStart w:id="83" w:name="缩聚磷酸盐与偏磷酸盐"/>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缩聚磷酸盐与偏磷酸盐</w:t>
      </w:r>
    </w:p>
    <w:p>
      <w:pPr>
        <w:pStyle w:val="FirstParagraph"/>
        <w:spacing w:before="160" w:after="80"/>
        <w:jc w:val="center"/>
      </w:pPr>
      <w:r>
        <w:rPr>
          <w:rFonts w:ascii="Times New Roman" w:hAnsi="Times New Roman" w:eastAsia="Times New Roman" w:cs="Times New Roman"/>
        </w:rPr>
        <w:drawing>
          <wp:inline>
            <wp:extent cx="2667000" cy="1070409"/>
            <wp:effectExtent b="0" l="0" r="0" t="0"/>
            <wp:docPr descr="" title="" id="81" name="Picture"/>
            <a:graphic>
              <a:graphicData uri="http://schemas.openxmlformats.org/drawingml/2006/picture">
                <pic:pic>
                  <pic:nvPicPr>
                    <pic:cNvPr descr="8ea00b309b657b1c9b306c1230d4fe06ec50681dd1eb90553d3a7de5df988795.png" id="82" name="Picture"/>
                    <pic:cNvPicPr>
                      <a:picLocks noChangeArrowheads="1" noChangeAspect="1"/>
                    </pic:cNvPicPr>
                  </pic:nvPicPr>
                  <pic:blipFill>
                    <a:blip r:embed="rId80"/>
                    <a:stretch>
                      <a:fillRect/>
                    </a:stretch>
                  </pic:blipFill>
                  <pic:spPr bwMode="auto">
                    <a:xfrm>
                      <a:off x="0" y="0"/>
                      <a:ext cx="2667000" cy="1070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三聚磷酸根共顶多面体多聚阴离子</w:t>
      </w:r>
    </w:p>
    <w:p>
      <w:pPr>
        <w:pStyle w:val="BodyText"/>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83"/>
    <w:bookmarkEnd w:id="84"/>
    <w:bookmarkStart w:id="88"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bookmarkStart w:id="85" w:name="砷锑铋的通性与同素异形体"/>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砷锑铋的通性与同素异形体</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bookmarkEnd w:id="85"/>
    <w:bookmarkStart w:id="86" w:name="惰性电子对效应的相对论机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惰性电子对效应的相对论机制</w:t>
      </w:r>
    </w:p>
    <w:p>
      <w:pPr>
        <w:pStyle w:val="FirstParagraph"/>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的热力学相对稳定性沿周期向下呈现明显的反转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+5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+3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热力学稳定性关系</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为强还原剂</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亚砷酸根</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SbO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Sb(III) </w:t>
            </w:r>
            <w:r>
              <w:rPr>
                <w:rFonts w:hint="eastAsia" w:ascii="Times New Roman" w:hAnsi="Times New Roman" w:eastAsia="FangSong" w:cs="Times New Roman"/>
              </w:rPr>
              <w:t xml:space="preserve">物种</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罕见且亚稳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绝对基态</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为绝对热力学基态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具极强氧化性</w:t>
            </w:r>
            <w:r>
              <w:rPr>
                <w:rFonts w:hint="eastAsia" w:ascii="Times New Roman" w:hAnsi="Times New Roman" w:eastAsia="Times New Roman" w:cs="Times New Roman"/>
              </w:rPr>
              <w:t>，</w:t>
            </w:r>
            <m:oMath>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p>
        </w:tc>
      </w:tr>
    </w:tbl>
    <w:bookmarkEnd w:id="86"/>
    <w:bookmarkStart w:id="87" w:name="雄黄与雌黄砷的天然硫化物"/>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雄黄与雌黄</w:t>
      </w:r>
      <w:r>
        <w:rPr>
          <w:rFonts w:hint="eastAsia" w:ascii="Times New Roman" w:hAnsi="Times New Roman" w:eastAsia="Times New Roman" w:cs="Times New Roman"/>
        </w:rPr>
        <w:t>：</w:t>
      </w:r>
      <w:r>
        <w:rPr>
          <w:rFonts w:hint="eastAsia" w:ascii="Times New Roman" w:hAnsi="Times New Roman" w:eastAsia="SimHei" w:cs="Times New Roman"/>
        </w:rPr>
        <w:t>砷的天然硫化物</w:t>
      </w:r>
    </w:p>
    <w:p>
      <w:pPr>
        <w:pStyle w:val="FirstParagraph"/>
        <w:spacing w:after="80"/>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矿物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火红或橘红</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d；4</w:t>
            </w:r>
            <w:r>
              <w:rPr>
                <w:rFonts w:ascii="Times New Roman" w:hAnsi="Times New Roman" w:eastAsia="Times New Roman" w:cs="Times New Roman"/>
              </w:rPr>
              <w:t xml:space="preserve"> </w:t>
            </w:r>
            <w:r>
              <w:rPr>
                <w:rFonts w:hint="eastAsia" w:ascii="Times New Roman" w:hAnsi="Times New Roman" w:eastAsia="FangSong" w:cs="Times New Roman"/>
              </w:rPr>
              <w:t>个砷构成扭曲的假正四面体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内含两根</w:t>
            </w:r>
            <w:r>
              <w:rPr>
                <w:rFonts w:ascii="Times New Roman" w:hAnsi="Times New Roman" w:eastAsia="Times New Roman" w:cs="Times New Roman"/>
              </w:rPr>
              <w:t xml:space="preserve"> </w:t>
            </w:r>
            <w:r>
              <w:rPr>
                <w:rFonts w:hint="eastAsia" w:ascii="Times New Roman" w:hAnsi="Times New Roman" w:eastAsia="Times New Roman" w:cs="Times New Roman"/>
              </w:rPr>
              <w:t>As—As，</w:t>
            </w:r>
            <w:r>
              <w:rPr>
                <w:rFonts w:hint="eastAsia" w:ascii="Times New Roman" w:hAnsi="Times New Roman" w:eastAsia="FangSong" w:cs="Times New Roman"/>
              </w:rPr>
              <w:t>键长</w:t>
            </w:r>
            <w:r>
              <w:rPr>
                <w:rFonts w:ascii="Times New Roman" w:hAnsi="Times New Roman" w:eastAsia="Times New Roman" w:cs="Times New Roman"/>
              </w:rPr>
              <w:t xml:space="preserve"> 257 </w:t>
            </w:r>
            <w:r>
              <w:rPr>
                <w:rFonts w:hint="eastAsia" w:ascii="Times New Roman" w:hAnsi="Times New Roman" w:eastAsia="Times New Roman" w:cs="Times New Roman"/>
              </w:rPr>
              <w:t xml:space="preserve">pm），4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个硫如桥梁跨越四条棱</w:t>
            </w:r>
          </w:p>
        </w:tc>
        <w:tc>
          <w:tcPr/>
          <w:p>
            <w:pPr>
              <w:pStyle w:val="Compact"/>
              <w:jc w:val="center"/>
            </w:pPr>
            <w:r>
              <w:rPr>
                <w:rFonts w:hint="eastAsia" w:ascii="Times New Roman" w:hAnsi="Times New Roman" w:eastAsia="FangSong" w:cs="Times New Roman"/>
              </w:rPr>
              <w:t>光敏</w:t>
            </w:r>
            <w:r>
              <w:rPr>
                <w:rFonts w:hint="eastAsia" w:ascii="Times New Roman" w:hAnsi="Times New Roman" w:eastAsia="Times New Roman" w:cs="Times New Roman"/>
              </w:rPr>
              <w:t>；</w:t>
            </w:r>
            <w:r>
              <w:rPr>
                <w:rFonts w:hint="eastAsia" w:ascii="Times New Roman" w:hAnsi="Times New Roman" w:eastAsia="FangSong" w:cs="Times New Roman"/>
              </w:rPr>
              <w:t>日光或紫外光下</w:t>
            </w:r>
            <w:r>
              <w:rPr>
                <w:rFonts w:ascii="Times New Roman" w:hAnsi="Times New Roman" w:eastAsia="Times New Roman" w:cs="Times New Roman"/>
              </w:rPr>
              <w:t xml:space="preserve"> As—As </w:t>
            </w:r>
            <w:r>
              <w:rPr>
                <w:rFonts w:hint="eastAsia" w:ascii="Times New Roman" w:hAnsi="Times New Roman" w:eastAsia="FangSong" w:cs="Times New Roman"/>
              </w:rPr>
              <w:t xml:space="preserve">开环裂解并重排</w:t>
            </w:r>
          </w:p>
        </w:tc>
      </w:tr>
      <w:tr>
        <w:tc>
          <w:tcPr/>
          <w:p>
            <w:pPr>
              <w:pStyle w:val="Compact"/>
              <w:jc w:val="center"/>
            </w:pPr>
            <w:r>
              <w:rPr>
                <w:rFonts w:hint="eastAsia" w:ascii="Times New Roman" w:hAnsi="Times New Roman" w:eastAsia="FangSong" w:cs="Times New Roman"/>
              </w:rPr>
              <w:t xml:space="preserve">雌黄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黄褐</w:t>
            </w:r>
          </w:p>
        </w:tc>
        <w:tc>
          <w:tcPr/>
          <w:p>
            <w:pPr>
              <w:pStyle w:val="Compact"/>
              <w:jc w:val="center"/>
            </w:pPr>
            <w:r>
              <w:rPr>
                <w:rFonts w:hint="eastAsia" w:ascii="Times New Roman" w:hAnsi="Times New Roman" w:eastAsia="FangSong" w:cs="Times New Roman"/>
              </w:rPr>
              <w:t>二维起伏波状的层状共价大分子</w:t>
            </w:r>
            <w:r>
              <w:rPr>
                <w:rFonts w:hint="eastAsia" w:ascii="Times New Roman" w:hAnsi="Times New Roman" w:eastAsia="Times New Roman" w:cs="Times New Roman"/>
              </w:rPr>
              <w:t>；</w:t>
            </w:r>
            <w:r>
              <w:rPr>
                <w:rFonts w:hint="eastAsia" w:ascii="Times New Roman" w:hAnsi="Times New Roman" w:eastAsia="FangSong" w:cs="Times New Roman"/>
              </w:rPr>
              <w:t>砷呈三角锥</w:t>
            </w:r>
            <w:r>
              <w:rPr>
                <w:rFonts w:hint="eastAsia" w:ascii="Times New Roman" w:hAnsi="Times New Roman" w:eastAsia="Times New Roman" w:cs="Times New Roman"/>
              </w:rPr>
              <w:t>、</w:t>
            </w:r>
            <w:r>
              <w:rPr>
                <w:rFonts w:hint="eastAsia" w:ascii="Times New Roman" w:hAnsi="Times New Roman" w:eastAsia="FangSong" w:cs="Times New Roman"/>
              </w:rPr>
              <w:t>硫呈角型桥联</w:t>
            </w:r>
          </w:p>
        </w:tc>
        <w:tc>
          <w:tcPr/>
          <w:p>
            <w:pPr>
              <w:pStyle w:val="Compact"/>
              <w:jc w:val="center"/>
            </w:pP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为雄黄光解转化的产物之一</w:t>
            </w:r>
          </w:p>
        </w:tc>
      </w:tr>
    </w:tbl>
    <w:bookmarkEnd w:id="87"/>
    <w:bookmarkEnd w:id="88"/>
    <w:bookmarkStart w:id="105"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bookmarkStart w:id="92" w:name="latimer-图的读法与相邻物种计算"/>
    <w:p>
      <w:pPr>
        <w:pStyle w:val="Heading3"/>
        <w:spacing w:before="280" w:after="120"/>
      </w:pPr>
      <w:r>
        <w:rPr>
          <w:rFonts w:ascii="Times New Roman" w:hAnsi="Times New Roman" w:eastAsia="Times New Roman" w:cs="Times New Roman"/>
        </w:rPr>
        <w:t xml:space="preserve">7.1 Latimer </w:t>
      </w:r>
      <w:r>
        <w:rPr>
          <w:rFonts w:hint="eastAsia" w:ascii="Times New Roman" w:hAnsi="Times New Roman" w:eastAsia="SimHei" w:cs="Times New Roman"/>
        </w:rPr>
        <w:t xml:space="preserve">图的读法与相邻物种计算</w:t>
      </w:r>
    </w:p>
    <w:p>
      <w:pPr>
        <w:pStyle w:val="FirstParagraph"/>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90" name="Picture"/>
            <a:graphic>
              <a:graphicData uri="http://schemas.openxmlformats.org/drawingml/2006/picture">
                <pic:pic>
                  <pic:nvPicPr>
                    <pic:cNvPr descr="ab939e770450f9c9c95d8bc32332a24f73333d8ca517c90e4c4eb43574f4440e.jpg" id="91" name="Picture"/>
                    <pic:cNvPicPr>
                      <a:picLocks noChangeArrowheads="1" noChangeAspect="1"/>
                    </pic:cNvPicPr>
                  </pic:nvPicPr>
                  <pic:blipFill>
                    <a:blip r:embed="rId89"/>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bookmarkEnd w:id="92"/>
    <w:bookmarkStart w:id="96" w:name="歧化与归中的热力学判据"/>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歧化与归中的热力学判据</w:t>
      </w:r>
    </w:p>
    <w:p>
      <w:pPr>
        <w:pStyle w:val="FirstParagraph"/>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情形</w:t>
            </w:r>
          </w:p>
        </w:tc>
        <w:tc>
          <w:tcPr>
            <w:tcBorders>
              <w:bottom w:val="single" w:sz="6" w:space="0" w:color="333333"/>
            </w:tcBorders>
          </w:tcPr>
          <w:p>
            <w:pPr>
              <w:pStyle w:val="Compact"/>
              <w:jc w:val="center"/>
            </w:pPr>
            <w:r>
              <w:rPr>
                <w:rFonts w:ascii="Times New Roman" w:hAnsi="Times New Roman" w:eastAsia="Times New Roman" w:cs="Times New Roman"/>
                <w:b/>
              </w:rPr>
              <w:t xml:space="preserve">Latimer </w:t>
            </w:r>
            <w:r>
              <w:rPr>
                <w:rFonts w:hint="eastAsia" w:ascii="Times New Roman" w:hAnsi="Times New Roman" w:eastAsia="SimHei" w:cs="Times New Roman"/>
                <w:b/>
              </w:rPr>
              <w:t xml:space="preserve">图中的电位关系</w:t>
            </w:r>
          </w:p>
        </w:tc>
        <w:tc>
          <w:tcPr>
            <w:tcBorders>
              <w:bottom w:val="single" w:sz="6" w:space="0" w:color="333333"/>
            </w:tcBorders>
          </w:tcPr>
          <w:p>
            <w:pPr>
              <w:pStyle w:val="Compact"/>
              <w:jc w:val="center"/>
            </w:pPr>
            <m:oMath>
              <m:sSubSup>
                <m:e>
                  <m:r>
                    <m:t>E</m:t>
                  </m:r>
                </m:e>
                <m:sub>
                  <m:r>
                    <m:rPr>
                      <m:sty m:val="p"/>
                    </m:rPr>
                    <m:t>c</m:t>
                  </m:r>
                  <m:r>
                    <m:rPr>
                      <m:sty m:val="p"/>
                    </m:rPr>
                    <m:t>e</m:t>
                  </m:r>
                  <m:r>
                    <m:rPr>
                      <m:sty m:val="p"/>
                    </m:rPr>
                    <m:t>l</m:t>
                  </m:r>
                  <m:r>
                    <m:rPr>
                      <m:sty m:val="p"/>
                    </m:rPr>
                    <m:t>l</m:t>
                  </m:r>
                </m:sub>
                <m:sup>
                  <m:r>
                    <m:t>θ</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热力学行为</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右侧电位高于左侧电位</w:t>
            </w:r>
            <w:r>
              <w:rPr>
                <w:rFonts w:hint="eastAsia" w:ascii="Times New Roman" w:hAnsi="Times New Roman" w:eastAsia="Times New Roman" w:cs="Times New Roman"/>
              </w:rPr>
              <w:t>（</w:t>
            </w:r>
            <w:r>
              <w:rPr>
                <w:rFonts w:hint="eastAsia" w:ascii="Times New Roman" w:hAnsi="Times New Roman" w:eastAsia="FangSong" w:cs="Times New Roman"/>
              </w:rPr>
              <w:t>右高左低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hint="eastAsia" w:ascii="Times New Roman" w:hAnsi="Times New Roman" w:eastAsia="FangSong" w:cs="Times New Roman"/>
              </w:rPr>
              <w:t>中间价态热力学不稳定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自发向两侧歧化</w:t>
            </w:r>
          </w:p>
        </w:tc>
      </w:tr>
      <w:tr>
        <w:tc>
          <w:tcPr/>
          <w:p>
            <w:pPr>
              <w:pStyle w:val="Compact"/>
              <w:jc w:val="center"/>
            </w:pPr>
            <w:r>
              <w:rPr>
                <w:rFonts w:hint="eastAsia" w:ascii="Times New Roman" w:hAnsi="Times New Roman" w:eastAsia="FangSong" w:cs="Times New Roman"/>
              </w:rPr>
              <w:t xml:space="preserve">归中</w:t>
            </w:r>
          </w:p>
        </w:tc>
        <w:tc>
          <w:tcPr/>
          <w:p>
            <w:pPr>
              <w:pStyle w:val="Compact"/>
              <w:jc w:val="center"/>
            </w:pPr>
            <w:r>
              <w:rPr>
                <w:rFonts w:hint="eastAsia" w:ascii="Times New Roman" w:hAnsi="Times New Roman" w:eastAsia="FangSong" w:cs="Times New Roman"/>
              </w:rPr>
              <w:t>右侧电位低于左侧电位</w:t>
            </w:r>
            <w:r>
              <w:rPr>
                <w:rFonts w:hint="eastAsia" w:ascii="Times New Roman" w:hAnsi="Times New Roman" w:eastAsia="Times New Roman" w:cs="Times New Roman"/>
              </w:rPr>
              <w:t>（</w:t>
            </w:r>
            <w:r>
              <w:rPr>
                <w:rFonts w:hint="eastAsia" w:ascii="Times New Roman" w:hAnsi="Times New Roman" w:eastAsia="FangSong" w:cs="Times New Roman"/>
              </w:rPr>
              <w:t>左高右低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hint="eastAsia" w:ascii="Times New Roman" w:hAnsi="Times New Roman" w:eastAsia="FangSong" w:cs="Times New Roman"/>
              </w:rPr>
              <w:t>两端物种自发相向合并</w:t>
            </w:r>
            <w:r>
              <w:rPr>
                <w:rFonts w:hint="eastAsia" w:ascii="Times New Roman" w:hAnsi="Times New Roman" w:eastAsia="Times New Roman" w:cs="Times New Roman"/>
              </w:rPr>
              <w:t>，</w:t>
            </w:r>
            <w:r>
              <w:rPr>
                <w:rFonts w:hint="eastAsia" w:ascii="Times New Roman" w:hAnsi="Times New Roman" w:eastAsia="FangSong" w:cs="Times New Roman"/>
              </w:rPr>
              <w:t>中间价态稳定共存</w:t>
            </w:r>
          </w:p>
        </w:tc>
      </w:tr>
    </w:tbl>
    <w:p>
      <w:pPr>
        <w:pStyle w:val="BodyText"/>
        <w:spacing w:before="160" w:after="80"/>
        <w:jc w:val="center"/>
      </w:pPr>
      <w:r>
        <w:rPr>
          <w:rFonts w:ascii="Times New Roman" w:hAnsi="Times New Roman" w:eastAsia="Times New Roman" w:cs="Times New Roman"/>
        </w:rPr>
        <w:drawing>
          <wp:inline>
            <wp:extent cx="2667000" cy="2643467"/>
            <wp:effectExtent b="0" l="0" r="0" t="0"/>
            <wp:docPr descr="" title="" id="94" name="Picture"/>
            <a:graphic>
              <a:graphicData uri="http://schemas.openxmlformats.org/drawingml/2006/picture">
                <pic:pic>
                  <pic:nvPicPr>
                    <pic:cNvPr descr="597b48a7005023b9eea90b0e046735377e89bc99816636d84ba0ca2eb4d11499.jpg" id="95" name="Picture"/>
                    <pic:cNvPicPr>
                      <a:picLocks noChangeArrowheads="1" noChangeAspect="1"/>
                    </pic:cNvPicPr>
                  </pic:nvPicPr>
                  <pic:blipFill>
                    <a:blip r:embed="rId93"/>
                    <a:stretch>
                      <a:fillRect/>
                    </a:stretch>
                  </pic:blipFill>
                  <pic:spPr bwMode="auto">
                    <a:xfrm>
                      <a:off x="0" y="0"/>
                      <a:ext cx="2667000" cy="2643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2-16：Frost</w:t>
      </w:r>
      <w:r>
        <w:rPr>
          <w:rFonts w:ascii="Times New Roman" w:hAnsi="Times New Roman" w:eastAsia="Times New Roman" w:cs="Times New Roman"/>
        </w:rPr>
        <w:t xml:space="preserve"> </w:t>
      </w:r>
      <w:r>
        <w:rPr>
          <w:rFonts w:hint="eastAsia" w:ascii="Times New Roman" w:hAnsi="Times New Roman" w:eastAsia="FangSong" w:cs="Times New Roman"/>
        </w:rPr>
        <w:t>图上凸点</w:t>
      </w:r>
      <w:r>
        <w:rPr>
          <w:rFonts w:hint="eastAsia" w:ascii="Times New Roman" w:hAnsi="Times New Roman" w:eastAsia="Times New Roman" w:cs="Times New Roman"/>
        </w:rPr>
        <w:t>（</w:t>
      </w:r>
      <w:r>
        <w:rPr>
          <w:rFonts w:hint="eastAsia" w:ascii="Times New Roman" w:hAnsi="Times New Roman" w:eastAsia="FangSong" w:cs="Times New Roman"/>
        </w:rPr>
        <w:t>歧化趋势</w:t>
      </w:r>
      <w:r>
        <w:rPr>
          <w:rFonts w:hint="eastAsia" w:ascii="Times New Roman" w:hAnsi="Times New Roman" w:eastAsia="Times New Roman" w:cs="Times New Roman"/>
        </w:rPr>
        <w:t>）</w:t>
      </w:r>
      <w:r>
        <w:rPr>
          <w:rFonts w:hint="eastAsia" w:ascii="Times New Roman" w:hAnsi="Times New Roman" w:eastAsia="FangSong" w:cs="Times New Roman"/>
        </w:rPr>
        <w:t>示意图</w:t>
      </w:r>
    </w:p>
    <w:bookmarkEnd w:id="96"/>
    <w:bookmarkStart w:id="100" w:name="frost-图的凹凸性判据"/>
    <w:p>
      <w:pPr>
        <w:pStyle w:val="Heading3"/>
        <w:spacing w:before="280" w:after="120"/>
      </w:pPr>
      <w:r>
        <w:rPr>
          <w:rFonts w:ascii="Times New Roman" w:hAnsi="Times New Roman" w:eastAsia="Times New Roman" w:cs="Times New Roman"/>
        </w:rPr>
        <w:t xml:space="preserve">7.3 Frost </w:t>
      </w:r>
      <w:r>
        <w:rPr>
          <w:rFonts w:hint="eastAsia" w:ascii="Times New Roman" w:hAnsi="Times New Roman" w:eastAsia="SimHei" w:cs="Times New Roman"/>
        </w:rPr>
        <w:t xml:space="preserve">图的凹凸性判据</w:t>
      </w:r>
    </w:p>
    <w:p>
      <w:pPr>
        <w:pStyle w:val="FirstParagraph"/>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158477"/>
            <wp:effectExtent b="0" l="0" r="0" t="0"/>
            <wp:docPr descr="" title="" id="98" name="Picture"/>
            <a:graphic>
              <a:graphicData uri="http://schemas.openxmlformats.org/drawingml/2006/picture">
                <pic:pic>
                  <pic:nvPicPr>
                    <pic:cNvPr descr="3ec6f85bbab0ee45a207978a1437f5e6aff9e27d662bf16f38f982170797b526.jpg" id="99" name="Picture"/>
                    <pic:cNvPicPr>
                      <a:picLocks noChangeArrowheads="1" noChangeAspect="1"/>
                    </pic:cNvPicPr>
                  </pic:nvPicPr>
                  <pic:blipFill>
                    <a:blip r:embed="rId97"/>
                    <a:stretch>
                      <a:fillRect/>
                    </a:stretch>
                  </pic:blipFill>
                  <pic:spPr bwMode="auto">
                    <a:xfrm>
                      <a:off x="0" y="0"/>
                      <a:ext cx="2667000" cy="21584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氮元素在酸性</w:t>
      </w:r>
      <w:r>
        <w:rPr>
          <w:rFonts w:hint="eastAsia" w:ascii="Times New Roman" w:hAnsi="Times New Roman" w:eastAsia="Times New Roman" w:cs="Times New Roman"/>
        </w:rPr>
        <w:t>（</w:t>
      </w:r>
      <w:r>
        <w:rPr>
          <w:rFonts w:hint="eastAsia" w:ascii="Times New Roman" w:hAnsi="Times New Roman" w:eastAsia="FangSong" w:cs="Times New Roman"/>
        </w:rPr>
        <w:t>上部</w:t>
      </w:r>
      <w:r>
        <w:rPr>
          <w:rFonts w:hint="eastAsia" w:ascii="Times New Roman" w:hAnsi="Times New Roman" w:eastAsia="Times New Roman" w:cs="Times New Roman"/>
        </w:rPr>
        <w:t>）</w:t>
      </w:r>
      <w:r>
        <w:rPr>
          <w:rFonts w:hint="eastAsia" w:ascii="Times New Roman" w:hAnsi="Times New Roman" w:eastAsia="FangSong" w:cs="Times New Roman"/>
        </w:rPr>
        <w:t>与碱性</w:t>
      </w:r>
      <w:r>
        <w:rPr>
          <w:rFonts w:hint="eastAsia" w:ascii="Times New Roman" w:hAnsi="Times New Roman" w:eastAsia="Times New Roman" w:cs="Times New Roman"/>
        </w:rPr>
        <w:t>（</w:t>
      </w:r>
      <w:r>
        <w:rPr>
          <w:rFonts w:hint="eastAsia" w:ascii="Times New Roman" w:hAnsi="Times New Roman" w:eastAsia="FangSong" w:cs="Times New Roman"/>
        </w:rPr>
        <w:t>下部</w:t>
      </w:r>
      <w:r>
        <w:rPr>
          <w:rFonts w:hint="eastAsia" w:ascii="Times New Roman" w:hAnsi="Times New Roman" w:eastAsia="Times New Roman" w:cs="Times New Roman"/>
        </w:rPr>
        <w:t>）</w:t>
      </w:r>
      <w:r>
        <w:rPr>
          <w:rFonts w:hint="eastAsia" w:ascii="Times New Roman" w:hAnsi="Times New Roman" w:eastAsia="FangSong" w:cs="Times New Roman"/>
        </w:rPr>
        <w:t>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p>
      <w:pPr>
        <w:pStyle w:val="BodyText"/>
        <w:spacing w:after="80"/>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成为全体系能量最低的热力学阱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图形特征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本讲实例</w:t>
            </w:r>
          </w:p>
        </w:tc>
      </w:tr>
      <w:tr>
        <w:tc>
          <w:tcPr/>
          <w:p>
            <w:pPr>
              <w:pStyle w:val="Compact"/>
              <w:jc w:val="center"/>
            </w:pP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点位于相邻两点连线的上方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该价态的摩尔自由能高于两侧平均</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p>
        </w:tc>
        <w:tc>
          <w:tcPr/>
          <w:p>
            <w:pPr>
              <w:pStyle w:val="Compact"/>
              <w:jc w:val="center"/>
            </w:pPr>
            <w:r>
              <w:rPr>
                <w:rFonts w:hint="eastAsia" w:ascii="Times New Roman" w:hAnsi="Times New Roman" w:eastAsia="FangSong" w:cs="Times New Roman"/>
              </w:rPr>
              <w:t xml:space="preserve">氮的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凸出于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NO（+2）</w:t>
            </w:r>
            <w:r>
              <w:rPr>
                <w:rFonts w:hint="eastAsia" w:ascii="Times New Roman" w:hAnsi="Times New Roman" w:eastAsia="FangSong" w:cs="Times New Roman"/>
              </w:rPr>
              <w:t>的连线之上</w:t>
            </w:r>
          </w:p>
        </w:tc>
      </w:tr>
      <w:tr>
        <w:tc>
          <w:tcPr/>
          <w:p>
            <w:pPr>
              <w:pStyle w:val="Compact"/>
              <w:jc w:val="center"/>
            </w:pP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全图最低点或局域低谷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该价态摩尔自由能最低</w:t>
            </w:r>
            <w:r>
              <w:rPr>
                <w:rFonts w:hint="eastAsia" w:ascii="Times New Roman" w:hAnsi="Times New Roman" w:eastAsia="Times New Roman" w:cs="Times New Roman"/>
              </w:rPr>
              <w:t>，</w:t>
            </w:r>
            <w:r>
              <w:rPr>
                <w:rFonts w:hint="eastAsia" w:ascii="Times New Roman" w:hAnsi="Times New Roman" w:eastAsia="FangSong" w:cs="Times New Roman"/>
              </w:rPr>
              <w:t>两侧价态混合时顺能坡自发归中</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位于氮的</w:t>
            </w:r>
            <w:r>
              <w:rPr>
                <w:rFonts w:ascii="Times New Roman" w:hAnsi="Times New Roman" w:eastAsia="Times New Roman" w:cs="Times New Roman"/>
              </w:rPr>
              <w:t xml:space="preserve"> Frost </w:t>
            </w:r>
            <w:r>
              <w:rPr>
                <w:rFonts w:hint="eastAsia" w:ascii="Times New Roman" w:hAnsi="Times New Roman" w:eastAsia="FangSong" w:cs="Times New Roman"/>
              </w:rPr>
              <w:t>图最深谷底</w:t>
            </w:r>
            <w:r>
              <w:rPr>
                <w:rFonts w:hint="eastAsia" w:ascii="Times New Roman" w:hAnsi="Times New Roman" w:eastAsia="Times New Roman" w:cs="Times New Roman"/>
              </w:rPr>
              <w:t>，</w:t>
            </w:r>
            <w:r>
              <w:rPr>
                <w:rFonts w:hint="eastAsia" w:ascii="Times New Roman" w:hAnsi="Times New Roman" w:eastAsia="FangSong" w:cs="Times New Roman"/>
              </w:rPr>
              <w:t>故含氮体系剧烈反应常以释放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告终</w:t>
            </w:r>
          </w:p>
        </w:tc>
      </w:tr>
    </w:tbl>
    <w:bookmarkEnd w:id="100"/>
    <w:bookmarkStart w:id="104" w:name="ph-对电势态图的重塑"/>
    <w:p>
      <w:pPr>
        <w:pStyle w:val="Heading3"/>
        <w:spacing w:before="280" w:after="120"/>
      </w:pPr>
      <w:r>
        <w:rPr>
          <w:rFonts w:ascii="Times New Roman" w:hAnsi="Times New Roman" w:eastAsia="Times New Roman" w:cs="Times New Roman"/>
        </w:rPr>
        <w:t xml:space="preserve">7.4 pH </w:t>
      </w:r>
      <w:r>
        <w:rPr>
          <w:rFonts w:hint="eastAsia" w:ascii="Times New Roman" w:hAnsi="Times New Roman" w:eastAsia="SimHei" w:cs="Times New Roman"/>
        </w:rPr>
        <w:t xml:space="preserve">对电势态图的重塑</w:t>
      </w:r>
    </w:p>
    <w:p>
      <w:pPr>
        <w:pStyle w:val="FirstParagraph"/>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体系中质子活度显著下降</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导致所有含氧酸阴离子的氧化电势发生显著下跌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8857"/>
            <wp:effectExtent b="0" l="0" r="0" t="0"/>
            <wp:docPr descr="" title="" id="102" name="Picture"/>
            <a:graphic>
              <a:graphicData uri="http://schemas.openxmlformats.org/drawingml/2006/picture">
                <pic:pic>
                  <pic:nvPicPr>
                    <pic:cNvPr descr="814ade2e8973a071c138acf44350f5362281228e93dbe053a23aeac9c37ce2df.jpg" id="103" name="Picture"/>
                    <pic:cNvPicPr>
                      <a:picLocks noChangeArrowheads="1" noChangeAspect="1"/>
                    </pic:cNvPicPr>
                  </pic:nvPicPr>
                  <pic:blipFill>
                    <a:blip r:embed="rId101"/>
                    <a:stretch>
                      <a:fillRect/>
                    </a:stretch>
                  </pic:blipFill>
                  <pic:spPr bwMode="auto">
                    <a:xfrm>
                      <a:off x="0" y="0"/>
                      <a:ext cx="2667000" cy="3088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氧元素在酸性介质与碱性介质中的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p>
      <w:pPr>
        <w:pStyle w:val="BodyText"/>
        <w:ind w:firstLine="420"/>
      </w:pP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是破解高难度元素推断题的关键视野</w:t>
      </w:r>
      <w:r>
        <w:rPr>
          <w:rFonts w:hint="eastAsia" w:ascii="Times New Roman" w:hAnsi="Times New Roman" w:eastAsia="Times New Roman" w:cs="Times New Roman"/>
        </w:rPr>
        <w:t>。</w:t>
      </w:r>
    </w:p>
    <w:bookmarkEnd w:id="104"/>
    <w:bookmarkEnd w:id="105"/>
    <w:bookmarkStart w:id="106"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bookmarkEnd w:id="1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71" Type="http://schemas.openxmlformats.org/officeDocument/2006/relationships/image" Target="media/rId71.jpg"/><Relationship Id="rId10" Type="http://schemas.openxmlformats.org/officeDocument/2006/relationships/image" Target="media/rId10.jpg"/><Relationship Id="rId30" Type="http://schemas.openxmlformats.org/officeDocument/2006/relationships/image" Target="media/rId30.png"/><Relationship Id="rId40" Type="http://schemas.openxmlformats.org/officeDocument/2006/relationships/image" Target="media/rId40.png"/><Relationship Id="rId97" Type="http://schemas.openxmlformats.org/officeDocument/2006/relationships/image" Target="media/rId97.jpg"/><Relationship Id="rId93" Type="http://schemas.openxmlformats.org/officeDocument/2006/relationships/image" Target="media/rId93.jpg"/><Relationship Id="rId59" Type="http://schemas.openxmlformats.org/officeDocument/2006/relationships/image" Target="media/rId59.jpg"/><Relationship Id="rId101" Type="http://schemas.openxmlformats.org/officeDocument/2006/relationships/image" Target="media/rId101.jpg"/><Relationship Id="rId80" Type="http://schemas.openxmlformats.org/officeDocument/2006/relationships/image" Target="media/rId80.png"/><Relationship Id="rId67" Type="http://schemas.openxmlformats.org/officeDocument/2006/relationships/image" Target="media/rId67.png"/><Relationship Id="rId25" Type="http://schemas.openxmlformats.org/officeDocument/2006/relationships/image" Target="media/rId25.png"/><Relationship Id="rId14" Type="http://schemas.openxmlformats.org/officeDocument/2006/relationships/image" Target="media/rId14.png"/><Relationship Id="rId89" Type="http://schemas.openxmlformats.org/officeDocument/2006/relationships/image" Target="media/rId89.jpg"/><Relationship Id="rId55" Type="http://schemas.openxmlformats.org/officeDocument/2006/relationships/image" Target="media/rId55.jpg"/><Relationship Id="rId75" Type="http://schemas.openxmlformats.org/officeDocument/2006/relationships/image" Target="media/rId75.jpg"/><Relationship Id="rId50" Type="http://schemas.openxmlformats.org/officeDocument/2006/relationships/image" Target="media/rId50.jpg"/><Relationship Id="rId19" Type="http://schemas.openxmlformats.org/officeDocument/2006/relationships/image" Target="media/rId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2026-09-29T17:14:47Z</dcterms:created>
  <dcterms:modified xsi:type="dcterms:W3CDTF">2026-09-29T17:14:47Z</dcterms:modified>
</cp:coreProperties>
</file>

<file path=docProps/custom.xml><?xml version="1.0" encoding="utf-8"?>
<Properties xmlns="http://schemas.openxmlformats.org/officeDocument/2006/custom-properties" xmlns:vt="http://schemas.openxmlformats.org/officeDocument/2006/docPropsVTypes"/>
</file>