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二分册专项卷x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XI</w:t>
      </w:r>
    </w:p>
    <w:bookmarkStart w:id="9" w:name="化学原理"/>
    <w:p>
      <w:pPr>
        <w:pStyle w:val="Heading2"/>
        <w:spacing w:before="280" w:after="120"/>
      </w:pPr>
      <w:r>
        <w:rPr>
          <w:rFonts w:hint="eastAsia" w:ascii="Times New Roman" w:hAnsi="Times New Roman" w:eastAsia="SimHei" w:cs="Times New Roman"/>
        </w:rPr>
        <w:t xml:space="preserve">化学原理</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难挥发性二硫化钽</w:t>
      </w:r>
      <w:r>
        <w:rPr>
          <w:rFonts w:ascii="Times New Roman" w:hAnsi="Times New Roman" w:eastAsia="Times New Roman" w:cs="Times New Roman"/>
        </w:rPr>
        <w:t xml:space="preserve"> </w:t>
      </w:r>
      <m:oMath>
        <m:d>
          <m:dPr>
            <m:begChr m:val="("/>
            <m:sepChr m:val=""/>
            <m:endChr m:val=")"/>
            <m:grow/>
          </m:dPr>
          <m:e>
            <m:sSub>
              <m:e>
                <m:r>
                  <m:rPr>
                    <m:sty m:val="p"/>
                  </m:rPr>
                  <m:t>T</m:t>
                </m:r>
                <m:r>
                  <m:rPr>
                    <m:sty m:val="p"/>
                  </m:rPr>
                  <m:t>a</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可采用如右图装置提纯</w:t>
      </w:r>
      <w:r>
        <w:rPr>
          <w:rFonts w:hint="eastAsia" w:ascii="Times New Roman" w:hAnsi="Times New Roman" w:eastAsia="Times New Roman" w:cs="Times New Roman"/>
        </w:rPr>
        <w:t>。</w:t>
      </w:r>
      <w:r>
        <w:rPr>
          <w:rFonts w:hint="eastAsia" w:ascii="Times New Roman" w:hAnsi="Times New Roman" w:eastAsia="FangSong" w:cs="Times New Roman"/>
        </w:rPr>
        <w:t>将不纯的</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粉末装入石英管一端</w:t>
      </w:r>
      <w:r>
        <w:rPr>
          <w:rFonts w:hint="eastAsia" w:ascii="Times New Roman" w:hAnsi="Times New Roman" w:eastAsia="Times New Roman" w:cs="Times New Roman"/>
        </w:rPr>
        <w:t>，</w:t>
      </w:r>
      <w:r>
        <w:rPr>
          <w:rFonts w:hint="eastAsia" w:ascii="Times New Roman" w:hAnsi="Times New Roman" w:eastAsia="FangSong" w:cs="Times New Roman"/>
        </w:rPr>
        <w:t>抽真空后引入适量碘并封管</w:t>
      </w:r>
      <w:r>
        <w:rPr>
          <w:rFonts w:hint="eastAsia" w:ascii="Times New Roman" w:hAnsi="Times New Roman" w:eastAsia="Times New Roman" w:cs="Times New Roman"/>
        </w:rPr>
        <w:t>，</w:t>
      </w:r>
      <w:r>
        <w:rPr>
          <w:rFonts w:hint="eastAsia" w:ascii="Times New Roman" w:hAnsi="Times New Roman" w:eastAsia="FangSong" w:cs="Times New Roman"/>
        </w:rPr>
        <w:t>置于加热炉中</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93976"/>
            <wp:effectExtent b="0" l="0" r="0" t="0"/>
            <wp:docPr descr="" title="" id="11" name="Picture"/>
            <a:graphic>
              <a:graphicData uri="http://schemas.openxmlformats.org/drawingml/2006/picture">
                <pic:pic>
                  <pic:nvPicPr>
                    <pic:cNvPr descr="4c87342457ccca010cd6bee6e3fda62b633cb652855da824c2fd57afe4cbaa0d.jpg" id="12" name="Picture"/>
                    <pic:cNvPicPr>
                      <a:picLocks noChangeArrowheads="1" noChangeAspect="1"/>
                    </pic:cNvPicPr>
                  </pic:nvPicPr>
                  <pic:blipFill>
                    <a:blip r:embed="rId10"/>
                    <a:stretch>
                      <a:fillRect/>
                    </a:stretch>
                  </pic:blipFill>
                  <pic:spPr bwMode="auto">
                    <a:xfrm>
                      <a:off x="0" y="0"/>
                      <a:ext cx="3600000" cy="12939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T</m:t>
              </m:r>
              <m:r>
                <m:rPr>
                  <m:sty m:val="p"/>
                </m:rPr>
                <m:t>a</m:t>
              </m:r>
              <m:r>
                <m:rPr>
                  <m:sty m:val="p"/>
                </m:rPr>
                <m:t>S</m:t>
              </m:r>
            </m:e>
            <m:sub>
              <m:r>
                <m:t>2</m:t>
              </m:r>
            </m:sub>
          </m:sSub>
          <m:r>
            <m:rPr>
              <m:sty m:val="p"/>
            </m:rPr>
            <m:t>(</m:t>
          </m:r>
          <m:r>
            <m:rPr>
              <m:sty m:val="p"/>
            </m:rPr>
            <m:t>s</m:t>
          </m:r>
          <m:r>
            <m:rPr>
              <m:sty m:val="p"/>
            </m:rPr>
            <m:t>)</m:t>
          </m:r>
          <m:r>
            <m:rPr>
              <m:sty m:val="p"/>
            </m:rPr>
            <m:t>+</m:t>
          </m:r>
          <m:r>
            <m:t>2</m:t>
          </m:r>
          <m:sSub>
            <m:e>
              <m:r>
                <m:rPr>
                  <m:sty m:val="p"/>
                </m:rPr>
                <m:t>I</m:t>
              </m:r>
            </m:e>
            <m:sub>
              <m:r>
                <m:t>2</m:t>
              </m:r>
            </m:sub>
          </m:sSub>
          <m:r>
            <m:rPr>
              <m:sty m:val="p"/>
            </m:rPr>
            <m:t>(</m:t>
          </m:r>
          <m:r>
            <m:rPr>
              <m:sty m:val="p"/>
            </m:rPr>
            <m:t>g</m:t>
          </m:r>
          <m:r>
            <m:rPr>
              <m:sty m:val="p"/>
            </m:rPr>
            <m:t>)</m:t>
          </m:r>
          <m:limUpp>
            <m:e>
              <m:r>
                <m:rPr>
                  <m:sty m:val="p"/>
                </m:rPr>
                <m:t>⇌</m:t>
              </m:r>
            </m:e>
            <m:lim>
              <m:r>
                <m:t>1123</m:t>
              </m:r>
              <m:r>
                <m:t> </m:t>
              </m:r>
              <m:r>
                <m:rPr>
                  <m:sty m:val="p"/>
                </m:rPr>
                <m:t>K</m:t>
              </m:r>
            </m:lim>
          </m:limUpp>
          <m:r>
            <m:t> </m:t>
          </m:r>
          <m:r>
            <m:rPr>
              <m:sty m:val="p"/>
            </m:rPr>
            <m:t>(</m:t>
          </m:r>
          <m:r>
            <m:t>1023</m:t>
          </m:r>
          <m:r>
            <m:t> </m:t>
          </m:r>
          <m:r>
            <m:rPr>
              <m:sty m:val="p"/>
            </m:rPr>
            <m:t>K</m:t>
          </m:r>
          <m:r>
            <m:rPr>
              <m:sty m:val="p"/>
            </m:rPr>
            <m:t>)</m:t>
          </m:r>
          <m:sSub>
            <m:e>
              <m:r>
                <m:rPr>
                  <m:sty m:val="p"/>
                </m:rPr>
                <m:t>T</m:t>
              </m:r>
              <m:r>
                <m:rPr>
                  <m:sty m:val="p"/>
                </m:rPr>
                <m:t>a</m:t>
              </m:r>
              <m:r>
                <m:rPr>
                  <m:sty m:val="p"/>
                </m:rPr>
                <m:t>I</m:t>
              </m:r>
            </m:e>
            <m:sub>
              <m:r>
                <m:t>4</m:t>
              </m:r>
            </m:sub>
          </m:sSub>
          <m:r>
            <m:rPr>
              <m:sty m:val="p"/>
            </m:rPr>
            <m:t>(</m:t>
          </m:r>
          <m:r>
            <m:rPr>
              <m:sty m:val="p"/>
            </m:rPr>
            <m:t>g</m:t>
          </m:r>
          <m:r>
            <m:rPr>
              <m:sty m:val="p"/>
            </m:rPr>
            <m:t>)</m:t>
          </m:r>
          <m:r>
            <m:rPr>
              <m:sty m:val="p"/>
            </m:rPr>
            <m:t>+</m:t>
          </m:r>
          <m:sSub>
            <m:e>
              <m:r>
                <m:rPr>
                  <m:sty m:val="p"/>
                </m:rPr>
                <m:t>S</m:t>
              </m:r>
            </m:e>
            <m:sub>
              <m:r>
                <m:t>2</m:t>
              </m:r>
            </m:sub>
          </m:sSub>
          <m:r>
            <m:rPr>
              <m:sty m:val="p"/>
            </m:rPr>
            <m:t>(</m:t>
          </m:r>
          <m:r>
            <m:rPr>
              <m:sty m:val="p"/>
            </m:rPr>
            <m:t>g</m:t>
          </m:r>
          <m:r>
            <m:rPr>
              <m:sty m:val="p"/>
            </m:rPr>
            <m:t>)</m:t>
          </m:r>
        </m:oMath>
      </m:oMathPara>
    </w:p>
    <w:p>
      <w:pPr>
        <w:pStyle w:val="FirstParagraph"/>
        <w:ind w:left="480" w:hanging="480"/>
        <w:spacing w:after="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在不同温度区域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的量保持不变</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的量不断减少</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在提纯过程中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的作用是将</w:t>
      </w:r>
      <w:r>
        <w:rPr>
          <w:rFonts w:ascii="Times New Roman" w:hAnsi="Times New Roman" w:eastAsia="Times New Roman" w:cs="Times New Roman"/>
        </w:rPr>
        <w:t xml:space="preserve"> </w:t>
      </w:r>
      <m:oMath>
        <m:r>
          <m:t>T</m:t>
        </m:r>
        <m:r>
          <m:t>a</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从高温区转移到低温区</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该反应的平衡常数与</w:t>
      </w:r>
      <w:r>
        <w:rPr>
          <w:rFonts w:ascii="Times New Roman" w:hAnsi="Times New Roman" w:eastAsia="Times New Roman" w:cs="Times New Roman"/>
        </w:rPr>
        <w:t xml:space="preserve"> </w:t>
      </w:r>
      <m:oMath>
        <m:r>
          <m:t>T</m:t>
        </m:r>
        <m:r>
          <m:t>a</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的浓度乘积成反比</w:t>
      </w:r>
    </w:p>
    <w:p>
      <w:pPr>
        <w:spacing w:before="0" w:after="0"/>
      </w:pPr>
    </w:p>
    <w:p>
      <w:pPr>
        <w:spacing w:before="0" w:after="0"/>
      </w:pP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3 </w:t>
      </w:r>
      <w:r>
        <w:rPr>
          <w:rFonts w:hint="eastAsia" w:ascii="Times New Roman" w:hAnsi="Times New Roman" w:eastAsia="FangSong" w:cs="Times New Roman"/>
        </w:rPr>
        <w:t>下列各反应可用于设计制造原电池的是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C</m:t>
        </m:r>
        <m:r>
          <m:t>H</m:t>
        </m:r>
        <m:r>
          <m:t>O</m:t>
        </m:r>
        <m:r>
          <m:rPr>
            <m:sty m:val="p"/>
          </m:rPr>
          <m:t>+</m:t>
        </m:r>
        <m:sSub>
          <m:e>
            <m:r>
              <m:t>O</m:t>
            </m:r>
          </m:e>
          <m:sub>
            <m:r>
              <m:t>2</m:t>
            </m:r>
          </m:sub>
        </m:sSub>
        <m:limUpp>
          <m:e>
            <m:r>
              <m:rPr>
                <m:sty m:val="p"/>
              </m:rPr>
              <m:t>→</m:t>
            </m:r>
          </m:e>
          <m:lim>
            <m:r>
              <m:rPr>
                <m:nor/>
                <m:sty m:val="p"/>
              </m:rPr>
              <m:t>催化剂</m:t>
            </m:r>
          </m:lim>
        </m:limUpp>
        <m:r>
          <m:t>2</m:t>
        </m:r>
        <m:r>
          <m:t>C</m:t>
        </m:r>
        <m:sSub>
          <m:e>
            <m:r>
              <m:t>H</m:t>
            </m:r>
          </m:e>
          <m:sub>
            <m:r>
              <m:t>3</m:t>
            </m:r>
          </m:sub>
        </m:sSub>
        <m:r>
          <m:t>C</m:t>
        </m:r>
        <m:r>
          <m:t>O</m:t>
        </m:r>
        <m:r>
          <m:t>O</m:t>
        </m:r>
        <m:r>
          <m:t>H</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C</m:t>
        </m:r>
        <m:sSub>
          <m:e>
            <m:r>
              <m:t>H</m:t>
            </m:r>
          </m:e>
          <m:sub>
            <m:r>
              <m:t>3</m:t>
            </m:r>
          </m:sub>
        </m:sSub>
        <m:r>
          <m:t>C</m:t>
        </m:r>
        <m:sSub>
          <m:e>
            <m:r>
              <m:t>H</m:t>
            </m:r>
          </m:e>
          <m:sub>
            <m:r>
              <m:t>2</m:t>
            </m:r>
          </m:sub>
        </m:sSub>
        <m:r>
          <m:t>C</m:t>
        </m:r>
        <m:r>
          <m:t>O</m:t>
        </m:r>
        <m:r>
          <m:t>O</m:t>
        </m:r>
        <m:r>
          <m:t>H</m:t>
        </m:r>
        <m:limUpp>
          <m:e>
            <m:r>
              <m:rPr>
                <m:sty m:val="p"/>
              </m:rPr>
              <m:t>→</m:t>
            </m:r>
          </m:e>
          <m:lim>
            <m:r>
              <m:rPr>
                <m:nor/>
                <m:sty m:val="p"/>
              </m:rPr>
              <m:t>浓硫酸</m:t>
            </m:r>
          </m:lim>
        </m:limUpp>
        <m:r>
          <m:t>C</m:t>
        </m:r>
        <m:sSub>
          <m:e>
            <m:r>
              <m:t>H</m:t>
            </m:r>
          </m:e>
          <m:sub>
            <m:r>
              <m:t>3</m:t>
            </m:r>
          </m:sub>
        </m:sSub>
        <m:r>
          <m:t>C</m:t>
        </m:r>
        <m:sSub>
          <m:e>
            <m:r>
              <m:t>H</m:t>
            </m:r>
          </m:e>
          <m:sub>
            <m:r>
              <m:t>2</m:t>
            </m:r>
          </m:sub>
        </m:sSub>
        <m:r>
          <m:t>C</m:t>
        </m:r>
        <m:r>
          <m:t>O</m:t>
        </m:r>
        <m:r>
          <m:t>O</m:t>
        </m:r>
        <m:r>
          <m:t>C</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K</m:t>
        </m:r>
        <m:r>
          <m:t>A</m:t>
        </m:r>
        <m:r>
          <m:t>l</m:t>
        </m:r>
        <m:r>
          <m:rPr>
            <m:sty m:val="p"/>
          </m:rPr>
          <m:t>(</m:t>
        </m:r>
        <m:r>
          <m:t>S</m:t>
        </m:r>
        <m:sSub>
          <m:e>
            <m:r>
              <m:t>O</m:t>
            </m:r>
          </m:e>
          <m:sub>
            <m:r>
              <m:t>4</m:t>
            </m:r>
          </m:sub>
        </m:sSub>
        <m:sSub>
          <m:e>
            <m:r>
              <m:rPr>
                <m:sty m:val="p"/>
              </m:rPr>
              <m:t>)</m:t>
            </m:r>
          </m:e>
          <m:sub>
            <m:r>
              <m:t>2</m:t>
            </m:r>
          </m:sub>
        </m:sSub>
        <m:r>
          <m:rPr>
            <m:sty m:val="p"/>
          </m:rPr>
          <m:t>+</m:t>
        </m:r>
        <m:r>
          <m:t>2</m:t>
        </m:r>
        <m:r>
          <m:t>B</m:t>
        </m:r>
        <m:r>
          <m:t>a</m:t>
        </m:r>
        <m:r>
          <m:rPr>
            <m:sty m:val="p"/>
          </m:rPr>
          <m:t>(</m:t>
        </m:r>
        <m:r>
          <m:t>O</m:t>
        </m:r>
        <m:r>
          <m:t>H</m:t>
        </m:r>
        <m:sSub>
          <m:e>
            <m:r>
              <m:rPr>
                <m:sty m:val="p"/>
              </m:rPr>
              <m:t>)</m:t>
            </m:r>
          </m:e>
          <m:sub>
            <m:r>
              <m:t>2</m:t>
            </m:r>
          </m:sub>
        </m:sSub>
        <m:r>
          <m:rPr>
            <m:sty m:val="p"/>
          </m:rPr>
          <m:t>→</m:t>
        </m:r>
        <m:r>
          <m:t>2</m:t>
        </m:r>
        <m:r>
          <m:t>B</m:t>
        </m:r>
        <m:r>
          <m:t>a</m:t>
        </m:r>
        <m:r>
          <m:t>S</m:t>
        </m:r>
        <m:sSub>
          <m:e>
            <m:r>
              <m:t>O</m:t>
            </m:r>
          </m:e>
          <m:sub>
            <m:r>
              <m:t>4</m:t>
            </m:r>
          </m:sub>
        </m:sSub>
        <m:r>
          <m:rPr>
            <m:sty m:val="p"/>
          </m:rPr>
          <m:t>↓</m:t>
        </m:r>
        <m:r>
          <m:rPr>
            <m:sty m:val="p"/>
          </m:rPr>
          <m:t>+</m:t>
        </m:r>
        <m:r>
          <m:t>K</m:t>
        </m:r>
        <m:r>
          <m:t>A</m:t>
        </m:r>
        <m:r>
          <m:t>l</m:t>
        </m:r>
        <m:sSub>
          <m:e>
            <m:r>
              <m:t>O</m:t>
            </m:r>
          </m:e>
          <m:sub>
            <m:r>
              <m:t>2</m:t>
            </m:r>
          </m:sub>
        </m:sSub>
        <m:r>
          <m:rPr>
            <m:sty m:val="p"/>
          </m:rPr>
          <m:t>+</m:t>
        </m:r>
        <m:r>
          <m:t>2</m:t>
        </m:r>
        <m:sSub>
          <m:e>
            <m:r>
              <m:t>H</m:t>
            </m:r>
          </m:e>
          <m:sub>
            <m:r>
              <m:t>2</m:t>
            </m:r>
          </m:sub>
        </m:sSub>
        <m:r>
          <m:t>O</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4</m:t>
        </m:r>
        <m:r>
          <m:t>N</m:t>
        </m:r>
        <m:sSub>
          <m:e>
            <m:r>
              <m:t>H</m:t>
            </m:r>
          </m:e>
          <m:sub>
            <m:r>
              <m:t>3</m:t>
            </m:r>
          </m:sub>
        </m:sSub>
        <m:r>
          <m:rPr>
            <m:sty m:val="p"/>
          </m:rPr>
          <m:t>⋅</m:t>
        </m:r>
        <m:sSub>
          <m:e>
            <m:r>
              <m:t>H</m:t>
            </m:r>
          </m:e>
          <m:sub>
            <m:r>
              <m:t>2</m:t>
            </m:r>
          </m:sub>
        </m:sSub>
        <m:r>
          <m:t>O</m:t>
        </m:r>
        <m:r>
          <m:rPr>
            <m:sty m:val="p"/>
          </m:rPr>
          <m:t>→</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4</m:t>
        </m:r>
        <m:sSub>
          <m:e>
            <m:r>
              <m:t>H</m:t>
            </m:r>
          </m:e>
          <m:sub>
            <m:r>
              <m:t>2</m:t>
            </m:r>
          </m:sub>
        </m:sSub>
        <m:r>
          <m:t>O</m:t>
        </m:r>
      </m:oMath>
    </w:p>
    <w:p>
      <w:pPr>
        <w:spacing w:before="0" w:after="0"/>
      </w:pPr>
    </w:p>
    <w:p>
      <w:pPr>
        <w:spacing w:before="0" w:after="0"/>
      </w:pP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有两根同时安装的地下自来水管道</w:t>
      </w:r>
      <w:r>
        <w:rPr>
          <w:rFonts w:hint="eastAsia" w:ascii="Times New Roman" w:hAnsi="Times New Roman" w:eastAsia="Times New Roman" w:cs="Times New Roman"/>
        </w:rPr>
        <w:t>，</w:t>
      </w:r>
      <w:r>
        <w:rPr>
          <w:rFonts w:hint="eastAsia" w:ascii="Times New Roman" w:hAnsi="Times New Roman" w:eastAsia="FangSong" w:cs="Times New Roman"/>
        </w:rPr>
        <w:t>一根在完全均匀的土质中通过</w:t>
      </w:r>
      <w:r>
        <w:rPr>
          <w:rFonts w:hint="eastAsia" w:ascii="Times New Roman" w:hAnsi="Times New Roman" w:eastAsia="Times New Roman" w:cs="Times New Roman"/>
        </w:rPr>
        <w:t>，</w:t>
      </w:r>
      <w:r>
        <w:rPr>
          <w:rFonts w:hint="eastAsia" w:ascii="Times New Roman" w:hAnsi="Times New Roman" w:eastAsia="FangSong" w:cs="Times New Roman"/>
        </w:rPr>
        <w:t>另一根通过的土质变化复杂</w:t>
      </w:r>
      <w:r>
        <w:rPr>
          <w:rFonts w:hint="eastAsia" w:ascii="Times New Roman" w:hAnsi="Times New Roman" w:eastAsia="Times New Roman" w:cs="Times New Roman"/>
        </w:rPr>
        <w:t>，</w:t>
      </w:r>
      <w:r>
        <w:rPr>
          <w:rFonts w:hint="eastAsia" w:ascii="Times New Roman" w:hAnsi="Times New Roman" w:eastAsia="FangSong" w:cs="Times New Roman"/>
        </w:rPr>
        <w:t>有的位置为粘土</w:t>
      </w:r>
      <w:r>
        <w:rPr>
          <w:rFonts w:hint="eastAsia" w:ascii="Times New Roman" w:hAnsi="Times New Roman" w:eastAsia="Times New Roman" w:cs="Times New Roman"/>
        </w:rPr>
        <w:t>，</w:t>
      </w:r>
      <w:r>
        <w:rPr>
          <w:rFonts w:hint="eastAsia" w:ascii="Times New Roman" w:hAnsi="Times New Roman" w:eastAsia="FangSong" w:cs="Times New Roman"/>
        </w:rPr>
        <w:t>有的位置为沙土</w:t>
      </w:r>
      <w:r>
        <w:rPr>
          <w:rFonts w:hint="eastAsia" w:ascii="Times New Roman" w:hAnsi="Times New Roman" w:eastAsia="Times New Roman" w:cs="Times New Roman"/>
        </w:rPr>
        <w:t>，</w:t>
      </w:r>
      <w:r>
        <w:rPr>
          <w:rFonts w:hint="eastAsia" w:ascii="Times New Roman" w:hAnsi="Times New Roman" w:eastAsia="FangSong" w:cs="Times New Roman"/>
        </w:rPr>
        <w:t>有的位置潮湿</w:t>
      </w:r>
      <w:r>
        <w:rPr>
          <w:rFonts w:hint="eastAsia" w:ascii="Times New Roman" w:hAnsi="Times New Roman" w:eastAsia="Times New Roman" w:cs="Times New Roman"/>
        </w:rPr>
        <w:t>，</w:t>
      </w:r>
      <w:r>
        <w:rPr>
          <w:rFonts w:hint="eastAsia" w:ascii="Times New Roman" w:hAnsi="Times New Roman" w:eastAsia="FangSong" w:cs="Times New Roman"/>
        </w:rPr>
        <w:t>有的位置干燥</w:t>
      </w:r>
      <w:r>
        <w:rPr>
          <w:rFonts w:hint="eastAsia" w:ascii="Times New Roman" w:hAnsi="Times New Roman" w:eastAsia="Times New Roman" w:cs="Times New Roman"/>
        </w:rPr>
        <w:t>。</w:t>
      </w:r>
      <w:r>
        <w:rPr>
          <w:rFonts w:hint="eastAsia" w:ascii="Times New Roman" w:hAnsi="Times New Roman" w:eastAsia="FangSong" w:cs="Times New Roman"/>
        </w:rPr>
        <w:t>试问这两根管道哪一根使用年限长一些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spacing w:before="0" w:after="0"/>
      </w:pPr>
    </w:p>
    <w:p>
      <w:pPr>
        <w:spacing w:before="0" w:after="0"/>
      </w:pP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spacing w:before="0" w:after="0"/>
      </w:pPr>
    </w:p>
    <w:p>
      <w:pPr>
        <w:spacing w:before="0" w:after="0"/>
      </w:pP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9"/>
    <w:bookmarkStart w:id="2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20"/>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用邻苯基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二甲砷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A</m:t>
        </m:r>
        <m:r>
          <m:rPr>
            <m:sty m:val="p"/>
          </m:rPr>
          <m:t>s</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diars，</w:t>
      </w:r>
      <w:r>
        <w:rPr>
          <w:rFonts w:hint="eastAsia" w:ascii="Times New Roman" w:hAnsi="Times New Roman" w:eastAsia="FangSong" w:cs="Times New Roman"/>
        </w:rPr>
        <w:t>常做配体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可生成一个双配离子的化合物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中阴离子是正四面体结构</w:t>
      </w:r>
      <w:r>
        <w:rPr>
          <w:rFonts w:hint="eastAsia" w:ascii="Times New Roman" w:hAnsi="Times New Roman" w:eastAsia="Times New Roman" w:cs="Times New Roman"/>
        </w:rPr>
        <w:t>，</w:t>
      </w:r>
      <w:r>
        <w:rPr>
          <w:rFonts w:hint="eastAsia" w:ascii="Times New Roman" w:hAnsi="Times New Roman" w:eastAsia="FangSong" w:cs="Times New Roman"/>
        </w:rPr>
        <w:t>阳离子中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ascii="Times New Roman" w:hAnsi="Times New Roman" w:eastAsia="Times New Roman" w:cs="Times New Roman"/>
        </w:rPr>
        <w:t xml:space="preserve"> diars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的数目相等</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1:1。</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用硝酸氧化后得到一种晶体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经分析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晶体中的正负离子的空间结构与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只不过是阴离子与阳离子的个数比不同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p>
    <w:p>
      <w:pPr>
        <w:numPr>
          <w:ilvl w:val="0"/>
          <w:numId w:val="1002"/>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中阳离子可能的结构简式</w:t>
      </w:r>
      <w:r>
        <w:rPr>
          <w:rFonts w:hint="eastAsia" w:ascii="Times New Roman" w:hAnsi="Times New Roman" w:eastAsia="Times New Roman" w:cs="Times New Roman"/>
        </w:rPr>
        <w:t>，</w:t>
      </w:r>
      <w:r>
        <w:rPr>
          <w:rFonts w:hint="eastAsia" w:ascii="Times New Roman" w:hAnsi="Times New Roman" w:eastAsia="FangSong" w:cs="Times New Roman"/>
        </w:rPr>
        <w:t>并指明哪一种结构较为稳定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中铁元素的氧化数</w:t>
      </w:r>
      <w:r>
        <w:rPr>
          <w:rFonts w:hint="eastAsia" w:ascii="Times New Roman" w:hAnsi="Times New Roman" w:eastAsia="Times New Roman" w:cs="Times New Roman"/>
        </w:rPr>
        <w:t>。A</w:t>
      </w:r>
      <w:r>
        <w:rPr>
          <w:rFonts w:ascii="Times New Roman" w:hAnsi="Times New Roman" w:eastAsia="Times New Roman" w:cs="Times New Roman"/>
        </w:rPr>
        <w:t xml:space="preserve"> → B </w:t>
      </w:r>
      <w:r>
        <w:rPr>
          <w:rFonts w:hint="eastAsia" w:ascii="Times New Roman" w:hAnsi="Times New Roman" w:eastAsia="FangSong" w:cs="Times New Roman"/>
        </w:rPr>
        <w:t>属于什么反应</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bookmarkEnd w:id="21"/>
    <w:bookmarkStart w:id="22" w:name="有机化学"/>
    <w:p>
      <w:pPr>
        <w:pStyle w:val="Heading2"/>
        <w:spacing w:before="280" w:after="120"/>
      </w:pPr>
      <w:r>
        <w:rPr>
          <w:rFonts w:hint="eastAsia" w:ascii="Times New Roman" w:hAnsi="Times New Roman" w:eastAsia="SimHei" w:cs="Times New Roman"/>
        </w:rPr>
        <w:t xml:space="preserve">有机化学</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2"/>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某药物结构简式如图所示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6870"/>
            <wp:effectExtent b="0" l="0" r="0" t="0"/>
            <wp:docPr descr="" title="" id="24" name="Picture"/>
            <a:graphic>
              <a:graphicData uri="http://schemas.openxmlformats.org/drawingml/2006/picture">
                <pic:pic>
                  <pic:nvPicPr>
                    <pic:cNvPr descr="27a8f4532808722b41f6a0faf39796f6788b90950828aeaa1105ee14686af42b.jpg" id="25" name="Picture"/>
                    <pic:cNvPicPr>
                      <a:picLocks noChangeArrowheads="1" noChangeAspect="1"/>
                    </pic:cNvPicPr>
                  </pic:nvPicPr>
                  <pic:blipFill>
                    <a:blip r:embed="rId23"/>
                    <a:stretch>
                      <a:fillRect/>
                    </a:stretch>
                  </pic:blipFill>
                  <pic:spPr bwMode="auto">
                    <a:xfrm>
                      <a:off x="0" y="0"/>
                      <a:ext cx="3600000" cy="13368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该物质</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摩尔与足量</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3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4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3n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4n </w:t>
      </w:r>
      <w:r>
        <w:rPr>
          <w:rFonts w:hint="eastAsia" w:ascii="Times New Roman" w:hAnsi="Times New Roman" w:eastAsia="FangSong" w:cs="Times New Roman"/>
        </w:rPr>
        <w:t xml:space="preserve">摩尔</w:t>
      </w:r>
    </w:p>
    <w:p>
      <w:pPr>
        <w:spacing w:before="0" w:after="0"/>
      </w:pPr>
    </w:p>
    <w:p>
      <w:pPr>
        <w:spacing w:before="0" w:after="0"/>
      </w:pPr>
    </w:p>
    <w:bookmarkEnd w:id="26"/>
    <w:bookmarkStart w:id="2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聚氯乙烯是用途十分广泛的石油化工产品</w:t>
      </w:r>
      <w:r>
        <w:rPr>
          <w:rFonts w:hint="eastAsia" w:ascii="Times New Roman" w:hAnsi="Times New Roman" w:eastAsia="Times New Roman" w:cs="Times New Roman"/>
        </w:rPr>
        <w:t>，</w:t>
      </w:r>
      <w:r>
        <w:rPr>
          <w:rFonts w:hint="eastAsia" w:ascii="Times New Roman" w:hAnsi="Times New Roman" w:eastAsia="FangSong" w:cs="Times New Roman"/>
        </w:rPr>
        <w:t>某化工厂曾利用下列工艺生产聚氯乙烯的单体氯乙烯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l</m:t>
              </m:r>
            </m:e>
            <m:sub>
              <m:r>
                <m:rPr>
                  <m:sty m:val="p"/>
                </m:rPr>
                <m:t>2</m:t>
              </m:r>
            </m:sub>
          </m:sSub>
          <m:r>
            <m:rPr>
              <m:sty m:val="p"/>
            </m:rPr>
            <m:t>→</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l</m:t>
          </m:r>
          <m:r>
            <m:rPr>
              <m:sty m:val="p"/>
            </m:rPr>
            <m:t>+</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已知反应</w:t>
      </w:r>
      <w:r>
        <w:rPr>
          <w:rFonts w:hint="eastAsia" w:ascii="Times New Roman" w:hAnsi="Times New Roman" w:eastAsia="Times New Roman" w:cs="Times New Roman"/>
        </w:rPr>
        <w:t>①</w:t>
      </w:r>
      <w:r>
        <w:rPr>
          <w:rFonts w:hint="eastAsia" w:ascii="Times New Roman" w:hAnsi="Times New Roman" w:eastAsia="FangSong" w:cs="Times New Roman"/>
        </w:rPr>
        <w:t>中二氯乙烷的产率</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hint="eastAsia" w:ascii="Times New Roman" w:hAnsi="Times New Roman" w:eastAsia="Times New Roman" w:cs="Times New Roman"/>
        </w:rPr>
        <w:t>＝</w:t>
      </w:r>
      <w:r>
        <w:rPr>
          <w:rFonts w:hint="eastAsia" w:ascii="Times New Roman" w:hAnsi="Times New Roman" w:eastAsia="FangSong" w:cs="Times New Roman"/>
        </w:rPr>
        <w:t>实际产量</w:t>
      </w:r>
      <w:r>
        <w:rPr>
          <w:rFonts w:hint="eastAsia" w:ascii="Times New Roman" w:hAnsi="Times New Roman" w:eastAsia="Times New Roman" w:cs="Times New Roman"/>
        </w:rPr>
        <w:t>/</w:t>
      </w:r>
      <w:r>
        <w:rPr>
          <w:rFonts w:hint="eastAsia" w:ascii="Times New Roman" w:hAnsi="Times New Roman" w:eastAsia="FangSong" w:cs="Times New Roman"/>
        </w:rPr>
        <w:t>理论产量</w:t>
      </w:r>
      <w:r>
        <w:rPr>
          <w:rFonts w:hint="eastAsia" w:ascii="Times New Roman" w:hAnsi="Times New Roman" w:eastAsia="Times New Roman" w:cs="Times New Roman"/>
        </w:rPr>
        <w:t>×100%）</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中氯乙烯和氯化氢的产率均为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则</w:t>
      </w:r>
      <w:r>
        <w:rPr>
          <w:rFonts w:ascii="Times New Roman" w:hAnsi="Times New Roman" w:eastAsia="Times New Roman" w:cs="Times New Roman"/>
        </w:rPr>
        <w:t xml:space="preserve"> 2.8 t </w:t>
      </w:r>
      <w:r>
        <w:rPr>
          <w:rFonts w:hint="eastAsia" w:ascii="Times New Roman" w:hAnsi="Times New Roman" w:eastAsia="FangSong" w:cs="Times New Roman"/>
        </w:rPr>
        <w:t>乙烯可制得氯乙烯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t，</w:t>
      </w:r>
      <w:r>
        <w:rPr>
          <w:rFonts w:hint="eastAsia" w:ascii="Times New Roman" w:hAnsi="Times New Roman" w:eastAsia="FangSong" w:cs="Times New Roman"/>
          <w:b/>
          <w:bCs/>
          <w:i/>
          <w:iCs/>
        </w:rPr>
        <w:t>同时得到副产物氯化氢</w:t>
      </w:r>
      <w:r>
        <w:rPr>
          <w:rFonts w:hint="eastAsia" w:ascii="Times New Roman" w:hAnsi="Times New Roman" w:eastAsia="Times New Roman" w:cs="Times New Roman"/>
        </w:rPr>
        <w:t>_t（</w:t>
      </w:r>
      <w:r>
        <w:rPr>
          <w:rFonts w:hint="eastAsia" w:ascii="Times New Roman" w:hAnsi="Times New Roman" w:eastAsia="FangSong" w:cs="Times New Roman"/>
        </w:rPr>
        <w:t>计算结果保留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为充分利用副产物氯化氢</w:t>
      </w:r>
      <w:r>
        <w:rPr>
          <w:rFonts w:hint="eastAsia" w:ascii="Times New Roman" w:hAnsi="Times New Roman" w:eastAsia="Times New Roman" w:cs="Times New Roman"/>
        </w:rPr>
        <w:t>，</w:t>
      </w:r>
      <w:r>
        <w:rPr>
          <w:rFonts w:hint="eastAsia" w:ascii="Times New Roman" w:hAnsi="Times New Roman" w:eastAsia="FangSong" w:cs="Times New Roman"/>
        </w:rPr>
        <w:t>该工厂后来将下列反应运用于生产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t>4</m:t>
          </m:r>
          <m:r>
            <m:rPr>
              <m:sty m:val="p"/>
            </m:rPr>
            <m:t>H</m:t>
          </m:r>
          <m:r>
            <m:rPr>
              <m:sty m:val="p"/>
            </m:rPr>
            <m:t>C</m:t>
          </m:r>
          <m:r>
            <m:rPr>
              <m:sty m:val="p"/>
            </m:rPr>
            <m:t>l</m:t>
          </m:r>
          <m:r>
            <m:rPr>
              <m:sty m:val="p"/>
            </m:rPr>
            <m:t>+</m:t>
          </m:r>
          <m:sSub>
            <m:e>
              <m:r>
                <m:rPr>
                  <m:sty m:val="p"/>
                </m:rPr>
                <m:t>O</m:t>
              </m:r>
            </m:e>
            <m:sub>
              <m:r>
                <m:rPr>
                  <m:sty m:val="p"/>
                </m:rPr>
                <m:t>2</m:t>
              </m:r>
            </m:sub>
          </m:sSub>
          <m:r>
            <m:rPr>
              <m:sty m:val="p"/>
            </m:rPr>
            <m:t>→</m:t>
          </m:r>
          <m:r>
            <m:t>2</m:t>
          </m:r>
          <m:r>
            <m:rPr>
              <m:sty m:val="p"/>
            </m:rPr>
            <m:t>C</m:t>
          </m:r>
          <m:sSub>
            <m:e>
              <m:r>
                <m:rPr>
                  <m:sty m:val="p"/>
                </m:rPr>
                <m:t>H</m:t>
              </m:r>
            </m:e>
            <m:sub>
              <m:r>
                <m:rPr>
                  <m:sty m:val="p"/>
                </m:rPr>
                <m:t>2</m:t>
              </m:r>
            </m:sub>
          </m:sSub>
          <m:r>
            <m:rPr>
              <m:sty m:val="p"/>
            </m:rPr>
            <m:t>C</m:t>
          </m:r>
          <m:r>
            <m:rPr>
              <m:sty m:val="p"/>
            </m:rPr>
            <m:t>l</m:t>
          </m:r>
          <m:r>
            <m:rPr>
              <m:sty m:val="p"/>
            </m:rPr>
            <m:t>−</m:t>
          </m:r>
          <m:r>
            <m:rPr>
              <m:sty m:val="p"/>
            </m:rPr>
            <m:t>C</m:t>
          </m:r>
          <m:sSub>
            <m:e>
              <m:r>
                <m:rPr>
                  <m:sty m:val="p"/>
                </m:rPr>
                <m:t>H</m:t>
              </m:r>
            </m:e>
            <m:sub>
              <m:r>
                <m:rPr>
                  <m:sty m:val="p"/>
                </m:rPr>
                <m:t>2</m:t>
              </m:r>
            </m:sub>
          </m:sSub>
          <m:r>
            <m:rPr>
              <m:sty m:val="p"/>
            </m:rPr>
            <m:t>C</m:t>
          </m:r>
          <m:r>
            <m:rPr>
              <m:sty m:val="p"/>
            </m:rPr>
            <m:t>l</m:t>
          </m:r>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①、③</w:t>
      </w:r>
      <w:r>
        <w:rPr>
          <w:rFonts w:hint="eastAsia" w:ascii="Times New Roman" w:hAnsi="Times New Roman" w:eastAsia="FangSong" w:cs="Times New Roman"/>
        </w:rPr>
        <w:t>获得二氯乙烷</w:t>
      </w:r>
      <w:r>
        <w:rPr>
          <w:rFonts w:hint="eastAsia" w:ascii="Times New Roman" w:hAnsi="Times New Roman" w:eastAsia="Times New Roman" w:cs="Times New Roman"/>
        </w:rPr>
        <w:t>，</w:t>
      </w:r>
      <w:r>
        <w:rPr>
          <w:rFonts w:hint="eastAsia" w:ascii="Times New Roman" w:hAnsi="Times New Roman" w:eastAsia="FangSong" w:cs="Times New Roman"/>
        </w:rPr>
        <w:t>再将二氯乙烷通过反应</w:t>
      </w:r>
      <w:r>
        <w:rPr>
          <w:rFonts w:hint="eastAsia" w:ascii="Times New Roman" w:hAnsi="Times New Roman" w:eastAsia="Times New Roman" w:cs="Times New Roman"/>
        </w:rPr>
        <w:t>②</w:t>
      </w:r>
      <w:r>
        <w:rPr>
          <w:rFonts w:hint="eastAsia" w:ascii="Times New Roman" w:hAnsi="Times New Roman" w:eastAsia="FangSong" w:cs="Times New Roman"/>
        </w:rPr>
        <w:t>得到氯乙烯和副产物氯化氢</w:t>
      </w:r>
      <w:r>
        <w:rPr>
          <w:rFonts w:hint="eastAsia" w:ascii="Times New Roman" w:hAnsi="Times New Roman" w:eastAsia="Times New Roman" w:cs="Times New Roman"/>
        </w:rPr>
        <w:t>，</w:t>
      </w:r>
      <w:r>
        <w:rPr>
          <w:rFonts w:hint="eastAsia" w:ascii="Times New Roman" w:hAnsi="Times New Roman" w:eastAsia="FangSong" w:cs="Times New Roman"/>
        </w:rPr>
        <w:t>副产物氯化氢供反应</w:t>
      </w:r>
      <w:r>
        <w:rPr>
          <w:rFonts w:hint="eastAsia" w:ascii="Times New Roman" w:hAnsi="Times New Roman" w:eastAsia="Times New Roman" w:cs="Times New Roman"/>
        </w:rPr>
        <w:t>③</w:t>
      </w:r>
      <w:r>
        <w:rPr>
          <w:rFonts w:hint="eastAsia" w:ascii="Times New Roman" w:hAnsi="Times New Roman" w:eastAsia="FangSong" w:cs="Times New Roman"/>
        </w:rPr>
        <w:t>使用</w:t>
      </w:r>
      <w:r>
        <w:rPr>
          <w:rFonts w:hint="eastAsia" w:ascii="Times New Roman" w:hAnsi="Times New Roman" w:eastAsia="Times New Roman" w:cs="Times New Roman"/>
        </w:rPr>
        <w:t>，</w:t>
      </w:r>
      <w:r>
        <w:rPr>
          <w:rFonts w:hint="eastAsia" w:ascii="Times New Roman" w:hAnsi="Times New Roman" w:eastAsia="FangSong" w:cs="Times New Roman"/>
        </w:rPr>
        <w:t>形成了新的工艺</w:t>
      </w:r>
      <w:r>
        <w:rPr>
          <w:rFonts w:hint="eastAsia" w:ascii="Times New Roman" w:hAnsi="Times New Roman" w:eastAsia="Times New Roman" w:cs="Times New Roman"/>
        </w:rPr>
        <w:t>。</w:t>
      </w:r>
      <w:r>
        <w:rPr>
          <w:rFonts w:hint="eastAsia" w:ascii="Times New Roman" w:hAnsi="Times New Roman" w:eastAsia="FangSong" w:cs="Times New Roman"/>
        </w:rPr>
        <w:t>由于副反应的存在</w:t>
      </w:r>
      <w:r>
        <w:rPr>
          <w:rFonts w:hint="eastAsia" w:ascii="Times New Roman" w:hAnsi="Times New Roman" w:eastAsia="Times New Roman" w:cs="Times New Roman"/>
        </w:rPr>
        <w:t>，</w:t>
      </w:r>
      <w:r>
        <w:rPr>
          <w:rFonts w:hint="eastAsia" w:ascii="Times New Roman" w:hAnsi="Times New Roman" w:eastAsia="FangSong" w:cs="Times New Roman"/>
        </w:rPr>
        <w:t>生产中投入的乙烯全部被消耗时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中二氯乙烷的产率依次为</w:t>
      </w:r>
      <w:r>
        <w:rPr>
          <w:rFonts w:ascii="Times New Roman" w:hAnsi="Times New Roman" w:eastAsia="Times New Roman" w:cs="Times New Roman"/>
        </w:rPr>
        <w:t xml:space="preserve"> </w:t>
      </w:r>
      <m:oMath>
        <m:r>
          <m:t>a</m:t>
        </m:r>
        <m:r>
          <m:rPr>
            <m:sty m:val="p"/>
          </m:rPr>
          <m:t>%</m:t>
        </m:r>
      </m:oMath>
      <w:r>
        <w:rPr>
          <w:rFonts w:ascii="Times New Roman" w:hAnsi="Times New Roman" w:eastAsia="Times New Roman" w:cs="Times New Roman"/>
        </w:rPr>
        <w:t xml:space="preserve">、</w:t>
      </w:r>
      <m:oMath>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二氯乙烷全部被消耗时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中氯化氢的产率为</w:t>
      </w:r>
      <w:r>
        <w:rPr>
          <w:rFonts w:ascii="Times New Roman" w:hAnsi="Times New Roman" w:eastAsia="Times New Roman" w:cs="Times New Roman"/>
        </w:rPr>
        <w:t xml:space="preserve"> </w:t>
      </w:r>
      <m:oMath>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中乙烯的投料比为多少时</w:t>
      </w:r>
      <w:r>
        <w:rPr>
          <w:rFonts w:hint="eastAsia" w:ascii="Times New Roman" w:hAnsi="Times New Roman" w:eastAsia="Times New Roman" w:cs="Times New Roman"/>
        </w:rPr>
        <w:t>，</w:t>
      </w:r>
      <w:r>
        <w:rPr>
          <w:rFonts w:hint="eastAsia" w:ascii="Times New Roman" w:hAnsi="Times New Roman" w:eastAsia="FangSong" w:cs="Times New Roman"/>
        </w:rPr>
        <w:t>新工艺既不需要购进氯化氢为原料</w:t>
      </w:r>
      <w:r>
        <w:rPr>
          <w:rFonts w:hint="eastAsia" w:ascii="Times New Roman" w:hAnsi="Times New Roman" w:eastAsia="Times New Roman" w:cs="Times New Roman"/>
        </w:rPr>
        <w:t>，</w:t>
      </w:r>
      <w:r>
        <w:rPr>
          <w:rFonts w:hint="eastAsia" w:ascii="Times New Roman" w:hAnsi="Times New Roman" w:eastAsia="FangSong" w:cs="Times New Roman"/>
        </w:rPr>
        <w:t>又没有副产物氯化氢剩余</w:t>
      </w:r>
      <w:r>
        <w:rPr>
          <w:rFonts w:hint="eastAsia" w:ascii="Times New Roman" w:hAnsi="Times New Roman" w:eastAsia="Times New Roman" w:cs="Times New Roman"/>
        </w:rPr>
        <w:t>（</w:t>
      </w:r>
      <w:r>
        <w:rPr>
          <w:rFonts w:hint="eastAsia" w:ascii="Times New Roman" w:hAnsi="Times New Roman" w:eastAsia="FangSong" w:cs="Times New Roman"/>
        </w:rPr>
        <w:t>假设在发生的副反应中既不生成氯化氢</w:t>
      </w:r>
      <w:r>
        <w:rPr>
          <w:rFonts w:hint="eastAsia" w:ascii="Times New Roman" w:hAnsi="Times New Roman" w:eastAsia="Times New Roman" w:cs="Times New Roman"/>
        </w:rPr>
        <w:t>，</w:t>
      </w:r>
      <w:r>
        <w:rPr>
          <w:rFonts w:hint="eastAsia" w:ascii="Times New Roman" w:hAnsi="Times New Roman" w:eastAsia="FangSong" w:cs="Times New Roman"/>
        </w:rPr>
        <w:t>也不消耗氯化氢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7"/>
    <w:bookmarkStart w:id="4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10974"/>
            <wp:effectExtent b="0" l="0" r="0" t="0"/>
            <wp:docPr descr="" title="" id="29" name="Picture"/>
            <a:graphic>
              <a:graphicData uri="http://schemas.openxmlformats.org/drawingml/2006/picture">
                <pic:pic>
                  <pic:nvPicPr>
                    <pic:cNvPr descr="4aca335ea16fd771a053aa9260369d2b59c3d4a7f5bf56adb44ed271a77e98f9.jpg" id="30" name="Picture"/>
                    <pic:cNvPicPr>
                      <a:picLocks noChangeArrowheads="1" noChangeAspect="1"/>
                    </pic:cNvPicPr>
                  </pic:nvPicPr>
                  <pic:blipFill>
                    <a:blip r:embed="rId28"/>
                    <a:stretch>
                      <a:fillRect/>
                    </a:stretch>
                  </pic:blipFill>
                  <pic:spPr bwMode="auto">
                    <a:xfrm>
                      <a:off x="0" y="0"/>
                      <a:ext cx="1524000" cy="151097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533156"/>
            <wp:effectExtent b="0" l="0" r="0" t="0"/>
            <wp:docPr descr="" title="" id="32" name="Picture"/>
            <a:graphic>
              <a:graphicData uri="http://schemas.openxmlformats.org/drawingml/2006/picture">
                <pic:pic>
                  <pic:nvPicPr>
                    <pic:cNvPr descr="99360d4ab91b252e18b08d7cd9e55cf18c3e6a7821090cc7b0fce09727366f34.jpg" id="33" name="Picture"/>
                    <pic:cNvPicPr>
                      <a:picLocks noChangeArrowheads="1" noChangeAspect="1"/>
                    </pic:cNvPicPr>
                  </pic:nvPicPr>
                  <pic:blipFill>
                    <a:blip r:embed="rId31"/>
                    <a:stretch>
                      <a:fillRect/>
                    </a:stretch>
                  </pic:blipFill>
                  <pic:spPr bwMode="auto">
                    <a:xfrm>
                      <a:off x="0" y="0"/>
                      <a:ext cx="2273300" cy="15331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40933" cy="1485900"/>
            <wp:effectExtent b="0" l="0" r="0" t="0"/>
            <wp:docPr descr="" title="" id="35" name="Picture"/>
            <a:graphic>
              <a:graphicData uri="http://schemas.openxmlformats.org/drawingml/2006/picture">
                <pic:pic>
                  <pic:nvPicPr>
                    <pic:cNvPr descr="36828f19804a0fc06b96e51fd7fee1916f5fcab3553326965e664d63c5fb8052.jpg" id="36" name="Picture"/>
                    <pic:cNvPicPr>
                      <a:picLocks noChangeArrowheads="1" noChangeAspect="1"/>
                    </pic:cNvPicPr>
                  </pic:nvPicPr>
                  <pic:blipFill>
                    <a:blip r:embed="rId34"/>
                    <a:stretch>
                      <a:fillRect/>
                    </a:stretch>
                  </pic:blipFill>
                  <pic:spPr bwMode="auto">
                    <a:xfrm>
                      <a:off x="0" y="0"/>
                      <a:ext cx="1540933"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44700" cy="2806700"/>
            <wp:effectExtent b="0" l="0" r="0" t="0"/>
            <wp:docPr descr="" title="" id="38" name="Picture"/>
            <a:graphic>
              <a:graphicData uri="http://schemas.openxmlformats.org/drawingml/2006/picture">
                <pic:pic>
                  <pic:nvPicPr>
                    <pic:cNvPr descr="0a7281912748ff9cb374a251556a91fbd764cfdc9f051d9d83141e18ed376119.jpg" id="39" name="Picture"/>
                    <pic:cNvPicPr>
                      <a:picLocks noChangeArrowheads="1" noChangeAspect="1"/>
                    </pic:cNvPicPr>
                  </pic:nvPicPr>
                  <pic:blipFill>
                    <a:blip r:embed="rId37"/>
                    <a:stretch>
                      <a:fillRect/>
                    </a:stretch>
                  </pic:blipFill>
                  <pic:spPr bwMode="auto">
                    <a:xfrm>
                      <a:off x="0" y="0"/>
                      <a:ext cx="2044700" cy="28067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40"/>
    <w:bookmarkStart w:id="4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hint="eastAsia" w:ascii="Times New Roman" w:hAnsi="Times New Roman" w:eastAsia="Times New Roman" w:cs="Times New Roman"/>
        </w:rPr>
        <w:t xml:space="preserve">，</w:t>
      </w:r>
      <m:oMath>
        <m:r>
          <m:t>C</m:t>
        </m:r>
        <m:sSubSup>
          <m:e>
            <m:r>
              <m:t>H</m:t>
            </m:r>
          </m:e>
          <m:sub>
            <m:r>
              <m:t>5</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w:t>
      </w:r>
    </w:p>
    <w:p>
      <w:pPr>
        <w:numPr>
          <w:ilvl w:val="0"/>
          <w:numId w:val="100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08"/>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0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08"/>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1"/>
    <w:bookmarkStart w:id="4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ind w:left="480" w:hanging="480"/>
        <w:spacing w:after="0"/>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95.6%　</w:t>
      </w:r>
    </w:p>
    <w:p>
      <w:pPr>
        <w:pStyle w:val="FirstParagraph"/>
        <w:ind w:left="480" w:hanging="480"/>
        <w:spacing w:before="0" w:after="0"/>
      </w:pPr>
      <w:r>
        <w:rPr>
          <w:rFonts w:ascii="Times New Roman" w:hAnsi="Times New Roman" w:eastAsia="Times New Roman" w:cs="Times New Roman"/>
        </w:rPr>
        <w:t xml:space="preserve">B. 92.3%　</w:t>
      </w:r>
    </w:p>
    <w:p>
      <w:pPr>
        <w:pStyle w:val="FirstParagraph"/>
        <w:ind w:left="480" w:hanging="480"/>
        <w:spacing w:before="0" w:after="0"/>
      </w:pPr>
      <w:r>
        <w:rPr>
          <w:rFonts w:ascii="Times New Roman" w:hAnsi="Times New Roman" w:eastAsia="Times New Roman" w:cs="Times New Roman"/>
        </w:rPr>
        <w:t xml:space="preserve">C. 85.7%　</w:t>
      </w:r>
    </w:p>
    <w:p>
      <w:pPr>
        <w:pStyle w:val="FirstParagraph"/>
        <w:ind w:left="480" w:hanging="480"/>
        <w:spacing w:before="0" w:after="180"/>
      </w:pPr>
      <w:r>
        <w:rPr>
          <w:rFonts w:ascii="Times New Roman" w:hAnsi="Times New Roman" w:eastAsia="Times New Roman" w:cs="Times New Roman"/>
        </w:rPr>
        <w:t xml:space="preserve">D. 75.0%</w:t>
      </w:r>
    </w:p>
    <w:p>
      <w:pPr>
        <w:spacing w:before="0" w:after="0"/>
      </w:pPr>
    </w:p>
    <w:p>
      <w:pPr>
        <w:spacing w:before="0" w:after="0"/>
      </w:pPr>
    </w:p>
    <w:bookmarkEnd w:id="42"/>
    <w:bookmarkStart w:id="43"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Compact"/>
        <w:numPr>
          <w:ilvl w:val="0"/>
          <w:numId w:val="100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10"/>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10"/>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spacing w:before="0" w:after="0"/>
      </w:pPr>
    </w:p>
    <w:p>
      <w:pPr>
        <w:spacing w:before="0" w:after="0"/>
      </w:pPr>
    </w:p>
    <w:bookmarkEnd w:id="43"/>
    <w:bookmarkStart w:id="44"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4"/>
    <w:bookmarkStart w:id="48"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46" name="Picture"/>
            <a:graphic>
              <a:graphicData uri="http://schemas.openxmlformats.org/drawingml/2006/picture">
                <pic:pic>
                  <pic:nvPicPr>
                    <pic:cNvPr descr="56af1318f0c939f680ae5451735d5d6f1a960c8e2ae2be9ca8b2b4f15f4410a4.jpg" id="47" name="Picture"/>
                    <pic:cNvPicPr>
                      <a:picLocks noChangeArrowheads="1" noChangeAspect="1"/>
                    </pic:cNvPicPr>
                  </pic:nvPicPr>
                  <pic:blipFill>
                    <a:blip r:embed="rId45"/>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12"/>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12"/>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w:t>
      </w:r>
      <m:oMath>
        <m:r>
          <m:t>s</m:t>
        </m:r>
        <m:sSup>
          <m:e>
            <m:r>
              <m:t>p</m:t>
            </m:r>
          </m:e>
          <m:sup>
            <m:r>
              <m:t>2</m:t>
            </m:r>
          </m:sup>
        </m:sSup>
      </m:oMath>
      <w:r>
        <w:rPr>
          <w:rFonts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8"/>
    <w:bookmarkStart w:id="49"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13"/>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9"/>
    <w:bookmarkStart w:id="50"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0"/>
    <w:bookmarkStart w:id="54"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52" name="Picture"/>
            <a:graphic>
              <a:graphicData uri="http://schemas.openxmlformats.org/drawingml/2006/picture">
                <pic:pic>
                  <pic:nvPicPr>
                    <pic:cNvPr descr="6847a66a3e755d027897f774d8b76715f7defcb3a1613c181dca331df42108aa.jpg" id="53" name="Picture"/>
                    <pic:cNvPicPr>
                      <a:picLocks noChangeArrowheads="1" noChangeAspect="1"/>
                    </pic:cNvPicPr>
                  </pic:nvPicPr>
                  <pic:blipFill>
                    <a:blip r:embed="rId51"/>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4"/>
    <w:bookmarkStart w:id="7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7430" cy="1494208"/>
            <wp:effectExtent b="0" l="0" r="0" t="0"/>
            <wp:docPr descr="" title="" id="56" name="Picture"/>
            <a:graphic>
              <a:graphicData uri="http://schemas.openxmlformats.org/drawingml/2006/picture">
                <pic:pic>
                  <pic:nvPicPr>
                    <pic:cNvPr descr="5786ae5a8694a313b6f81ad4e70e7158b9ca280034f7f7fecf8989c5717c49f6.jpg" id="57" name="Picture"/>
                    <pic:cNvPicPr>
                      <a:picLocks noChangeArrowheads="1" noChangeAspect="1"/>
                    </pic:cNvPicPr>
                  </pic:nvPicPr>
                  <pic:blipFill>
                    <a:blip r:embed="rId55"/>
                    <a:stretch>
                      <a:fillRect/>
                    </a:stretch>
                  </pic:blipFill>
                  <pic:spPr bwMode="auto">
                    <a:xfrm>
                      <a:off x="0" y="0"/>
                      <a:ext cx="359743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8670"/>
            <wp:effectExtent b="0" l="0" r="0" t="0"/>
            <wp:docPr descr="" title="" id="59" name="Picture"/>
            <a:graphic>
              <a:graphicData uri="http://schemas.openxmlformats.org/drawingml/2006/picture">
                <pic:pic>
                  <pic:nvPicPr>
                    <pic:cNvPr descr="4914357fdf0c539cc2f4b51dac938578e548891f4d03ddac58708bc054983188.jpg" id="60" name="Picture"/>
                    <pic:cNvPicPr>
                      <a:picLocks noChangeArrowheads="1" noChangeAspect="1"/>
                    </pic:cNvPicPr>
                  </pic:nvPicPr>
                  <pic:blipFill>
                    <a:blip r:embed="rId58"/>
                    <a:stretch>
                      <a:fillRect/>
                    </a:stretch>
                  </pic:blipFill>
                  <pic:spPr bwMode="auto">
                    <a:xfrm>
                      <a:off x="0" y="0"/>
                      <a:ext cx="3600000" cy="5986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7634"/>
            <wp:effectExtent b="0" l="0" r="0" t="0"/>
            <wp:docPr descr="" title="" id="62" name="Picture"/>
            <a:graphic>
              <a:graphicData uri="http://schemas.openxmlformats.org/drawingml/2006/picture">
                <pic:pic>
                  <pic:nvPicPr>
                    <pic:cNvPr descr="014fcac9094222d1921b065a80b91cbb03dca6ac2bb6650882ae1a00619de30c.jpg" id="63" name="Picture"/>
                    <pic:cNvPicPr>
                      <a:picLocks noChangeArrowheads="1" noChangeAspect="1"/>
                    </pic:cNvPicPr>
                  </pic:nvPicPr>
                  <pic:blipFill>
                    <a:blip r:embed="rId61"/>
                    <a:stretch>
                      <a:fillRect/>
                    </a:stretch>
                  </pic:blipFill>
                  <pic:spPr bwMode="auto">
                    <a:xfrm>
                      <a:off x="0" y="0"/>
                      <a:ext cx="3600000" cy="12776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39610"/>
            <wp:effectExtent b="0" l="0" r="0" t="0"/>
            <wp:docPr descr="" title="" id="65" name="Picture"/>
            <a:graphic>
              <a:graphicData uri="http://schemas.openxmlformats.org/drawingml/2006/picture">
                <pic:pic>
                  <pic:nvPicPr>
                    <pic:cNvPr descr="cb56488d2dc15c78b00fcf5982b676f9bc2ee93375af056c9b999e7e890636f0.jpg" id="66" name="Picture"/>
                    <pic:cNvPicPr>
                      <a:picLocks noChangeArrowheads="1" noChangeAspect="1"/>
                    </pic:cNvPicPr>
                  </pic:nvPicPr>
                  <pic:blipFill>
                    <a:blip r:embed="rId64"/>
                    <a:stretch>
                      <a:fillRect/>
                    </a:stretch>
                  </pic:blipFill>
                  <pic:spPr bwMode="auto">
                    <a:xfrm>
                      <a:off x="0" y="0"/>
                      <a:ext cx="3600000" cy="113961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596139" cy="2635406"/>
            <wp:effectExtent b="0" l="0" r="0" t="0"/>
            <wp:docPr descr="" title="" id="68" name="Picture"/>
            <a:graphic>
              <a:graphicData uri="http://schemas.openxmlformats.org/drawingml/2006/picture">
                <pic:pic>
                  <pic:nvPicPr>
                    <pic:cNvPr descr="5368715c6c6ac23ade30e213d67276554e8700a3b2c3407c656fbfc5e35fb190.jpg" id="69" name="Picture"/>
                    <pic:cNvPicPr>
                      <a:picLocks noChangeArrowheads="1" noChangeAspect="1"/>
                    </pic:cNvPicPr>
                  </pic:nvPicPr>
                  <pic:blipFill>
                    <a:blip r:embed="rId67"/>
                    <a:stretch>
                      <a:fillRect/>
                    </a:stretch>
                  </pic:blipFill>
                  <pic:spPr bwMode="auto">
                    <a:xfrm>
                      <a:off x="0" y="0"/>
                      <a:ext cx="3596139" cy="2635406"/>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70"/>
    <w:bookmarkStart w:id="74"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72" name="Picture"/>
            <a:graphic>
              <a:graphicData uri="http://schemas.openxmlformats.org/drawingml/2006/picture">
                <pic:pic>
                  <pic:nvPicPr>
                    <pic:cNvPr descr="29271c31bff5e3a5c6d3b1e7cd6d66221cfaacbf8c25180d038ff624d9400449.jpg" id="73" name="Picture"/>
                    <pic:cNvPicPr>
                      <a:picLocks noChangeArrowheads="1" noChangeAspect="1"/>
                    </pic:cNvPicPr>
                  </pic:nvPicPr>
                  <pic:blipFill>
                    <a:blip r:embed="rId71"/>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1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bookmarkEnd w:id="74"/>
    <w:bookmarkStart w:id="75" w:name="元素与分析"/>
    <w:p>
      <w:pPr>
        <w:pStyle w:val="Heading2"/>
        <w:spacing w:before="280" w:after="120"/>
      </w:pPr>
      <w:r>
        <w:rPr>
          <w:rFonts w:hint="eastAsia" w:ascii="Times New Roman" w:hAnsi="Times New Roman" w:eastAsia="SimHei" w:cs="Times New Roman"/>
        </w:rPr>
        <w:t xml:space="preserve">元素与分析</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5"/>
    <w:bookmarkStart w:id="76"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r>
          <m:t>r</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两者存在的主要形式分别是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p>
    <w:p>
      <w:pPr>
        <w:spacing w:before="0" w:after="0"/>
      </w:pPr>
    </w:p>
    <w:p>
      <w:pPr>
        <w:spacing w:before="0" w:after="0"/>
      </w:pPr>
    </w:p>
    <w:bookmarkEnd w:id="76"/>
    <w:bookmarkStart w:id="8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78" name="Picture"/>
            <a:graphic>
              <a:graphicData uri="http://schemas.openxmlformats.org/drawingml/2006/picture">
                <pic:pic>
                  <pic:nvPicPr>
                    <pic:cNvPr descr="3e44261a5f3aee943e9b9c7700ee53bfab4c974596eb3d266f5a404e4458de33.jpg" id="79" name="Picture"/>
                    <pic:cNvPicPr>
                      <a:picLocks noChangeArrowheads="1" noChangeAspect="1"/>
                    </pic:cNvPicPr>
                  </pic:nvPicPr>
                  <pic:blipFill>
                    <a:blip r:embed="rId77"/>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spacing w:before="0" w:after="0"/>
      </w:pPr>
    </w:p>
    <w:p>
      <w:pPr>
        <w:spacing w:before="0" w:after="0"/>
      </w:pPr>
    </w:p>
    <w:bookmarkEnd w:id="80"/>
    <w:bookmarkStart w:id="8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1"/>
    <w:bookmarkEnd w:id="8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1" Type="http://schemas.openxmlformats.org/officeDocument/2006/relationships/image" Target="media/rId61.jpg"/><Relationship Id="rId37" Type="http://schemas.openxmlformats.org/officeDocument/2006/relationships/image" Target="media/rId37.jpg"/><Relationship Id="rId23" Type="http://schemas.openxmlformats.org/officeDocument/2006/relationships/image" Target="media/rId23.jpg"/><Relationship Id="rId71" Type="http://schemas.openxmlformats.org/officeDocument/2006/relationships/image" Target="media/rId71.jpg"/><Relationship Id="rId34" Type="http://schemas.openxmlformats.org/officeDocument/2006/relationships/image" Target="media/rId34.jpg"/><Relationship Id="rId77" Type="http://schemas.openxmlformats.org/officeDocument/2006/relationships/image" Target="media/rId77.jpg"/><Relationship Id="rId58" Type="http://schemas.openxmlformats.org/officeDocument/2006/relationships/image" Target="media/rId58.jpg"/><Relationship Id="rId28" Type="http://schemas.openxmlformats.org/officeDocument/2006/relationships/image" Target="media/rId28.jpg"/><Relationship Id="rId10" Type="http://schemas.openxmlformats.org/officeDocument/2006/relationships/image" Target="media/rId10.jpg"/><Relationship Id="rId67" Type="http://schemas.openxmlformats.org/officeDocument/2006/relationships/image" Target="media/rId67.jpg"/><Relationship Id="rId45" Type="http://schemas.openxmlformats.org/officeDocument/2006/relationships/image" Target="media/rId45.jpg"/><Relationship Id="rId55" Type="http://schemas.openxmlformats.org/officeDocument/2006/relationships/image" Target="media/rId55.jpg"/><Relationship Id="rId51" Type="http://schemas.openxmlformats.org/officeDocument/2006/relationships/image" Target="media/rId51.jpg"/><Relationship Id="rId31" Type="http://schemas.openxmlformats.org/officeDocument/2006/relationships/image" Target="media/rId31.jpg"/><Relationship Id="rId64" Type="http://schemas.openxmlformats.org/officeDocument/2006/relationships/image" Target="media/rId6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2026-09-20T15:54:51Z</dcterms:created>
  <dcterms:modified xsi:type="dcterms:W3CDTF">2026-09-20T15:54:51Z</dcterms:modified>
</cp:coreProperties>
</file>

<file path=docProps/custom.xml><?xml version="1.0" encoding="utf-8"?>
<Properties xmlns="http://schemas.openxmlformats.org/officeDocument/2006/custom-properties" xmlns:vt="http://schemas.openxmlformats.org/officeDocument/2006/docPropsVTypes"/>
</file>