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标准电极电势"/>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标准电极电势-1"/>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标准电极电势-2"/>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nernst方程"/>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电解池"/>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7" w:name="电极电势"/>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p>
      <w:pPr>
        <w:spacing w:before="0" w:after="0"/>
      </w:pPr>
    </w:p>
    <w:p>
      <w:pPr>
        <w:spacing w:before="0" w:after="0"/>
      </w:pPr>
    </w:p>
    <w:p>
      <w:pPr>
        <w:spacing w:before="0" w:after="0"/>
      </w:pP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4"/>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6"/>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7"/>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8"/>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09"/>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0"/>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3"/>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4"/>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5"/>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p>
      <w:pPr>
        <w:spacing w:before="0" w:after="0"/>
      </w:pPr>
    </w:p>
    <w:p>
      <w:pPr>
        <w:spacing w:before="0" w:after="0"/>
      </w:pPr>
    </w:p>
    <w:p>
      <w:pPr>
        <w:spacing w:before="0" w:after="0"/>
      </w:pP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spacing w:before="0" w:after="0"/>
      </w:pPr>
    </w:p>
    <w:p>
      <w:pPr>
        <w:spacing w:before="0" w:after="0"/>
      </w:pPr>
    </w:p>
    <w:p>
      <w:pPr>
        <w:spacing w:before="0" w:after="0"/>
      </w:pP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End w:id="28"/>
    <w:bookmarkStart w:id="29" w:name="nernst方程-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标准电极电势-3"/>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标准电极电势-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nernst方程-2"/>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标准电极电势-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nernst方程-3"/>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nernst方程-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标准电极电势-6"/>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电解池-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2" w:name="配平题"/>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p>
      <w:pPr>
        <w:spacing w:before="0" w:after="0"/>
      </w:pPr>
    </w:p>
    <w:p>
      <w:pPr>
        <w:spacing w:before="0" w:after="0"/>
      </w:pPr>
    </w:p>
    <w:p>
      <w:pPr>
        <w:spacing w:before="0" w:after="0"/>
      </w:pP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p>
      <w:pPr>
        <w:spacing w:before="0" w:after="0"/>
      </w:pPr>
    </w:p>
    <w:p>
      <w:pPr>
        <w:spacing w:before="0" w:after="0"/>
      </w:pPr>
    </w:p>
    <w:p>
      <w:pPr>
        <w:spacing w:before="0" w:after="0"/>
      </w:pPr>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41"/>
    <w:bookmarkEnd w:id="42"/>
    <w:bookmarkStart w:id="43" w:name="电池符号表示与电动势计算"/>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非氧化还原反应平衡常数"/>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浓差电池电动势之比"/>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氧化数法配平"/>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7"/>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该反应的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电极电势-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18"/>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18"/>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平衡常数"/>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1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3" w:name="热化学"/>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3191"/>
            <wp:effectExtent b="0" l="0" r="0" t="0"/>
            <wp:docPr descr="" title="" id="51" name="Picture"/>
            <a:graphic>
              <a:graphicData uri="http://schemas.openxmlformats.org/drawingml/2006/picture">
                <pic:pic>
                  <pic:nvPicPr>
                    <pic:cNvPr descr="841fee447c759dd4875061c75ce722e95b770e1e0f1557f90aff2326b67a0584.jpg" id="52" name="Picture"/>
                    <pic:cNvPicPr>
                      <a:picLocks noChangeArrowheads="1" noChangeAspect="1"/>
                    </pic:cNvPicPr>
                  </pic:nvPicPr>
                  <pic:blipFill>
                    <a:blip r:embed="rId50"/>
                    <a:stretch>
                      <a:fillRect/>
                    </a:stretch>
                  </pic:blipFill>
                  <pic:spPr bwMode="auto">
                    <a:xfrm>
                      <a:off x="0" y="0"/>
                      <a:ext cx="3600000" cy="9531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7" w:name="热化学-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34539"/>
            <wp:effectExtent b="0" l="0" r="0" t="0"/>
            <wp:docPr descr="" title="" id="55" name="Picture"/>
            <a:graphic>
              <a:graphicData uri="http://schemas.openxmlformats.org/drawingml/2006/picture">
                <pic:pic>
                  <pic:nvPicPr>
                    <pic:cNvPr descr="8ac44a45964d213c519199151f471dee1594b73a1fd86c38132cbb416eee882a.jpg" id="56" name="Picture"/>
                    <pic:cNvPicPr>
                      <a:picLocks noChangeArrowheads="1" noChangeAspect="1"/>
                    </pic:cNvPicPr>
                  </pic:nvPicPr>
                  <pic:blipFill>
                    <a:blip r:embed="rId54"/>
                    <a:stretch>
                      <a:fillRect/>
                    </a:stretch>
                  </pic:blipFill>
                  <pic:spPr bwMode="auto">
                    <a:xfrm>
                      <a:off x="0" y="0"/>
                      <a:ext cx="2908300" cy="193453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电极电势-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电极电势-3"/>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ph计算"/>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电极电势-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离子电子法配平"/>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21"/>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22"/>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23"/>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电极电势-5"/>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4"/>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电极电势-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电解"/>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电极电势-7"/>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原电池"/>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电极电势-8"/>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歧化反应"/>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化学热力学"/>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催化剂"/>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原电池-1"/>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28"/>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2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6" w:name="电极电势-9"/>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794" cy="931213"/>
            <wp:effectExtent b="0" l="0" r="0" t="0"/>
            <wp:docPr descr="" title="" id="74" name="Picture"/>
            <a:graphic>
              <a:graphicData uri="http://schemas.openxmlformats.org/drawingml/2006/picture">
                <pic:pic>
                  <pic:nvPicPr>
                    <pic:cNvPr descr="32e73df7e78addcb594c352547ad3558257e8a5fe50df44d9e0735a5550d9a36.jpg" id="75" name="Picture"/>
                    <pic:cNvPicPr>
                      <a:picLocks noChangeArrowheads="1" noChangeAspect="1"/>
                    </pic:cNvPicPr>
                  </pic:nvPicPr>
                  <pic:blipFill>
                    <a:blip r:embed="rId73"/>
                    <a:stretch>
                      <a:fillRect/>
                    </a:stretch>
                  </pic:blipFill>
                  <pic:spPr bwMode="auto">
                    <a:xfrm>
                      <a:off x="0" y="0"/>
                      <a:ext cx="3594794"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电解质"/>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离子电子法配平-1"/>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31"/>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催化剂-1"/>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原电池-2"/>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32"/>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32"/>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原电池-3"/>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硫化亚铜硝酸配平"/>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硫酸铵受热分解"/>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硫酸亚铁受热分解"/>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三种铵盐热分解"/>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水基漆缓蚀剂反应"/>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胆矾与黄铁矿反应"/>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xooh2正离子价态推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氧化还原反应基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溶剂</w:t>
      </w:r>
    </w:p>
    <w:p>
      <w:pPr>
        <w:spacing w:before="0" w:after="0"/>
      </w:pPr>
    </w:p>
    <w:p>
      <w:pPr>
        <w:spacing w:before="0" w:after="0"/>
      </w:pPr>
    </w:p>
    <w:p>
      <w:pPr>
        <w:spacing w:before="160" w:after="80"/>
      </w:pPr>
      <w:r>
        <w:pict>
          <v:rect style="width:0;height:1.5pt" o:hralign="center" o:hrstd="t" o:hr="t"/>
        </w:pict>
      </w:r>
    </w:p>
    <w:bookmarkEnd w:id="89"/>
    <w:bookmarkStart w:id="90" w:name="氧化还原反应基础-1"/>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0" w:after="0"/>
      </w:pPr>
    </w:p>
    <w:p>
      <w:pPr>
        <w:spacing w:before="0" w:after="0"/>
      </w:pPr>
    </w:p>
    <w:p>
      <w:pPr>
        <w:spacing w:before="160" w:after="80"/>
      </w:pPr>
      <w:r>
        <w:pict>
          <v:rect style="width:0;height:1.5pt" o:hralign="center" o:hrstd="t" o:hr="t"/>
        </w:pict>
      </w:r>
    </w:p>
    <w:bookmarkEnd w:id="90"/>
    <w:bookmarkStart w:id="100" w:name="氧化还原反应基础-2"/>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13793"/>
            <wp:effectExtent b="0" l="0" r="0" t="0"/>
            <wp:docPr descr="" title="" id="92" name="Picture"/>
            <a:graphic>
              <a:graphicData uri="http://schemas.openxmlformats.org/drawingml/2006/picture">
                <pic:pic>
                  <pic:nvPicPr>
                    <pic:cNvPr descr="951daf27f8cccdbe1fd4ac05982c157be6e1c41ec72910dff5014a8f696aca8d.jpg" id="93" name="Picture"/>
                    <pic:cNvPicPr>
                      <a:picLocks noChangeArrowheads="1" noChangeAspect="1"/>
                    </pic:cNvPicPr>
                  </pic:nvPicPr>
                  <pic:blipFill>
                    <a:blip r:embed="rId91"/>
                    <a:stretch>
                      <a:fillRect/>
                    </a:stretch>
                  </pic:blipFill>
                  <pic:spPr bwMode="auto">
                    <a:xfrm>
                      <a:off x="0" y="0"/>
                      <a:ext cx="3600000" cy="1613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15760"/>
            <wp:effectExtent b="0" l="0" r="0" t="0"/>
            <wp:docPr descr="" title="" id="95" name="Picture"/>
            <a:graphic>
              <a:graphicData uri="http://schemas.openxmlformats.org/drawingml/2006/picture">
                <pic:pic>
                  <pic:nvPicPr>
                    <pic:cNvPr descr="4dc9db880b29f6a10a1be5b0ec95c602a7e12a287cc007c617d900e439226d50.jpg" id="96" name="Picture"/>
                    <pic:cNvPicPr>
                      <a:picLocks noChangeArrowheads="1" noChangeAspect="1"/>
                    </pic:cNvPicPr>
                  </pic:nvPicPr>
                  <pic:blipFill>
                    <a:blip r:embed="rId94"/>
                    <a:stretch>
                      <a:fillRect/>
                    </a:stretch>
                  </pic:blipFill>
                  <pic:spPr bwMode="auto">
                    <a:xfrm>
                      <a:off x="0" y="0"/>
                      <a:ext cx="3365500" cy="15157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638621"/>
            <wp:effectExtent b="0" l="0" r="0" t="0"/>
            <wp:docPr descr="" title="" id="98" name="Picture"/>
            <a:graphic>
              <a:graphicData uri="http://schemas.openxmlformats.org/drawingml/2006/picture">
                <pic:pic>
                  <pic:nvPicPr>
                    <pic:cNvPr descr="ef58c2cb5071e3d5baea9429cfe768b9671b4c36212dc141cb578f9500d2fbac.jpg" id="99" name="Picture"/>
                    <pic:cNvPicPr>
                      <a:picLocks noChangeArrowheads="1" noChangeAspect="1"/>
                    </pic:cNvPicPr>
                  </pic:nvPicPr>
                  <pic:blipFill>
                    <a:blip r:embed="rId97"/>
                    <a:stretch>
                      <a:fillRect/>
                    </a:stretch>
                  </pic:blipFill>
                  <pic:spPr bwMode="auto">
                    <a:xfrm>
                      <a:off x="0" y="0"/>
                      <a:ext cx="3600000" cy="16386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spacing w:before="0" w:after="0"/>
      </w:pPr>
    </w:p>
    <w:p>
      <w:pPr>
        <w:spacing w:before="0" w:after="0"/>
      </w:pPr>
    </w:p>
    <w:p>
      <w:pPr>
        <w:spacing w:before="160" w:after="80"/>
      </w:pPr>
      <w:r>
        <w:pict>
          <v:rect style="width:0;height:1.5pt" o:hralign="center" o:hrstd="t" o:hr="t"/>
        </w:pict>
      </w:r>
    </w:p>
    <w:bookmarkEnd w:id="100"/>
    <w:bookmarkStart w:id="101" w:name="质子理论判反应方向"/>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ph9缓冲溶液配制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酸碱稀释ph变化判断"/>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0" w:after="0"/>
      </w:pPr>
    </w:p>
    <w:p>
      <w:pPr>
        <w:spacing w:before="0" w:after="0"/>
      </w:pPr>
    </w:p>
    <w:p>
      <w:pPr>
        <w:spacing w:before="160" w:after="80"/>
      </w:pPr>
      <w:r>
        <w:pict>
          <v:rect style="width:0;height:1.5pt" o:hralign="center" o:hrstd="t" o:hr="t"/>
        </w:pict>
      </w:r>
    </w:p>
    <w:bookmarkEnd w:id="103"/>
    <w:bookmarkStart w:id="104" w:name="hac与naac缓冲体系四问"/>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甘氨酸在不同介质中的存在形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水的两性与酸碱相对强度"/>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质子理论微粒酸碱分类"/>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36"/>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ag2cro4溶解度求ksp"/>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baso4同离子效应溶解度"/>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锅垢caso4沉淀转化"/>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4" w:name="srso4沉淀溶解平衡曲线"/>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4116" cy="2405881"/>
            <wp:effectExtent b="0" l="0" r="0" t="0"/>
            <wp:docPr descr="" title="" id="112" name="Picture"/>
            <a:graphic>
              <a:graphicData uri="http://schemas.openxmlformats.org/drawingml/2006/picture">
                <pic:pic>
                  <pic:nvPicPr>
                    <pic:cNvPr descr="3476bdb3ab8d853dd15bfa48d081359663fd4428b30c209f24cef55a907c17c8.jpg" id="113" name="Picture"/>
                    <pic:cNvPicPr>
                      <a:picLocks noChangeArrowheads="1" noChangeAspect="1"/>
                    </pic:cNvPicPr>
                  </pic:nvPicPr>
                  <pic:blipFill>
                    <a:blip r:embed="rId111"/>
                    <a:stretch>
                      <a:fillRect/>
                    </a:stretch>
                  </pic:blipFill>
                  <pic:spPr bwMode="auto">
                    <a:xfrm>
                      <a:off x="0" y="0"/>
                      <a:ext cx="3594116"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0" w:after="0"/>
      </w:pPr>
    </w:p>
    <w:p>
      <w:pPr>
        <w:spacing w:before="0" w:after="0"/>
      </w:pPr>
    </w:p>
    <w:p>
      <w:pPr>
        <w:spacing w:before="160" w:after="80"/>
      </w:pPr>
      <w:r>
        <w:pict>
          <v:rect style="width:0;height:1.5pt" o:hralign="center" o:hrstd="t" o:hr="t"/>
        </w:pict>
      </w:r>
    </w:p>
    <w:bookmarkEnd w:id="114"/>
    <w:bookmarkStart w:id="118" w:name="baso4曲线四判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24338"/>
            <wp:effectExtent b="0" l="0" r="0" t="0"/>
            <wp:docPr descr="" title="" id="116" name="Picture"/>
            <a:graphic>
              <a:graphicData uri="http://schemas.openxmlformats.org/drawingml/2006/picture">
                <pic:pic>
                  <pic:nvPicPr>
                    <pic:cNvPr descr="e5e3d5192a1cb9b69de9c546a9090c864ae6e17cacaac37ad0fc685dff92ba18.jpg" id="117" name="Picture"/>
                    <pic:cNvPicPr>
                      <a:picLocks noChangeArrowheads="1" noChangeAspect="1"/>
                    </pic:cNvPicPr>
                  </pic:nvPicPr>
                  <pic:blipFill>
                    <a:blip r:embed="rId115"/>
                    <a:stretch>
                      <a:fillRect/>
                    </a:stretch>
                  </pic:blipFill>
                  <pic:spPr bwMode="auto">
                    <a:xfrm>
                      <a:off x="0" y="0"/>
                      <a:ext cx="3240000" cy="2924338"/>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18"/>
    <w:bookmarkStart w:id="119" w:name="氧化还原反应设计原电池符号"/>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37"/>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钚238核电池四判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spacing w:before="0" w:after="0"/>
      </w:pPr>
    </w:p>
    <w:p>
      <w:pPr>
        <w:spacing w:before="0" w:after="0"/>
      </w:pPr>
    </w:p>
    <w:p>
      <w:pPr>
        <w:spacing w:before="160" w:after="80"/>
      </w:pPr>
      <w:r>
        <w:pict>
          <v:rect style="width:0;height:1.5pt" o:hralign="center" o:hrstd="t" o:hr="t"/>
        </w:pict>
      </w:r>
    </w:p>
    <w:bookmarkEnd w:id="120"/>
    <w:bookmarkStart w:id="121" w:name="可设计原电池的反应选择"/>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spacing w:before="0" w:after="0"/>
      </w:pPr>
    </w:p>
    <w:p>
      <w:pPr>
        <w:spacing w:before="0" w:after="0"/>
      </w:pPr>
    </w:p>
    <w:p>
      <w:pPr>
        <w:spacing w:before="160" w:after="80"/>
      </w:pPr>
      <w:r>
        <w:pict>
          <v:rect style="width:0;height:1.5pt" o:hralign="center" o:hrstd="t" o:hr="t"/>
        </w:pict>
      </w:r>
    </w:p>
    <w:bookmarkEnd w:id="121"/>
    <w:bookmarkStart w:id="122" w:name="银锌电池电极反应"/>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地下管道浓差腐蚀年限"/>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7" w:name="阳离子交换膜电解食盐水"/>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6338"/>
            <wp:effectExtent b="0" l="0" r="0" t="0"/>
            <wp:docPr descr="" title="" id="125" name="Picture"/>
            <a:graphic>
              <a:graphicData uri="http://schemas.openxmlformats.org/drawingml/2006/picture">
                <pic:pic>
                  <pic:nvPicPr>
                    <pic:cNvPr descr="eaa07dc08f0d8f120e43a181fb718b3cf9eea7ec706557fd6b7b8c8760ff6e6c.jpg" id="126" name="Picture"/>
                    <pic:cNvPicPr>
                      <a:picLocks noChangeArrowheads="1" noChangeAspect="1"/>
                    </pic:cNvPicPr>
                  </pic:nvPicPr>
                  <pic:blipFill>
                    <a:blip r:embed="rId124"/>
                    <a:stretch>
                      <a:fillRect/>
                    </a:stretch>
                  </pic:blipFill>
                  <pic:spPr bwMode="auto">
                    <a:xfrm>
                      <a:off x="0" y="0"/>
                      <a:ext cx="3240000" cy="2616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spacing w:before="0" w:after="0"/>
      </w:pPr>
    </w:p>
    <w:p>
      <w:pPr>
        <w:spacing w:before="0" w:after="0"/>
      </w:pPr>
    </w:p>
    <w:p>
      <w:pPr>
        <w:spacing w:before="160" w:after="80"/>
      </w:pPr>
      <w:r>
        <w:pict>
          <v:rect style="width:0;height:1.5pt" o:hralign="center" o:hrstd="t" o:hr="t"/>
        </w:pict>
      </w:r>
    </w:p>
    <w:bookmarkEnd w:id="127"/>
    <w:bookmarkStart w:id="128" w:name="锂离子电池licoo2充放电"/>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spacing w:before="0" w:after="0"/>
      </w:pPr>
    </w:p>
    <w:p>
      <w:pPr>
        <w:spacing w:before="0" w:after="0"/>
      </w:pPr>
    </w:p>
    <w:p>
      <w:pPr>
        <w:spacing w:before="160" w:after="80"/>
      </w:pPr>
      <w:r>
        <w:pict>
          <v:rect style="width:0;height:1.5pt" o:hralign="center" o:hrstd="t" o:hr="t"/>
        </w:pict>
      </w:r>
    </w:p>
    <w:bookmarkEnd w:id="128"/>
    <w:bookmarkStart w:id="129" w:name="铝离子电池电极反应第29届初赛"/>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非水溶剂电池电动势计算第36届初赛"/>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原电池-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38"/>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nernst方程计算"/>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eθδgθk全链"/>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竞赛提升"/>
    <w:p>
      <w:pPr>
        <w:pStyle w:val="Heading2"/>
        <w:spacing w:before="280" w:after="120"/>
      </w:pPr>
      <w:r>
        <w:rPr>
          <w:rFonts w:hint="eastAsia" w:ascii="Times New Roman" w:hAnsi="Times New Roman" w:eastAsia="SimHei" w:cs="Times New Roman"/>
        </w:rPr>
        <w:t xml:space="preserve">竞赛提升</w:t>
      </w:r>
    </w:p>
    <w:bookmarkEnd w:id="134"/>
    <w:bookmarkStart w:id="135" w:name="标准电极电势-7"/>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9" w:name="nernst方程-5"/>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37" name="Picture"/>
            <a:graphic>
              <a:graphicData uri="http://schemas.openxmlformats.org/drawingml/2006/picture">
                <pic:pic>
                  <pic:nvPicPr>
                    <pic:cNvPr descr="02bf7bcff65ef4bc323cc8ca9890923f051f1fe68600b5c58447e2ff3ab4b4f7.jpg" id="138" name="Picture"/>
                    <pic:cNvPicPr>
                      <a:picLocks noChangeArrowheads="1" noChangeAspect="1"/>
                    </pic:cNvPicPr>
                  </pic:nvPicPr>
                  <pic:blipFill>
                    <a:blip r:embed="rId136"/>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超氧化钾供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超氧化钾供氧</w:t>
      </w:r>
    </w:p>
    <w:p>
      <w:pPr>
        <w:pStyle w:val="FirstParagraph"/>
      </w:pPr>
      <w:r>
        <w:rPr>
          <w:rFonts w:hint="eastAsia" w:ascii="Times New Roman" w:hAnsi="Times New Roman" w:eastAsia="FangSong" w:cs="Times New Roman"/>
        </w:rPr>
        <w:t xml:space="preserve">呼吸面具中的</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可吸收</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若用超氧化钾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也可以得到类似的产物</w:t>
      </w:r>
      <w:r>
        <w:rPr>
          <w:rFonts w:hint="eastAsia" w:ascii="Times New Roman" w:hAnsi="Times New Roman" w:eastAsia="Times New Roman" w:cs="Times New Roman"/>
        </w:rPr>
        <w:t>，</w:t>
      </w:r>
      <w:r>
        <w:rPr>
          <w:rFonts w:hint="eastAsia" w:ascii="Times New Roman" w:hAnsi="Times New Roman" w:eastAsia="FangSong" w:cs="Times New Roman"/>
        </w:rPr>
        <w:t>起到同样的作用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气体通过盛有足量的</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逸出气体的体积为多少毫升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通过盛有</w:t>
      </w:r>
      <w:r>
        <w:rPr>
          <w:rFonts w:ascii="Times New Roman" w:hAnsi="Times New Roman" w:eastAsia="Times New Roman" w:cs="Times New Roman"/>
        </w:rPr>
        <w:t xml:space="preserve"> 7.24 g</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的均匀混合物的装置充分反应后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逸出的气体中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1568 </w:t>
      </w:r>
      <w:r>
        <w:rPr>
          <w:rFonts w:hint="eastAsia" w:ascii="Times New Roman" w:hAnsi="Times New Roman" w:eastAsia="Times New Roman" w:cs="Times New Roman"/>
        </w:rPr>
        <w:t>mL，</w:t>
      </w:r>
      <w:r>
        <w:rPr>
          <w:rFonts w:hint="eastAsia" w:ascii="Times New Roman" w:hAnsi="Times New Roman" w:eastAsia="FangSong" w:cs="Times New Roman"/>
        </w:rPr>
        <w:t>求混合物中</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的物质的量分别为多少摩尔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中氧氧键的键能大小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络合氢化物储氢"/>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络合氢化物储氢</w:t>
      </w:r>
    </w:p>
    <w:p>
      <w:pPr>
        <w:pStyle w:val="FirstParagraph"/>
      </w:pPr>
      <w:r>
        <w:rPr>
          <w:rFonts w:hint="eastAsia" w:ascii="Times New Roman" w:hAnsi="Times New Roman" w:eastAsia="FangSong" w:cs="Times New Roman"/>
        </w:rPr>
        <w:t>科学家对络合氢化物的储氢特性进行了系列研究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在不同温度下分解放氢反应为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160</m:t>
            </m:r>
          </m:e>
          <m:sup>
            <m:r>
              <m:rPr>
                <m:sty m:val="p"/>
              </m:rPr>
              <m:t>∘</m:t>
            </m:r>
          </m:sup>
        </m:sSup>
        <m:r>
          <m:rPr>
            <m:sty m:val="p"/>
          </m:rPr>
          <m:t>C</m:t>
        </m:r>
        <m:r>
          <m:rPr>
            <m:sty m:val="p"/>
          </m:rPr>
          <m:t>∼</m:t>
        </m: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3</m:t>
        </m:r>
        <m:r>
          <m:t>L</m:t>
        </m:r>
        <m:r>
          <m:t>i</m:t>
        </m:r>
        <m:r>
          <m:t>A</m:t>
        </m:r>
        <m:r>
          <m:t>l</m:t>
        </m:r>
        <m:sSub>
          <m:e>
            <m:r>
              <m:t>H</m:t>
            </m:r>
          </m:e>
          <m:sub>
            <m:r>
              <m:t>4</m:t>
            </m:r>
          </m:sub>
        </m:sSub>
        <m:r>
          <m:rPr>
            <m:sty m:val="p"/>
          </m:rPr>
          <m:t>=</m:t>
        </m:r>
        <m:r>
          <m:t>L</m:t>
        </m:r>
        <m:sSub>
          <m:e>
            <m:r>
              <m:t>i</m:t>
            </m:r>
          </m:e>
          <m:sub>
            <m:r>
              <m:t>3</m:t>
            </m:r>
          </m:sub>
        </m:sSub>
        <m:r>
          <m:t>A</m:t>
        </m:r>
        <m:r>
          <m:t>l</m:t>
        </m:r>
        <m:sSub>
          <m:e>
            <m:r>
              <m:t>H</m:t>
            </m:r>
          </m:e>
          <m:sub>
            <m:r>
              <m:t>6</m:t>
            </m:r>
          </m:sub>
        </m:sSub>
        <m:r>
          <m:rPr>
            <m:sty m:val="p"/>
          </m:rPr>
          <m:t>+</m:t>
        </m:r>
        <m:r>
          <m:t>2</m:t>
        </m:r>
        <m:r>
          <m:t>A</m:t>
        </m:r>
        <m:r>
          <m:t>l</m:t>
        </m:r>
        <m:r>
          <m:rPr>
            <m:sty m:val="p"/>
          </m:rPr>
          <m:t>+</m:t>
        </m:r>
        <m:r>
          <m:t>3</m:t>
        </m:r>
        <m:sSub>
          <m:e>
            <m:r>
              <m:t>H</m:t>
            </m:r>
          </m:e>
          <m:sub>
            <m:r>
              <m:t>2</m:t>
            </m:r>
          </m:sub>
        </m:sSub>
      </m:oMath>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r>
          <m:rPr>
            <m:sty m:val="p"/>
          </m:rPr>
          <m:t>∼</m:t>
        </m:r>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L</m:t>
        </m:r>
        <m:sSub>
          <m:e>
            <m:r>
              <m:t>i</m:t>
            </m:r>
          </m:e>
          <m:sub>
            <m:r>
              <m:t>3</m:t>
            </m:r>
          </m:sub>
        </m:sSub>
        <m:r>
          <m:t>A</m:t>
        </m:r>
        <m:r>
          <m:t>l</m:t>
        </m:r>
        <m:sSub>
          <m:e>
            <m:r>
              <m:t>H</m:t>
            </m:r>
          </m:e>
          <m:sub>
            <m:r>
              <m:t>6</m:t>
            </m:r>
          </m:sub>
        </m:sSub>
        <m:r>
          <m:rPr>
            <m:sty m:val="p"/>
          </m:rPr>
          <m:t>=</m:t>
        </m:r>
        <m:r>
          <m:t>3</m:t>
        </m:r>
        <m:r>
          <m:t>L</m:t>
        </m:r>
        <m:r>
          <m:t>i</m:t>
        </m:r>
        <m:r>
          <m:t>H</m:t>
        </m:r>
        <m:r>
          <m:rPr>
            <m:sty m:val="p"/>
          </m:rPr>
          <m:t>+</m:t>
        </m:r>
        <m:r>
          <m:t>A</m:t>
        </m:r>
        <m:r>
          <m:t>l</m:t>
        </m:r>
        <m:r>
          <m:rPr>
            <m:sty m:val="p"/>
          </m:rPr>
          <m:t>+</m:t>
        </m:r>
        <m:f>
          <m:fPr>
            <m:type m:val="bar"/>
          </m:fPr>
          <m:num>
            <m:r>
              <m:t>3</m:t>
            </m:r>
          </m:num>
          <m:den>
            <m:r>
              <m:t>2</m:t>
            </m:r>
          </m:den>
        </m:f>
        <m:sSub>
          <m:e>
            <m:r>
              <m:t>H</m:t>
            </m:r>
          </m:e>
          <m:sub>
            <m:r>
              <m:t>2</m:t>
            </m:r>
          </m:sub>
        </m:sSub>
      </m:oMath>
    </w:p>
    <w:p>
      <w:pPr>
        <w:pStyle w:val="BodyText"/>
      </w:pPr>
      <w:r>
        <w:rPr>
          <w:rFonts w:hint="eastAsia" w:ascii="Times New Roman" w:hAnsi="Times New Roman" w:eastAsia="FangSong" w:cs="Times New Roman"/>
        </w:rPr>
        <w:t>上述两步反应总的放氢量是</w:t>
      </w:r>
      <w:r>
        <w:rPr>
          <w:rFonts w:hint="eastAsia" w:ascii="Times New Roman" w:hAnsi="Times New Roman" w:eastAsia="Times New Roman" w:cs="Times New Roman"/>
        </w:rPr>
        <w:t>____（</w:t>
      </w:r>
      <w:r>
        <w:rPr>
          <w:rFonts w:hint="eastAsia" w:ascii="Times New Roman" w:hAnsi="Times New Roman" w:eastAsia="FangSong" w:cs="Times New Roman"/>
        </w:rPr>
        <w:t>放氢量即为氢元素的质量占总质量的百分含量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理论上放氢量为</w:t>
      </w:r>
      <w:r>
        <w:rPr>
          <w:rFonts w:ascii="Times New Roman" w:hAnsi="Times New Roman" w:eastAsia="Times New Roman" w:cs="Times New Roman"/>
        </w:rPr>
        <w:t xml:space="preserve"> </w:t>
      </w:r>
      <w:r>
        <w:rPr>
          <w:rFonts w:hint="eastAsia" w:ascii="Times New Roman" w:hAnsi="Times New Roman" w:eastAsia="Times New Roman" w:cs="Times New Roman"/>
        </w:rPr>
        <w:t>9.34%。</w:t>
      </w:r>
      <w:r>
        <w:rPr>
          <w:rFonts w:hint="eastAsia" w:ascii="Times New Roman" w:hAnsi="Times New Roman" w:eastAsia="FangSong" w:cs="Times New Roman"/>
        </w:rPr>
        <w:t>现取</w:t>
      </w:r>
      <w:r>
        <w:rPr>
          <w:rFonts w:ascii="Times New Roman" w:hAnsi="Times New Roman" w:eastAsia="Times New Roman" w:cs="Times New Roman"/>
        </w:rPr>
        <w:t xml:space="preserve"> 4.316 g</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在该温度下分解生成</w:t>
      </w:r>
      <w:r>
        <w:rPr>
          <w:rFonts w:ascii="Times New Roman" w:hAnsi="Times New Roman" w:eastAsia="Times New Roman" w:cs="Times New Roman"/>
        </w:rPr>
        <w:t xml:space="preserve"> 1.798 g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Al </w:t>
      </w:r>
      <w:r>
        <w:rPr>
          <w:rFonts w:hint="eastAsia" w:ascii="Times New Roman" w:hAnsi="Times New Roman" w:eastAsia="FangSong" w:cs="Times New Roman"/>
        </w:rPr>
        <w:t>和一种金属互化物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5" w:name="二硫化钼发电机"/>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二硫化钼发电机</w:t>
      </w:r>
    </w:p>
    <w:p>
      <w:pPr>
        <w:pStyle w:val="FirstParagraph"/>
      </w:pPr>
      <w:r>
        <w:rPr>
          <w:rFonts w:hint="eastAsia" w:ascii="Times New Roman" w:hAnsi="Times New Roman" w:eastAsia="FangSong" w:cs="Times New Roman"/>
        </w:rPr>
        <w:t>最近美国科学家在</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杂志上称</w:t>
      </w:r>
      <w:r>
        <w:rPr>
          <w:rFonts w:hint="eastAsia" w:ascii="Times New Roman" w:hAnsi="Times New Roman" w:eastAsia="Times New Roman" w:cs="Times New Roman"/>
        </w:rPr>
        <w:t>，</w:t>
      </w:r>
      <w:r>
        <w:rPr>
          <w:rFonts w:hint="eastAsia" w:ascii="Times New Roman" w:hAnsi="Times New Roman" w:eastAsia="FangSong" w:cs="Times New Roman"/>
        </w:rPr>
        <w:t>研制出了全球最纤薄的发电机</w:t>
      </w:r>
      <w:r>
        <w:rPr>
          <w:rFonts w:hint="eastAsia" w:ascii="Times New Roman" w:hAnsi="Times New Roman" w:eastAsia="Times New Roman" w:cs="Times New Roman"/>
        </w:rPr>
        <w:t>，</w:t>
      </w:r>
      <w:r>
        <w:rPr>
          <w:rFonts w:hint="eastAsia" w:ascii="Times New Roman" w:hAnsi="Times New Roman" w:eastAsia="FangSong" w:cs="Times New Roman"/>
        </w:rPr>
        <w:t>这种发电机的材料由单个原子厚度的二硫化钼</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高温硫化法是目前研究比较成熟的方法</w:t>
      </w:r>
      <w:r>
        <w:rPr>
          <w:rFonts w:hint="eastAsia" w:ascii="Times New Roman" w:hAnsi="Times New Roman" w:eastAsia="Times New Roman" w:cs="Times New Roman"/>
        </w:rPr>
        <w:t>，</w:t>
      </w:r>
      <w:r>
        <w:rPr>
          <w:rFonts w:hint="eastAsia" w:ascii="Times New Roman" w:hAnsi="Times New Roman" w:eastAsia="FangSong" w:cs="Times New Roman"/>
        </w:rPr>
        <w:t>即在高温下以硫或硫化氢对单质钼或三氧化钼进行硫化制得纳米</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若在高温下用硫化氢硫化三氧化钼</w:t>
      </w:r>
      <w:r>
        <w:rPr>
          <w:rFonts w:hint="eastAsia" w:ascii="Times New Roman" w:hAnsi="Times New Roman" w:eastAsia="Times New Roman" w:cs="Times New Roman"/>
        </w:rPr>
        <w:t>，</w:t>
      </w:r>
      <w:r>
        <w:rPr>
          <w:rFonts w:hint="eastAsia" w:ascii="Times New Roman" w:hAnsi="Times New Roman" w:eastAsia="FangSong" w:cs="Times New Roman"/>
        </w:rPr>
        <w:t>还生成一种硫单质</w:t>
      </w:r>
      <w:r>
        <w:rPr>
          <w:rFonts w:hint="eastAsia" w:ascii="Times New Roman" w:hAnsi="Times New Roman" w:eastAsia="Times New Roman" w:cs="Times New Roman"/>
        </w:rPr>
        <w:t>（</w:t>
      </w:r>
      <w:r>
        <w:rPr>
          <w:rFonts w:hint="eastAsia" w:ascii="Times New Roman" w:hAnsi="Times New Roman" w:eastAsia="FangSong" w:cs="Times New Roman"/>
        </w:rPr>
        <w:t>分子结构可表示为图示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485900"/>
            <wp:effectExtent b="0" l="0" r="0" t="0"/>
            <wp:docPr descr="" title="" id="143" name="Picture"/>
            <a:graphic>
              <a:graphicData uri="http://schemas.openxmlformats.org/drawingml/2006/picture">
                <pic:pic>
                  <pic:nvPicPr>
                    <pic:cNvPr descr="508d0b8b3adb6b02edb9ddd8e74a91ac18f49f72563b2602aa9be07c2d6c33b7.jpg" id="144" name="Picture"/>
                    <pic:cNvPicPr>
                      <a:picLocks noChangeArrowheads="1" noChangeAspect="1"/>
                    </pic:cNvPicPr>
                  </pic:nvPicPr>
                  <pic:blipFill>
                    <a:blip r:embed="rId142"/>
                    <a:stretch>
                      <a:fillRect/>
                    </a:stretch>
                  </pic:blipFill>
                  <pic:spPr bwMode="auto">
                    <a:xfrm>
                      <a:off x="0" y="0"/>
                      <a:ext cx="33274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目前工业上冶炼钼是以辉钼矿</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其反应原理如下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M</m:t>
        </m:r>
        <m:r>
          <m:t>o</m:t>
        </m:r>
        <m:sSub>
          <m:e>
            <m:r>
              <m:t>S</m:t>
            </m:r>
          </m:e>
          <m:sub>
            <m:r>
              <m:t>2</m:t>
            </m:r>
          </m:sub>
        </m:sSub>
        <m:r>
          <m:rPr>
            <m:sty m:val="p"/>
          </m:rPr>
          <m:t>+</m:t>
        </m:r>
        <m:r>
          <m:t>7</m:t>
        </m:r>
        <m:sSub>
          <m:e>
            <m:r>
              <m:t>O</m:t>
            </m:r>
          </m:e>
          <m:sub>
            <m:r>
              <m:t>2</m:t>
            </m:r>
          </m:sub>
        </m:sSub>
        <m:r>
          <m:rPr>
            <m:sty m:val="p"/>
          </m:rPr>
          <m:t>=</m:t>
        </m:r>
        <m:r>
          <m:t>2</m:t>
        </m:r>
        <m:r>
          <m:t>M</m:t>
        </m:r>
        <m:r>
          <m:t>o</m:t>
        </m:r>
        <m:sSub>
          <m:e>
            <m:r>
              <m:t>O</m:t>
            </m:r>
          </m:e>
          <m:sub>
            <m:r>
              <m:t>3</m:t>
            </m:r>
          </m:sub>
        </m:sSub>
        <m:r>
          <m:rPr>
            <m:sty m:val="p"/>
          </m:rPr>
          <m:t>+</m:t>
        </m:r>
        <m:r>
          <m:t>4</m:t>
        </m:r>
        <m:r>
          <m:t>S</m:t>
        </m:r>
        <m:sSub>
          <m:e>
            <m:r>
              <m:t>O</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M</m:t>
            </m:r>
            <m:r>
              <m:rPr>
                <m:sty m:val="p"/>
              </m:rPr>
              <m:t>o</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o</m:t>
            </m:r>
            <m:r>
              <m:rPr>
                <m:sty m:val="p"/>
              </m:rPr>
              <m:t>O</m:t>
            </m:r>
          </m:e>
          <m:sub>
            <m:r>
              <m:t>4</m:t>
            </m:r>
          </m:sub>
        </m:sSub>
        <m:r>
          <m:rPr>
            <m:sty m:val="p"/>
          </m:rPr>
          <m:t>=</m:t>
        </m:r>
        <m:sSub>
          <m:e>
            <m:r>
              <m:rPr>
                <m:sty m:val="p"/>
              </m:rPr>
              <m:t>M</m:t>
            </m:r>
            <m:r>
              <m:rPr>
                <m:sty m:val="p"/>
              </m:rPr>
              <m:t>o</m:t>
            </m:r>
            <m:r>
              <m:rPr>
                <m:sty m:val="p"/>
              </m:rPr>
              <m:t>O</m:t>
            </m:r>
          </m:e>
          <m:sub>
            <m:r>
              <m:t>3</m:t>
            </m:r>
          </m:sub>
        </m:sSub>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实践证明该生产方法在原理</w:t>
      </w:r>
      <w:r>
        <w:rPr>
          <w:rFonts w:hint="eastAsia" w:ascii="Times New Roman" w:hAnsi="Times New Roman" w:eastAsia="Times New Roman" w:cs="Times New Roman"/>
        </w:rPr>
        <w:t>①</w:t>
      </w:r>
      <w:r>
        <w:rPr>
          <w:rFonts w:hint="eastAsia" w:ascii="Times New Roman" w:hAnsi="Times New Roman" w:eastAsia="FangSong" w:cs="Times New Roman"/>
        </w:rPr>
        <w:t>煅烧过程有</w:t>
      </w:r>
      <w:r>
        <w:rPr>
          <w:rFonts w:ascii="Times New Roman" w:hAnsi="Times New Roman" w:eastAsia="Times New Roman" w:cs="Times New Roman"/>
        </w:rPr>
        <w:t xml:space="preserve"> 3%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在后续氨浸过程中又有</w:t>
      </w:r>
      <w:r>
        <w:rPr>
          <w:rFonts w:ascii="Times New Roman" w:hAnsi="Times New Roman" w:eastAsia="Times New Roman" w:cs="Times New Roman"/>
        </w:rPr>
        <w:t xml:space="preserve"> 5%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假设工业上要生产</w:t>
      </w:r>
      <w:r>
        <w:rPr>
          <w:rFonts w:ascii="Times New Roman" w:hAnsi="Times New Roman" w:eastAsia="Times New Roman" w:cs="Times New Roman"/>
        </w:rPr>
        <w:t xml:space="preserve"> 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82%</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的精钼矿</w:t>
      </w:r>
      <w:r>
        <w:rPr>
          <w:rFonts w:hint="eastAsia" w:ascii="Times New Roman" w:hAnsi="Times New Roman" w:eastAsia="Times New Roman" w:cs="Times New Roman"/>
        </w:rPr>
        <w:t>。</w:t>
      </w:r>
      <w:r>
        <w:rPr>
          <w:rFonts w:hint="eastAsia" w:ascii="Times New Roman" w:hAnsi="Times New Roman" w:eastAsia="FangSong" w:cs="Times New Roman"/>
        </w:rPr>
        <w:t>上述方法的缺点是要损失较多的钼</w:t>
      </w:r>
      <w:r>
        <w:rPr>
          <w:rFonts w:hint="eastAsia" w:ascii="Times New Roman" w:hAnsi="Times New Roman" w:eastAsia="Times New Roman" w:cs="Times New Roman"/>
        </w:rPr>
        <w:t>，</w:t>
      </w:r>
      <w:r>
        <w:rPr>
          <w:rFonts w:hint="eastAsia" w:ascii="Times New Roman" w:hAnsi="Times New Roman" w:eastAsia="FangSong" w:cs="Times New Roman"/>
        </w:rPr>
        <w:t>为了克服该缺点可改用次氯酸钠作为氧化浸出剂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在浸出过程中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被氧化为钼酸盐进入溶液中</w:t>
      </w:r>
      <w:r>
        <w:rPr>
          <w:rFonts w:hint="eastAsia" w:ascii="Times New Roman" w:hAnsi="Times New Roman" w:eastAsia="Times New Roman" w:cs="Times New Roman"/>
        </w:rPr>
        <w:t>，</w:t>
      </w:r>
      <w:r>
        <w:rPr>
          <w:rFonts w:hint="eastAsia" w:ascii="Times New Roman" w:hAnsi="Times New Roman" w:eastAsia="FangSong" w:cs="Times New Roman"/>
        </w:rPr>
        <w:t>硫元素被氧化为硫酸盐</w:t>
      </w:r>
      <w:r>
        <w:rPr>
          <w:rFonts w:hint="eastAsia" w:ascii="Times New Roman" w:hAnsi="Times New Roman" w:eastAsia="Times New Roman" w:cs="Times New Roman"/>
        </w:rPr>
        <w:t>）。</w:t>
      </w:r>
      <w:r>
        <w:rPr>
          <w:rFonts w:hint="eastAsia" w:ascii="Times New Roman" w:hAnsi="Times New Roman" w:eastAsia="FangSong" w:cs="Times New Roman"/>
        </w:rPr>
        <w:t>若用次氯酸钠作为氧化浸出剂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要生产</w:t>
      </w:r>
      <w:r>
        <w:rPr>
          <w:rFonts w:ascii="Times New Roman" w:hAnsi="Times New Roman" w:eastAsia="Times New Roman" w:cs="Times New Roman"/>
        </w:rPr>
        <w:t xml:space="preserve"> 1 t</w:t>
      </w:r>
      <w:r>
        <w:rPr>
          <w:rFonts w:ascii="Times New Roman" w:hAnsi="Times New Roman" w:eastAsia="Times New Roman" w:cs="Times New Roman"/>
        </w:rPr>
        <w:t xml:space="preserve"> </w:t>
      </w:r>
      <m:oMath>
        <m:r>
          <m:t>M</m:t>
        </m:r>
        <m:r>
          <m:t>o</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需要消耗</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次氯酸钠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6" w:name="保险粉制备"/>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保险粉制备</w:t>
      </w:r>
    </w:p>
    <w:p>
      <w:pPr>
        <w:pStyle w:val="FirstParagraph"/>
      </w:pP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是中国无机盐工业在国际市场上极具竞争力的产品之一</w:t>
      </w:r>
      <w:r>
        <w:rPr>
          <w:rFonts w:hint="eastAsia" w:ascii="Times New Roman" w:hAnsi="Times New Roman" w:eastAsia="Times New Roman" w:cs="Times New Roman"/>
        </w:rPr>
        <w:t>，</w:t>
      </w:r>
      <w:r>
        <w:rPr>
          <w:rFonts w:hint="eastAsia" w:ascii="Times New Roman" w:hAnsi="Times New Roman" w:eastAsia="FangSong" w:cs="Times New Roman"/>
        </w:rPr>
        <w:t>国际上试用的保险粉大部分是中国制造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制造保险粉的传统方法是锌粉法</w:t>
      </w:r>
      <w:r>
        <w:rPr>
          <w:rFonts w:hint="eastAsia" w:ascii="Times New Roman" w:hAnsi="Times New Roman" w:eastAsia="Times New Roman" w:cs="Times New Roman"/>
        </w:rPr>
        <w:t>，</w:t>
      </w:r>
      <w:r>
        <w:rPr>
          <w:rFonts w:hint="eastAsia" w:ascii="Times New Roman" w:hAnsi="Times New Roman" w:eastAsia="FangSong" w:cs="Times New Roman"/>
        </w:rPr>
        <w:t>主要工艺过程是在常温的锌粉水悬浮液中通入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制得连二亚硫酸锌</w:t>
      </w:r>
      <w:r>
        <w:rPr>
          <w:rFonts w:hint="eastAsia" w:ascii="Times New Roman" w:hAnsi="Times New Roman" w:eastAsia="Times New Roman" w:cs="Times New Roman"/>
        </w:rPr>
        <w:t>，</w:t>
      </w:r>
      <w:r>
        <w:rPr>
          <w:rFonts w:hint="eastAsia" w:ascii="Times New Roman" w:hAnsi="Times New Roman" w:eastAsia="FangSong" w:cs="Times New Roman"/>
        </w:rPr>
        <w:t>再用烧碱反应成连二亚硫酸钠</w:t>
      </w:r>
      <w:r>
        <w:rPr>
          <w:rFonts w:hint="eastAsia" w:ascii="Times New Roman" w:hAnsi="Times New Roman" w:eastAsia="Times New Roman" w:cs="Times New Roman"/>
        </w:rPr>
        <w:t>。</w:t>
      </w:r>
      <w:r>
        <w:rPr>
          <w:rFonts w:hint="eastAsia" w:ascii="Times New Roman" w:hAnsi="Times New Roman" w:eastAsia="FangSong" w:cs="Times New Roman"/>
        </w:rPr>
        <w:t>试写出其化学方程式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甲酸钠</w:t>
      </w:r>
      <w:r>
        <w:rPr>
          <w:rFonts w:hint="eastAsia" w:ascii="Times New Roman" w:hAnsi="Times New Roman" w:eastAsia="Times New Roman" w:cs="Times New Roman"/>
        </w:rPr>
        <w:t>（HCOONa）</w:t>
      </w:r>
      <w:r>
        <w:rPr>
          <w:rFonts w:hint="eastAsia" w:ascii="Times New Roman" w:hAnsi="Times New Roman" w:eastAsia="FangSong" w:cs="Times New Roman"/>
        </w:rPr>
        <w:t>法是生产保险粉的新方法</w:t>
      </w:r>
      <w:r>
        <w:rPr>
          <w:rFonts w:hint="eastAsia" w:ascii="Times New Roman" w:hAnsi="Times New Roman" w:eastAsia="Times New Roman" w:cs="Times New Roman"/>
        </w:rPr>
        <w:t>。</w:t>
      </w:r>
      <w:r>
        <w:rPr>
          <w:rFonts w:hint="eastAsia" w:ascii="Times New Roman" w:hAnsi="Times New Roman" w:eastAsia="FangSong" w:cs="Times New Roman"/>
        </w:rPr>
        <w:t>此法用甲酸钠</w:t>
      </w:r>
      <w:r>
        <w:rPr>
          <w:rFonts w:hint="eastAsia" w:ascii="Times New Roman" w:hAnsi="Times New Roman" w:eastAsia="Times New Roman" w:cs="Times New Roman"/>
        </w:rPr>
        <w:t>、</w:t>
      </w:r>
      <w:r>
        <w:rPr>
          <w:rFonts w:hint="eastAsia" w:ascii="Times New Roman" w:hAnsi="Times New Roman" w:eastAsia="FangSong" w:cs="Times New Roman"/>
        </w:rPr>
        <w:t>烧碱和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投放于甲醇溶液中制得连二亚硫酸钠</w:t>
      </w:r>
      <w:r>
        <w:rPr>
          <w:rFonts w:hint="eastAsia" w:ascii="Times New Roman" w:hAnsi="Times New Roman" w:eastAsia="Times New Roman" w:cs="Times New Roman"/>
        </w:rPr>
        <w:t>，</w:t>
      </w:r>
      <w:r>
        <w:rPr>
          <w:rFonts w:hint="eastAsia" w:ascii="Times New Roman" w:hAnsi="Times New Roman" w:eastAsia="FangSong" w:cs="Times New Roman"/>
        </w:rPr>
        <w:t>写出其总反应方程式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甲酸钠中甲醇的作用是什么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如今</w:t>
      </w:r>
      <w:r>
        <w:rPr>
          <w:rFonts w:ascii="Times New Roman" w:hAnsi="Times New Roman" w:eastAsia="Times New Roman" w:cs="Times New Roman"/>
        </w:rPr>
        <w:t xml:space="preserve"> HCOONa </w:t>
      </w:r>
      <w:r>
        <w:rPr>
          <w:rFonts w:hint="eastAsia" w:ascii="Times New Roman" w:hAnsi="Times New Roman" w:eastAsia="FangSong" w:cs="Times New Roman"/>
        </w:rPr>
        <w:t>经常被用作化工原料</w:t>
      </w:r>
      <w:r>
        <w:rPr>
          <w:rFonts w:hint="eastAsia" w:ascii="Times New Roman" w:hAnsi="Times New Roman" w:eastAsia="Times New Roman" w:cs="Times New Roman"/>
        </w:rPr>
        <w:t>，</w:t>
      </w:r>
      <w:r>
        <w:rPr>
          <w:rFonts w:hint="eastAsia" w:ascii="Times New Roman" w:hAnsi="Times New Roman" w:eastAsia="FangSong" w:cs="Times New Roman"/>
        </w:rPr>
        <w:t>这是因为它比较容易获得</w:t>
      </w:r>
      <w:r>
        <w:rPr>
          <w:rFonts w:hint="eastAsia" w:ascii="Times New Roman" w:hAnsi="Times New Roman" w:eastAsia="Times New Roman" w:cs="Times New Roman"/>
        </w:rPr>
        <w:t>。</w:t>
      </w:r>
      <w:r>
        <w:rPr>
          <w:rFonts w:hint="eastAsia" w:ascii="Times New Roman" w:hAnsi="Times New Roman" w:eastAsia="FangSong" w:cs="Times New Roman"/>
        </w:rPr>
        <w:t>写出由两种常见无机物制得</w:t>
      </w:r>
      <w:r>
        <w:rPr>
          <w:rFonts w:ascii="Times New Roman" w:hAnsi="Times New Roman" w:eastAsia="Times New Roman" w:cs="Times New Roman"/>
        </w:rPr>
        <w:t xml:space="preserve"> HCOONa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低热固相反应铜化合物"/>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低热固相反应铜化合物</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年代末</w:t>
      </w:r>
      <w:r>
        <w:rPr>
          <w:rFonts w:hint="eastAsia" w:ascii="Times New Roman" w:hAnsi="Times New Roman" w:eastAsia="Times New Roman" w:cs="Times New Roman"/>
        </w:rPr>
        <w:t>，</w:t>
      </w:r>
      <w:r>
        <w:rPr>
          <w:rFonts w:hint="eastAsia" w:ascii="Times New Roman" w:hAnsi="Times New Roman" w:eastAsia="FangSong" w:cs="Times New Roman"/>
        </w:rPr>
        <w:t>南京大学的一个研究小组率先提出了低热固相反应的概念</w:t>
      </w:r>
      <w:r>
        <w:rPr>
          <w:rFonts w:hint="eastAsia" w:ascii="Times New Roman" w:hAnsi="Times New Roman" w:eastAsia="Times New Roman" w:cs="Times New Roman"/>
        </w:rPr>
        <w:t>，</w:t>
      </w:r>
      <w:r>
        <w:rPr>
          <w:rFonts w:hint="eastAsia" w:ascii="Times New Roman" w:hAnsi="Times New Roman" w:eastAsia="FangSong" w:cs="Times New Roman"/>
        </w:rPr>
        <w:t>从而打破了固体之间的反应只有在高温下才能进行的局限性</w:t>
      </w:r>
      <w:r>
        <w:rPr>
          <w:rFonts w:hint="eastAsia" w:ascii="Times New Roman" w:hAnsi="Times New Roman" w:eastAsia="Times New Roman" w:cs="Times New Roman"/>
        </w:rPr>
        <w:t>。</w:t>
      </w:r>
      <w:r>
        <w:rPr>
          <w:rFonts w:hint="eastAsia" w:ascii="Times New Roman" w:hAnsi="Times New Roman" w:eastAsia="FangSong" w:cs="Times New Roman"/>
        </w:rPr>
        <w:t>他们发现一些在液相中不能进行的反应在低热固相反应中得以实现</w:t>
      </w:r>
      <w:r>
        <w:rPr>
          <w:rFonts w:hint="eastAsia" w:ascii="Times New Roman" w:hAnsi="Times New Roman" w:eastAsia="Times New Roman" w:cs="Times New Roman"/>
        </w:rPr>
        <w:t>，</w:t>
      </w:r>
      <w:r>
        <w:rPr>
          <w:rFonts w:hint="eastAsia" w:ascii="Times New Roman" w:hAnsi="Times New Roman" w:eastAsia="FangSong" w:cs="Times New Roman"/>
        </w:rPr>
        <w:t>一些在固相和液相反应中都能进行的反应</w:t>
      </w:r>
      <w:r>
        <w:rPr>
          <w:rFonts w:hint="eastAsia" w:ascii="Times New Roman" w:hAnsi="Times New Roman" w:eastAsia="Times New Roman" w:cs="Times New Roman"/>
        </w:rPr>
        <w:t>，</w:t>
      </w:r>
      <w:r>
        <w:rPr>
          <w:rFonts w:hint="eastAsia" w:ascii="Times New Roman" w:hAnsi="Times New Roman" w:eastAsia="FangSong" w:cs="Times New Roman"/>
        </w:rPr>
        <w:t>产物却不同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NaOH </w:t>
      </w:r>
      <w:r>
        <w:rPr>
          <w:rFonts w:hint="eastAsia" w:ascii="Times New Roman" w:hAnsi="Times New Roman" w:eastAsia="FangSong" w:cs="Times New Roman"/>
        </w:rPr>
        <w:t>固体混合研磨</w:t>
      </w:r>
      <w:r>
        <w:rPr>
          <w:rFonts w:hint="eastAsia" w:ascii="Times New Roman" w:hAnsi="Times New Roman" w:eastAsia="Times New Roman" w:cs="Times New Roman"/>
        </w:rPr>
        <w:t>，</w:t>
      </w:r>
      <w:r>
        <w:rPr>
          <w:rFonts w:hint="eastAsia" w:ascii="Times New Roman" w:hAnsi="Times New Roman" w:eastAsia="FangSong" w:cs="Times New Roman"/>
        </w:rPr>
        <w:t>可生成黑色固体化合物</w:t>
      </w:r>
      <w:r>
        <w:rPr>
          <w:rFonts w:ascii="Times New Roman" w:hAnsi="Times New Roman" w:eastAsia="Times New Roman" w:cs="Times New Roman"/>
        </w:rPr>
        <w:t xml:space="preserve"> A。A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但可溶于硫酸生成蓝色溶液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中加入适量氨水生成浅蓝色沉淀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溶于盐酸后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溶于过量氨水得到深蓝色溶液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至微酸性</w:t>
      </w:r>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ascii="Times New Roman" w:hAnsi="Times New Roman" w:eastAsia="Times New Roman" w:cs="Times New Roman"/>
        </w:rPr>
        <w:t xml:space="preserve"> 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ascii="Times New Roman" w:hAnsi="Times New Roman" w:eastAsia="Times New Roman" w:cs="Times New Roman"/>
        </w:rPr>
        <w:t xml:space="preserve"> E </w:t>
      </w:r>
      <w:r>
        <w:rPr>
          <w:rFonts w:hint="eastAsia" w:ascii="Times New Roman" w:hAnsi="Times New Roman" w:eastAsia="FangSong" w:cs="Times New Roman"/>
        </w:rPr>
        <w:t>中部分元素的质量分数为</w:t>
      </w:r>
      <w:r>
        <w:rPr>
          <w:rFonts w:hint="eastAsia" w:ascii="Times New Roman" w:hAnsi="Times New Roman" w:eastAsia="Times New Roman" w:cs="Times New Roman"/>
        </w:rPr>
        <w:t>：Cu</w:t>
      </w:r>
      <w:r>
        <w:rPr>
          <w:rFonts w:ascii="Times New Roman" w:hAnsi="Times New Roman" w:eastAsia="Times New Roman" w:cs="Times New Roman"/>
        </w:rPr>
        <w:t xml:space="preserve"> 39.31%、S 19.84%、N </w:t>
      </w:r>
      <w:r>
        <w:rPr>
          <w:rFonts w:hint="eastAsia" w:ascii="Times New Roman" w:hAnsi="Times New Roman" w:eastAsia="Times New Roman" w:cs="Times New Roman"/>
        </w:rPr>
        <w:t>8.67%；</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E </w:t>
      </w:r>
      <w:r>
        <w:rPr>
          <w:rFonts w:hint="eastAsia" w:ascii="Times New Roman" w:hAnsi="Times New Roman" w:eastAsia="FangSong" w:cs="Times New Roman"/>
        </w:rPr>
        <w:t>的晶体里有一种三角锥型的负离子和一种正四面体型的正离子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E </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不同于</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在溶液中反应所得产物的可能原因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48" w:name="黄饼受热分解"/>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黄饼受热分解</w:t>
      </w:r>
    </w:p>
    <w:p>
      <w:pPr>
        <w:pStyle w:val="FirstParagraph"/>
      </w:pPr>
      <w:r>
        <w:rPr>
          <w:rFonts w:hint="eastAsia" w:ascii="Times New Roman" w:hAnsi="Times New Roman" w:eastAsia="FangSong" w:cs="Times New Roman"/>
        </w:rPr>
        <w:t>电影</w:t>
      </w:r>
      <w:r>
        <w:rPr>
          <w:rFonts w:hint="eastAsia" w:ascii="Times New Roman" w:hAnsi="Times New Roman" w:eastAsia="Times New Roman" w:cs="Times New Roman"/>
        </w:rPr>
        <w:t>《</w:t>
      </w:r>
      <w:r>
        <w:rPr>
          <w:rFonts w:hint="eastAsia" w:ascii="Times New Roman" w:hAnsi="Times New Roman" w:eastAsia="FangSong" w:cs="Times New Roman"/>
        </w:rPr>
        <w:t>红海行动</w:t>
      </w:r>
      <w:r>
        <w:rPr>
          <w:rFonts w:hint="eastAsia" w:ascii="Times New Roman" w:hAnsi="Times New Roman" w:eastAsia="Times New Roman" w:cs="Times New Roman"/>
        </w:rPr>
        <w:t>》</w:t>
      </w:r>
      <w:r>
        <w:rPr>
          <w:rFonts w:hint="eastAsia" w:ascii="Times New Roman" w:hAnsi="Times New Roman" w:eastAsia="FangSong" w:cs="Times New Roman"/>
        </w:rPr>
        <w:t>围绕着黄饼的争夺而展开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黄饼的主要成分是重铀酸铵</w:t>
      </w:r>
      <w:r>
        <w:rPr>
          <w:rFonts w:hint="eastAsia" w:ascii="Times New Roman" w:hAnsi="Times New Roman" w:eastAsia="Times New Roman" w:cs="Times New Roman"/>
        </w:rPr>
        <w:t>，</w:t>
      </w:r>
      <w:r>
        <w:rPr>
          <w:rFonts w:hint="eastAsia" w:ascii="Times New Roman" w:hAnsi="Times New Roman" w:eastAsia="FangSong" w:cs="Times New Roman"/>
        </w:rPr>
        <w:t>呈黄色粉末</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黄饼内部也会发生一系列变化</w:t>
      </w:r>
      <w:r>
        <w:rPr>
          <w:rFonts w:hint="eastAsia" w:ascii="Times New Roman" w:hAnsi="Times New Roman" w:eastAsia="Times New Roman" w:cs="Times New Roman"/>
        </w:rPr>
        <w:t>，</w:t>
      </w:r>
      <w:r>
        <w:rPr>
          <w:rFonts w:hint="eastAsia" w:ascii="Times New Roman" w:hAnsi="Times New Roman" w:eastAsia="FangSong" w:cs="Times New Roman"/>
        </w:rPr>
        <w:t>如射线分解后</w:t>
      </w:r>
      <w:r>
        <w:rPr>
          <w:rFonts w:hint="eastAsia" w:ascii="Times New Roman" w:hAnsi="Times New Roman" w:eastAsia="Times New Roman" w:cs="Times New Roman"/>
        </w:rPr>
        <w:t>，</w:t>
      </w:r>
      <w:r>
        <w:rPr>
          <w:rFonts w:hint="eastAsia" w:ascii="Times New Roman" w:hAnsi="Times New Roman" w:eastAsia="FangSong" w:cs="Times New Roman"/>
        </w:rPr>
        <w:t>会生成化学式为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受热分解的数据如下</w:t>
      </w:r>
      <w:r>
        <w:rPr>
          <w:rFonts w:hint="eastAsia" w:ascii="Times New Roman" w:hAnsi="Times New Roman" w:eastAsia="Times New Roman" w:cs="Times New Roman"/>
        </w:rPr>
        <w:t>，</w:t>
      </w:r>
      <w:r>
        <w:rPr>
          <w:rFonts w:hint="eastAsia" w:ascii="Times New Roman" w:hAnsi="Times New Roman" w:eastAsia="FangSong" w:cs="Times New Roman"/>
        </w:rPr>
        <w:t>请根据数据回答下列问题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238.03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左右发生第一次分解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90.37%，</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左右发生第二次分解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78.60%，</w:t>
      </w:r>
      <w:r>
        <w:rPr>
          <w:rFonts w:hint="eastAsia" w:ascii="Times New Roman" w:hAnsi="Times New Roman" w:eastAsia="FangSong" w:cs="Times New Roman"/>
        </w:rPr>
        <w:t>产物为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520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左右发生第三次分解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76.46%，</w:t>
      </w:r>
      <w:r>
        <w:rPr>
          <w:rFonts w:hint="eastAsia" w:ascii="Times New Roman" w:hAnsi="Times New Roman" w:eastAsia="FangSong" w:cs="Times New Roman"/>
        </w:rPr>
        <w:t>产物为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请根据计算</w:t>
      </w:r>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研究发现</w:t>
      </w:r>
      <w:r>
        <w:rPr>
          <w:rFonts w:ascii="Times New Roman" w:hAnsi="Times New Roman" w:eastAsia="Times New Roman" w:cs="Times New Roman"/>
        </w:rPr>
        <w:t xml:space="preserve"> A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B </w:t>
      </w:r>
      <w:r>
        <w:rPr>
          <w:rFonts w:hint="eastAsia" w:ascii="Times New Roman" w:hAnsi="Times New Roman" w:eastAsia="FangSong" w:cs="Times New Roman"/>
        </w:rPr>
        <w:t>的结构进行理论计算后发现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存在两种较为稳定的构型</w:t>
      </w:r>
      <w:r>
        <w:rPr>
          <w:rFonts w:hint="eastAsia" w:ascii="Times New Roman" w:hAnsi="Times New Roman" w:eastAsia="Times New Roman" w:cs="Times New Roman"/>
        </w:rPr>
        <w:t>，</w:t>
      </w:r>
      <w:r>
        <w:rPr>
          <w:rFonts w:hint="eastAsia" w:ascii="Times New Roman" w:hAnsi="Times New Roman" w:eastAsia="FangSong" w:cs="Times New Roman"/>
        </w:rPr>
        <w:t>其中均有过氧根双齿配体的存在</w:t>
      </w:r>
      <w:r>
        <w:rPr>
          <w:rFonts w:hint="eastAsia" w:ascii="Times New Roman" w:hAnsi="Times New Roman" w:eastAsia="Times New Roman" w:cs="Times New Roman"/>
        </w:rPr>
        <w:t>，</w:t>
      </w:r>
      <w:r>
        <w:rPr>
          <w:rFonts w:hint="eastAsia" w:ascii="Times New Roman" w:hAnsi="Times New Roman" w:eastAsia="FangSong" w:cs="Times New Roman"/>
        </w:rPr>
        <w:t>其中一种过氧离子近似平行于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一种近似垂直于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请分别给出两种构型的结构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过氧化氢与铁氰化物"/>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nabh4与mno2离子方程式"/>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五则氧化还原方程式"/>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离子方程式三则"/>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四则离子方程式"/>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7" w:name="天然气制氢与燃料电池"/>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21968"/>
            <wp:effectExtent b="0" l="0" r="0" t="0"/>
            <wp:docPr descr="" title="" id="155" name="Picture"/>
            <a:graphic>
              <a:graphicData uri="http://schemas.openxmlformats.org/drawingml/2006/picture">
                <pic:pic>
                  <pic:nvPicPr>
                    <pic:cNvPr descr="aa9a37e8cb5cb22fb67c2082e39ea4360bd06dc65b0d333972a61d8e7ecaefb5.jpg" id="156" name="Picture"/>
                    <pic:cNvPicPr>
                      <a:picLocks noChangeArrowheads="1" noChangeAspect="1"/>
                    </pic:cNvPicPr>
                  </pic:nvPicPr>
                  <pic:blipFill>
                    <a:blip r:embed="rId154"/>
                    <a:stretch>
                      <a:fillRect/>
                    </a:stretch>
                  </pic:blipFill>
                  <pic:spPr bwMode="auto">
                    <a:xfrm>
                      <a:off x="0" y="0"/>
                      <a:ext cx="3600000" cy="24219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61" w:name="锂电池充电宝"/>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59" name="Picture"/>
            <a:graphic>
              <a:graphicData uri="http://schemas.openxmlformats.org/drawingml/2006/picture">
                <pic:pic>
                  <pic:nvPicPr>
                    <pic:cNvPr descr="600e9b2af7e5c23f6010455332addc3451707ba636ce5ea67a7c804b4152f7d1.jpg" id="160" name="Picture"/>
                    <pic:cNvPicPr>
                      <a:picLocks noChangeArrowheads="1" noChangeAspect="1"/>
                    </pic:cNvPicPr>
                  </pic:nvPicPr>
                  <pic:blipFill>
                    <a:blip r:embed="rId158"/>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配平下列化学反应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6" w:name="原电池-5"/>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64" name="Picture"/>
            <a:graphic>
              <a:graphicData uri="http://schemas.openxmlformats.org/drawingml/2006/picture">
                <pic:pic>
                  <pic:nvPicPr>
                    <pic:cNvPr descr="2d61841865950f93fb3365d0977be36fcd82e335cc19ee86bfe3bfb68016bd64.jpg" id="165" name="Picture"/>
                    <pic:cNvPicPr>
                      <a:picLocks noChangeArrowheads="1" noChangeAspect="1"/>
                    </pic:cNvPicPr>
                  </pic:nvPicPr>
                  <pic:blipFill>
                    <a:blip r:embed="rId163"/>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原电池-6"/>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电极电势-10"/>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电极电势-11"/>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原电池-7"/>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原电池-8"/>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原电池-9"/>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电极电势-12"/>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7" w:name="电极电势-13"/>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9738"/>
            <wp:effectExtent b="0" l="0" r="0" t="0"/>
            <wp:docPr descr="" title="" id="175" name="Picture"/>
            <a:graphic>
              <a:graphicData uri="http://schemas.openxmlformats.org/drawingml/2006/picture">
                <pic:pic>
                  <pic:nvPicPr>
                    <pic:cNvPr descr="5567cac96870c09239f6bcaafa031bf995548b2922738432b5c3b2d9d352831f.jpg" id="176" name="Picture"/>
                    <pic:cNvPicPr>
                      <a:picLocks noChangeArrowheads="1" noChangeAspect="1"/>
                    </pic:cNvPicPr>
                  </pic:nvPicPr>
                  <pic:blipFill>
                    <a:blip r:embed="rId174"/>
                    <a:stretch>
                      <a:fillRect/>
                    </a:stretch>
                  </pic:blipFill>
                  <pic:spPr bwMode="auto">
                    <a:xfrm>
                      <a:off x="0" y="0"/>
                      <a:ext cx="3600000" cy="2429738"/>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78" w:name="铊的电化学"/>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82" w:name="no的共振与歧化反应"/>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0559" cy="1542857"/>
            <wp:effectExtent b="0" l="0" r="0" t="0"/>
            <wp:docPr descr="" title="" id="180" name="Picture"/>
            <a:graphic>
              <a:graphicData uri="http://schemas.openxmlformats.org/drawingml/2006/picture">
                <pic:pic>
                  <pic:nvPicPr>
                    <pic:cNvPr descr="025868b7411b604f726651f48cf2ca109522fd010c5b867bca28694f7aa8ca77.jpg" id="181" name="Picture"/>
                    <pic:cNvPicPr>
                      <a:picLocks noChangeArrowheads="1" noChangeAspect="1"/>
                    </pic:cNvPicPr>
                  </pic:nvPicPr>
                  <pic:blipFill>
                    <a:blip r:embed="rId179"/>
                    <a:stretch>
                      <a:fillRect/>
                    </a:stretch>
                  </pic:blipFill>
                  <pic:spPr bwMode="auto">
                    <a:xfrm>
                      <a:off x="0" y="0"/>
                      <a:ext cx="1710559" cy="154285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4" w:name="电极电势-14"/>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电极电势</w:t>
      </w:r>
    </w:p>
    <w:p>
      <w:pPr>
        <w:spacing w:before="0" w:after="0"/>
      </w:pPr>
    </w:p>
    <w:p>
      <w:pPr>
        <w:spacing w:before="0" w:after="0"/>
      </w:pPr>
    </w:p>
    <w:p>
      <w:pPr>
        <w:spacing w:before="0" w:after="0"/>
      </w:pPr>
    </w:p>
    <w:bookmarkStart w:id="183"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0" w:after="0"/>
      </w:pPr>
    </w:p>
    <w:p>
      <w:pPr>
        <w:spacing w:before="0" w:after="0"/>
      </w:pPr>
    </w:p>
    <w:p>
      <w:pPr>
        <w:spacing w:before="0" w:after="0"/>
      </w:pPr>
    </w:p>
    <w:p>
      <w:pPr>
        <w:spacing w:before="160" w:after="80"/>
      </w:pPr>
      <w:r>
        <w:pict>
          <v:rect style="width:0;height:1.5pt" o:hralign="center" o:hrstd="t" o:hr="t"/>
        </w:pict>
      </w:r>
    </w:p>
    <w:bookmarkEnd w:id="183"/>
    <w:bookmarkEnd w:id="184"/>
    <w:bookmarkStart w:id="185" w:name="溶度积常数比值"/>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6" w:name="沉淀对电极电势的影响与平衡常数"/>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由电极电势求溶度积"/>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元素电势图与电动势吉布斯自由能"/>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元素电势图与水的离子积"/>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平衡常数-1"/>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平衡常数</w:t>
      </w:r>
    </w:p>
    <w:p>
      <w:pPr>
        <w:pStyle w:val="Compact"/>
        <w:numPr>
          <w:ilvl w:val="0"/>
          <w:numId w:val="104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5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平衡常数-2"/>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gibbs自由能"/>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gibbs自由能-1"/>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05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原电池-10"/>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8" w:name="latimer电位图"/>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5707" cy="1421772"/>
            <wp:effectExtent b="0" l="0" r="0" t="0"/>
            <wp:docPr descr="" title="" id="196" name="Picture"/>
            <a:graphic>
              <a:graphicData uri="http://schemas.openxmlformats.org/drawingml/2006/picture">
                <pic:pic>
                  <pic:nvPicPr>
                    <pic:cNvPr descr="0501c4e10a812a61ef1cefde13ddbc141f70c658af54949be9d9e5cecd71079a.jpg" id="197" name="Picture"/>
                    <pic:cNvPicPr>
                      <a:picLocks noChangeArrowheads="1" noChangeAspect="1"/>
                    </pic:cNvPicPr>
                  </pic:nvPicPr>
                  <pic:blipFill>
                    <a:blip r:embed="rId195"/>
                    <a:stretch>
                      <a:fillRect/>
                    </a:stretch>
                  </pic:blipFill>
                  <pic:spPr bwMode="auto">
                    <a:xfrm>
                      <a:off x="0" y="0"/>
                      <a:ext cx="3595707" cy="14217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歧化反应-1"/>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歧化反应-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6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latimer电位图-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061"/>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p2i4待定系数配平"/>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brf3拆合配平"/>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rus2kclo3拆合配平"/>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锌还原硝酸钠制氨"/>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6" w:name="六物质体系配平"/>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液氨溶剂类比反应"/>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08" w:name="nf3水解"/>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kmno4中温分解"/>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氢氧化亚铁密闭热分解"/>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硝酸铵锌粉烟幕"/>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6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2" w:name="so3与氯化钠制氯机理"/>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3" w:name="kmno4失重分解"/>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14" w:name="锰氧化物讨论法确定"/>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5" w:name="ag2se水热合成"/>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5"/>
    <w:bookmarkStart w:id="216" w:name="高铁酸钠制备与歧化"/>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7" w:name="h3po4五型体分布计算"/>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18" w:name="nh3与nh4cl缓冲溶液ph"/>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19" w:name="四种混合体系ph计算"/>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9"/>
    <w:bookmarkStart w:id="220" w:name="山东初赛nahco3两离子浓度比较"/>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4" w:name="上海交大khac测定与作图外推"/>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69"/>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1564" cy="3357209"/>
            <wp:effectExtent b="0" l="0" r="0" t="0"/>
            <wp:docPr descr="" title="" id="222" name="Picture"/>
            <a:graphic>
              <a:graphicData uri="http://schemas.openxmlformats.org/drawingml/2006/picture">
                <pic:pic>
                  <pic:nvPicPr>
                    <pic:cNvPr descr="08de81fe7514b742619eaa5e9600071f3754a8b3949a5ef3a31837d8843817cf.jpg" id="223" name="Picture"/>
                    <pic:cNvPicPr>
                      <a:picLocks noChangeArrowheads="1" noChangeAspect="1"/>
                    </pic:cNvPicPr>
                  </pic:nvPicPr>
                  <pic:blipFill>
                    <a:blip r:embed="rId221"/>
                    <a:stretch>
                      <a:fillRect/>
                    </a:stretch>
                  </pic:blipFill>
                  <pic:spPr bwMode="auto">
                    <a:xfrm>
                      <a:off x="0" y="0"/>
                      <a:ext cx="3221564" cy="33572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偏铝酸钠与盐酸混合离子浓度排序"/>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225"/>
    <w:bookmarkStart w:id="226" w:name="重水pd四判断"/>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0" w:after="0"/>
      </w:pPr>
    </w:p>
    <w:p>
      <w:pPr>
        <w:spacing w:before="0" w:after="0"/>
      </w:pPr>
    </w:p>
    <w:p>
      <w:pPr>
        <w:spacing w:before="160" w:after="80"/>
      </w:pPr>
      <w:r>
        <w:pict>
          <v:rect style="width:0;height:1.5pt" o:hralign="center" o:hrstd="t" o:hr="t"/>
        </w:pict>
      </w:r>
    </w:p>
    <w:bookmarkEnd w:id="226"/>
    <w:bookmarkStart w:id="227" w:name="酸性强弱与方程式正误"/>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0" w:after="0"/>
      </w:pPr>
    </w:p>
    <w:p>
      <w:pPr>
        <w:spacing w:before="0" w:after="0"/>
      </w:pPr>
    </w:p>
    <w:p>
      <w:pPr>
        <w:spacing w:before="160" w:after="80"/>
      </w:pPr>
      <w:r>
        <w:pict>
          <v:rect style="width:0;height:1.5pt" o:hralign="center" o:hrstd="t" o:hr="t"/>
        </w:pict>
      </w:r>
    </w:p>
    <w:bookmarkEnd w:id="227"/>
    <w:bookmarkStart w:id="228" w:name="naoh与一元酸hr中和体积判断"/>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0" w:after="0"/>
      </w:pPr>
    </w:p>
    <w:p>
      <w:pPr>
        <w:spacing w:before="0" w:after="0"/>
      </w:pPr>
    </w:p>
    <w:p>
      <w:pPr>
        <w:spacing w:before="160" w:after="80"/>
      </w:pPr>
      <w:r>
        <w:pict>
          <v:rect style="width:0;height:1.5pt" o:hralign="center" o:hrstd="t" o:hr="t"/>
        </w:pict>
      </w:r>
    </w:p>
    <w:bookmarkEnd w:id="228"/>
    <w:bookmarkStart w:id="229" w:name="nh4cl滴定氨水指示剂选择"/>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0" w:name="hcl与氨水两组混合ph计算"/>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31" w:name="水的三级电离与轻重水比较"/>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7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32" w:name="双指示剂法测定碱性混合物"/>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73"/>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74"/>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3" w:name="石灰岩沉积与碳酸真实解离常数"/>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半中和法求一元弱酸pka"/>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5" w:name="溶剂理论与液氨体系"/>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76"/>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6" w:name="sns溶于盐酸最低浓度"/>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37" w:name="北大自招氯水与caco3制hclo"/>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7"/>
    <w:bookmarkStart w:id="238" w:name="江苏预赛草酸钙洗涤液浓度省预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8"/>
    <w:bookmarkStart w:id="242" w:name="湖南预赛cucl2生产流程省预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40" name="Picture"/>
            <a:graphic>
              <a:graphicData uri="http://schemas.openxmlformats.org/drawingml/2006/picture">
                <pic:pic>
                  <pic:nvPicPr>
                    <pic:cNvPr descr="2b3d1c6705fbc1bb6ca8fc46afb8a0752076a797ccbe70fb0b265447d758cf74.jpg" id="241" name="Picture"/>
                    <pic:cNvPicPr>
                      <a:picLocks noChangeArrowheads="1" noChangeAspect="1"/>
                    </pic:cNvPicPr>
                  </pic:nvPicPr>
                  <pic:blipFill>
                    <a:blip r:embed="rId239"/>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77"/>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2"/>
    <w:bookmarkStart w:id="255" w:name="ag2so4加入na2so4曲线选择"/>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44" name="Picture"/>
            <a:graphic>
              <a:graphicData uri="http://schemas.openxmlformats.org/drawingml/2006/picture">
                <pic:pic>
                  <pic:nvPicPr>
                    <pic:cNvPr descr="5ac25b2516b2bac71fd997b022ce8b651c5a443162ebda4cfb892166bae1715a.jpg" id="245" name="Picture"/>
                    <pic:cNvPicPr>
                      <a:picLocks noChangeArrowheads="1" noChangeAspect="1"/>
                    </pic:cNvPicPr>
                  </pic:nvPicPr>
                  <pic:blipFill>
                    <a:blip r:embed="rId243"/>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31562" cy="2978437"/>
            <wp:effectExtent b="0" l="0" r="0" t="0"/>
            <wp:docPr descr="" title="" id="247" name="Picture"/>
            <a:graphic>
              <a:graphicData uri="http://schemas.openxmlformats.org/drawingml/2006/picture">
                <pic:pic>
                  <pic:nvPicPr>
                    <pic:cNvPr descr="540457a9a6eada87a4a441041e5b8db913629d627176832569021a4b60921b67.jpg" id="248" name="Picture"/>
                    <pic:cNvPicPr>
                      <a:picLocks noChangeArrowheads="1" noChangeAspect="1"/>
                    </pic:cNvPicPr>
                  </pic:nvPicPr>
                  <pic:blipFill>
                    <a:blip r:embed="rId246"/>
                    <a:stretch>
                      <a:fillRect/>
                    </a:stretch>
                  </pic:blipFill>
                  <pic:spPr bwMode="auto">
                    <a:xfrm>
                      <a:off x="0" y="0"/>
                      <a:ext cx="3231562"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24062"/>
            <wp:effectExtent b="0" l="0" r="0" t="0"/>
            <wp:docPr descr="" title="" id="250" name="Picture"/>
            <a:graphic>
              <a:graphicData uri="http://schemas.openxmlformats.org/drawingml/2006/picture">
                <pic:pic>
                  <pic:nvPicPr>
                    <pic:cNvPr descr="862439437d055dca0fcdecc4a852d8e49281d1ac3305948c6e7a5aeea230ff53.jpg" id="251" name="Picture"/>
                    <pic:cNvPicPr>
                      <a:picLocks noChangeArrowheads="1" noChangeAspect="1"/>
                    </pic:cNvPicPr>
                  </pic:nvPicPr>
                  <pic:blipFill>
                    <a:blip r:embed="rId249"/>
                    <a:stretch>
                      <a:fillRect/>
                    </a:stretch>
                  </pic:blipFill>
                  <pic:spPr bwMode="auto">
                    <a:xfrm>
                      <a:off x="0" y="0"/>
                      <a:ext cx="3240000" cy="26240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40938"/>
            <wp:effectExtent b="0" l="0" r="0" t="0"/>
            <wp:docPr descr="" title="" id="253" name="Picture"/>
            <a:graphic>
              <a:graphicData uri="http://schemas.openxmlformats.org/drawingml/2006/picture">
                <pic:pic>
                  <pic:nvPicPr>
                    <pic:cNvPr descr="f95de3996aff0f658c017fe8345b93a0e6d09dbd788e73aa4500dadeb04e711b.jpg" id="254" name="Picture"/>
                    <pic:cNvPicPr>
                      <a:picLocks noChangeArrowheads="1" noChangeAspect="1"/>
                    </pic:cNvPicPr>
                  </pic:nvPicPr>
                  <pic:blipFill>
                    <a:blip r:embed="rId252"/>
                    <a:stretch>
                      <a:fillRect/>
                    </a:stretch>
                  </pic:blipFill>
                  <pic:spPr bwMode="auto">
                    <a:xfrm>
                      <a:off x="0" y="0"/>
                      <a:ext cx="3240000" cy="26409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62" w:name="硼砂废料回收镁工艺"/>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57" name="Picture"/>
            <a:graphic>
              <a:graphicData uri="http://schemas.openxmlformats.org/drawingml/2006/picture">
                <pic:pic>
                  <pic:nvPicPr>
                    <pic:cNvPr descr="e8a9d05900f0ecebcc970233cc36d8921c95b19846c7b37a4d904303469bb411.jpg" id="258" name="Picture"/>
                    <pic:cNvPicPr>
                      <a:picLocks noChangeArrowheads="1" noChangeAspect="1"/>
                    </pic:cNvPicPr>
                  </pic:nvPicPr>
                  <pic:blipFill>
                    <a:blip r:embed="rId256"/>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8"/>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78"/>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60" name="Picture"/>
            <a:graphic>
              <a:graphicData uri="http://schemas.openxmlformats.org/drawingml/2006/picture">
                <pic:pic>
                  <pic:nvPicPr>
                    <pic:cNvPr descr="146cfba04b2cdf71b21615c0f7620a1aafa901d913d163e78680d598d801acff.jpg" id="261" name="Picture"/>
                    <pic:cNvPicPr>
                      <a:picLocks noChangeArrowheads="1" noChangeAspect="1"/>
                    </pic:cNvPicPr>
                  </pic:nvPicPr>
                  <pic:blipFill>
                    <a:blip r:embed="rId259"/>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3" w:name="agno3滴定cl-与cro42-分步沉淀"/>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79"/>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4" w:name="湿法炼锌浸出液除杂试剂选择"/>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65" w:name="mgoh2饱和溶液四问"/>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8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天青石绿色化学法制碳酸锶"/>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肾结石草酸钙与维生素c碘量法"/>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cu置换法验证ch3cooag的ksp"/>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84"/>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brf3歧化电子转移三情形"/>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0" w:name="电极电势判断水中稳定性"/>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1" w:name="广东预赛铝空气燃料电池省预赛"/>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0" w:after="0"/>
      </w:pPr>
    </w:p>
    <w:p>
      <w:pPr>
        <w:spacing w:before="0" w:after="0"/>
      </w:pPr>
    </w:p>
    <w:p>
      <w:pPr>
        <w:spacing w:before="160" w:after="80"/>
      </w:pPr>
      <w:r>
        <w:pict>
          <v:rect style="width:0;height:1.5pt" o:hralign="center" o:hrstd="t" o:hr="t"/>
        </w:pict>
      </w:r>
    </w:p>
    <w:bookmarkEnd w:id="271"/>
    <w:bookmarkStart w:id="275" w:name="江苏高考微生物葡萄糖燃料电池"/>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18157" cy="2635685"/>
            <wp:effectExtent b="0" l="0" r="0" t="0"/>
            <wp:docPr descr="" title="" id="273" name="Picture"/>
            <a:graphic>
              <a:graphicData uri="http://schemas.openxmlformats.org/drawingml/2006/picture">
                <pic:pic>
                  <pic:nvPicPr>
                    <pic:cNvPr descr="f4ce8e68189415c63ec7da35dacb1aa2e22e4a5710ca804496ad24c6cfbb74e0.jpg" id="274" name="Picture"/>
                    <pic:cNvPicPr>
                      <a:picLocks noChangeArrowheads="1" noChangeAspect="1"/>
                    </pic:cNvPicPr>
                  </pic:nvPicPr>
                  <pic:blipFill>
                    <a:blip r:embed="rId272"/>
                    <a:stretch>
                      <a:fillRect/>
                    </a:stretch>
                  </pic:blipFill>
                  <pic:spPr bwMode="auto">
                    <a:xfrm>
                      <a:off x="0" y="0"/>
                      <a:ext cx="3218157"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75"/>
    <w:bookmarkStart w:id="276" w:name="mcfc熔融碳酸盐燃料电池"/>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0" w:after="0"/>
      </w:pPr>
    </w:p>
    <w:p>
      <w:pPr>
        <w:spacing w:before="0" w:after="0"/>
      </w:pPr>
    </w:p>
    <w:p>
      <w:pPr>
        <w:spacing w:before="160" w:after="80"/>
      </w:pPr>
      <w:r>
        <w:pict>
          <v:rect style="width:0;height:1.5pt" o:hralign="center" o:hrstd="t" o:hr="t"/>
        </w:pict>
      </w:r>
    </w:p>
    <w:bookmarkEnd w:id="276"/>
    <w:bookmarkStart w:id="280" w:name="rbag4i5固体电解质气敏传感器"/>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78" name="Picture"/>
            <a:graphic>
              <a:graphicData uri="http://schemas.openxmlformats.org/drawingml/2006/picture">
                <pic:pic>
                  <pic:nvPicPr>
                    <pic:cNvPr descr="fe5d821f5697c96168b75ddf16d80d0cf12bd18f00f2a79cac3f590ed8038980.jpg" id="279" name="Picture"/>
                    <pic:cNvPicPr>
                      <a:picLocks noChangeArrowheads="1" noChangeAspect="1"/>
                    </pic:cNvPicPr>
                  </pic:nvPicPr>
                  <pic:blipFill>
                    <a:blip r:embed="rId277"/>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0" w:after="0"/>
      </w:pPr>
    </w:p>
    <w:p>
      <w:pPr>
        <w:spacing w:before="0" w:after="0"/>
      </w:pPr>
    </w:p>
    <w:p>
      <w:pPr>
        <w:spacing w:before="160" w:after="80"/>
      </w:pPr>
      <w:r>
        <w:pict>
          <v:rect style="width:0;height:1.5pt" o:hralign="center" o:hrstd="t" o:hr="t"/>
        </w:pict>
      </w:r>
    </w:p>
    <w:bookmarkEnd w:id="280"/>
    <w:bookmarkStart w:id="281" w:name="高铁电池充放电判断"/>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0" w:after="0"/>
      </w:pPr>
    </w:p>
    <w:p>
      <w:pPr>
        <w:spacing w:before="0" w:after="0"/>
      </w:pPr>
    </w:p>
    <w:p>
      <w:pPr>
        <w:spacing w:before="160" w:after="80"/>
      </w:pPr>
      <w:r>
        <w:pict>
          <v:rect style="width:0;height:1.5pt" o:hralign="center" o:hrstd="t" o:hr="t"/>
        </w:pict>
      </w:r>
    </w:p>
    <w:bookmarkEnd w:id="281"/>
    <w:bookmarkStart w:id="285" w:name="氢氧燃料电池与锂储氢"/>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97091" cy="4306909"/>
            <wp:effectExtent b="0" l="0" r="0" t="0"/>
            <wp:docPr descr="" title="" id="283" name="Picture"/>
            <a:graphic>
              <a:graphicData uri="http://schemas.openxmlformats.org/drawingml/2006/picture">
                <pic:pic>
                  <pic:nvPicPr>
                    <pic:cNvPr descr="d75dca505ba9cfe91aab4673382c6aedf5696350163aa1d9434fb990bad249f6.jpg" id="284" name="Picture"/>
                    <pic:cNvPicPr>
                      <a:picLocks noChangeArrowheads="1" noChangeAspect="1"/>
                    </pic:cNvPicPr>
                  </pic:nvPicPr>
                  <pic:blipFill>
                    <a:blip r:embed="rId282"/>
                    <a:stretch>
                      <a:fillRect/>
                    </a:stretch>
                  </pic:blipFill>
                  <pic:spPr bwMode="auto">
                    <a:xfrm>
                      <a:off x="0" y="0"/>
                      <a:ext cx="2497091"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6" w:name="甲醇燃料电池五问"/>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88"/>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87" w:name="fe3与kmno4选择性氧化i"/>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7"/>
    <w:bookmarkStart w:id="288" w:name="cu与水反应的电解实现"/>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8"/>
    <w:bookmarkStart w:id="289" w:name="mgal合金两介质原电池正负极反转"/>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3" w:name="染料敏化太阳能电池"/>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379081"/>
            <wp:effectExtent b="0" l="0" r="0" t="0"/>
            <wp:docPr descr="" title="" id="291" name="Picture"/>
            <a:graphic>
              <a:graphicData uri="http://schemas.openxmlformats.org/drawingml/2006/picture">
                <pic:pic>
                  <pic:nvPicPr>
                    <pic:cNvPr descr="83f35be7f8183284623971afa32f2f84c825ba13b2d8cf09b82227cbbe84f2d4.jpg" id="292" name="Picture"/>
                    <pic:cNvPicPr>
                      <a:picLocks noChangeArrowheads="1" noChangeAspect="1"/>
                    </pic:cNvPicPr>
                  </pic:nvPicPr>
                  <pic:blipFill>
                    <a:blip r:embed="rId290"/>
                    <a:stretch>
                      <a:fillRect/>
                    </a:stretch>
                  </pic:blipFill>
                  <pic:spPr bwMode="auto">
                    <a:xfrm>
                      <a:off x="0" y="0"/>
                      <a:ext cx="3600000" cy="2379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0" w:after="0"/>
      </w:pPr>
    </w:p>
    <w:p>
      <w:pPr>
        <w:spacing w:before="0" w:after="0"/>
      </w:pPr>
    </w:p>
    <w:p>
      <w:pPr>
        <w:spacing w:before="160" w:after="80"/>
      </w:pPr>
      <w:r>
        <w:pict>
          <v:rect style="width:0;height:1.5pt" o:hralign="center" o:hrstd="t" o:hr="t"/>
        </w:pict>
      </w:r>
    </w:p>
    <w:bookmarkEnd w:id="293"/>
    <w:bookmarkStart w:id="303" w:name="硫钠原电池多硫化合物"/>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584906"/>
            <wp:effectExtent b="0" l="0" r="0" t="0"/>
            <wp:docPr descr="" title="" id="295" name="Picture"/>
            <a:graphic>
              <a:graphicData uri="http://schemas.openxmlformats.org/drawingml/2006/picture">
                <pic:pic>
                  <pic:nvPicPr>
                    <pic:cNvPr descr="bfb0bf83ebcc8279957532004dc846b0577925923b6bf511fbfb6c354176698d.jpg" id="296" name="Picture"/>
                    <pic:cNvPicPr>
                      <a:picLocks noChangeArrowheads="1" noChangeAspect="1"/>
                    </pic:cNvPicPr>
                  </pic:nvPicPr>
                  <pic:blipFill>
                    <a:blip r:embed="rId294"/>
                    <a:stretch>
                      <a:fillRect/>
                    </a:stretch>
                  </pic:blipFill>
                  <pic:spPr bwMode="auto">
                    <a:xfrm>
                      <a:off x="0" y="0"/>
                      <a:ext cx="3600000" cy="15849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0411"/>
            <wp:effectExtent b="0" l="0" r="0" t="0"/>
            <wp:docPr descr="" title="" id="298" name="Picture"/>
            <a:graphic>
              <a:graphicData uri="http://schemas.openxmlformats.org/drawingml/2006/picture">
                <pic:pic>
                  <pic:nvPicPr>
                    <pic:cNvPr descr="00008df042056a0f115eb9ce203e1c81b64ea29866404125b679006c08158344.jpg" id="299" name="Picture"/>
                    <pic:cNvPicPr>
                      <a:picLocks noChangeArrowheads="1" noChangeAspect="1"/>
                    </pic:cNvPicPr>
                  </pic:nvPicPr>
                  <pic:blipFill>
                    <a:blip r:embed="rId297"/>
                    <a:stretch>
                      <a:fillRect/>
                    </a:stretch>
                  </pic:blipFill>
                  <pic:spPr bwMode="auto">
                    <a:xfrm>
                      <a:off x="0" y="0"/>
                      <a:ext cx="3600000" cy="15904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00000"/>
            <wp:effectExtent b="0" l="0" r="0" t="0"/>
            <wp:docPr descr="" title="" id="301" name="Picture"/>
            <a:graphic>
              <a:graphicData uri="http://schemas.openxmlformats.org/drawingml/2006/picture">
                <pic:pic>
                  <pic:nvPicPr>
                    <pic:cNvPr descr="9b5767daad98fc79c560048c041efbcfa66a6549c31178223ab7ba2674f69aaa.jpg" id="302" name="Picture"/>
                    <pic:cNvPicPr>
                      <a:picLocks noChangeArrowheads="1" noChangeAspect="1"/>
                    </pic:cNvPicPr>
                  </pic:nvPicPr>
                  <pic:blipFill>
                    <a:blip r:embed="rId300"/>
                    <a:stretch>
                      <a:fillRect/>
                    </a:stretch>
                  </pic:blipFill>
                  <pic:spPr bwMode="auto">
                    <a:xfrm>
                      <a:off x="0" y="0"/>
                      <a:ext cx="3600000" cy="15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0" w:after="0"/>
      </w:pPr>
    </w:p>
    <w:p>
      <w:pPr>
        <w:spacing w:before="0" w:after="0"/>
      </w:pPr>
    </w:p>
    <w:p>
      <w:pPr>
        <w:spacing w:before="160" w:after="80"/>
      </w:pPr>
      <w:r>
        <w:pict>
          <v:rect style="width:0;height:1.5pt" o:hralign="center" o:hrstd="t" o:hr="t"/>
        </w:pict>
      </w:r>
    </w:p>
    <w:bookmarkEnd w:id="303"/>
    <w:bookmarkStart w:id="304" w:name="电解纯水制臭氧与过氧化氢"/>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304"/>
    <w:bookmarkStart w:id="311" w:name="三室离子交换膜电解与硫酸钠制酸碱"/>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897" cy="2343050"/>
            <wp:effectExtent b="0" l="0" r="0" t="0"/>
            <wp:docPr descr="" title="" id="306" name="Picture"/>
            <a:graphic>
              <a:graphicData uri="http://schemas.openxmlformats.org/drawingml/2006/picture">
                <pic:pic>
                  <pic:nvPicPr>
                    <pic:cNvPr descr="89308fdf9190d40e9c129841c3ea508f497b5854a2d634a8a2b9eb3e32e6a82b.jpg" id="307" name="Picture"/>
                    <pic:cNvPicPr>
                      <a:picLocks noChangeArrowheads="1" noChangeAspect="1"/>
                    </pic:cNvPicPr>
                  </pic:nvPicPr>
                  <pic:blipFill>
                    <a:blip r:embed="rId305"/>
                    <a:stretch>
                      <a:fillRect/>
                    </a:stretch>
                  </pic:blipFill>
                  <pic:spPr bwMode="auto">
                    <a:xfrm>
                      <a:off x="0" y="0"/>
                      <a:ext cx="3593897"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09" name="Picture"/>
            <a:graphic>
              <a:graphicData uri="http://schemas.openxmlformats.org/drawingml/2006/picture">
                <pic:pic>
                  <pic:nvPicPr>
                    <pic:cNvPr descr="e82a815830ca5ef1f250218a08b4e7a298149306df5c81fc8eb895ec0a98205a.jpg" id="310" name="Picture"/>
                    <pic:cNvPicPr>
                      <a:picLocks noChangeArrowheads="1" noChangeAspect="1"/>
                    </pic:cNvPicPr>
                  </pic:nvPicPr>
                  <pic:blipFill>
                    <a:blip r:embed="rId308"/>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089"/>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1"/>
    <w:bookmarkStart w:id="315" w:name="间接电化学氧化处理甲醇废水"/>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1095"/>
            <wp:effectExtent b="0" l="0" r="0" t="0"/>
            <wp:docPr descr="" title="" id="313" name="Picture"/>
            <a:graphic>
              <a:graphicData uri="http://schemas.openxmlformats.org/drawingml/2006/picture">
                <pic:pic>
                  <pic:nvPicPr>
                    <pic:cNvPr descr="ca142c94e690c7f9a7f7d848bb91afb24fbd56f6efe9ec285ef66f09425bcd01.jpg" id="314" name="Picture"/>
                    <pic:cNvPicPr>
                      <a:picLocks noChangeArrowheads="1" noChangeAspect="1"/>
                    </pic:cNvPicPr>
                  </pic:nvPicPr>
                  <pic:blipFill>
                    <a:blip r:embed="rId312"/>
                    <a:stretch>
                      <a:fillRect/>
                    </a:stretch>
                  </pic:blipFill>
                  <pic:spPr bwMode="auto">
                    <a:xfrm>
                      <a:off x="0" y="0"/>
                      <a:ext cx="3600000" cy="19510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09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09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6" w:name="电解熔融al2o3制铝与电流效率"/>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091"/>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17" w:name="镁的一次与二次电解法"/>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27" w:name="固体电解质化学式及nm值第30届初赛"/>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19" name="Picture"/>
            <a:graphic>
              <a:graphicData uri="http://schemas.openxmlformats.org/drawingml/2006/picture">
                <pic:pic>
                  <pic:nvPicPr>
                    <pic:cNvPr descr="a5e4f19024ba9ff3d5e90ffe1d357e4cfe1f17bb570f19340569e5228065aa24.jpg" id="320" name="Picture"/>
                    <pic:cNvPicPr>
                      <a:picLocks noChangeArrowheads="1" noChangeAspect="1"/>
                    </pic:cNvPicPr>
                  </pic:nvPicPr>
                  <pic:blipFill>
                    <a:blip r:embed="rId318"/>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22" name="Picture"/>
            <a:graphic>
              <a:graphicData uri="http://schemas.openxmlformats.org/drawingml/2006/picture">
                <pic:pic>
                  <pic:nvPicPr>
                    <pic:cNvPr descr="d079b29d7af346764389874c655bdc8f968afcbfade9cc5d3484074be3a401db.jpg" id="323" name="Picture"/>
                    <pic:cNvPicPr>
                      <a:picLocks noChangeArrowheads="1" noChangeAspect="1"/>
                    </pic:cNvPicPr>
                  </pic:nvPicPr>
                  <pic:blipFill>
                    <a:blip r:embed="rId321"/>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97032" cy="4112133"/>
            <wp:effectExtent b="0" l="0" r="0" t="0"/>
            <wp:docPr descr="" title="" id="325" name="Picture"/>
            <a:graphic>
              <a:graphicData uri="http://schemas.openxmlformats.org/drawingml/2006/picture">
                <pic:pic>
                  <pic:nvPicPr>
                    <pic:cNvPr descr="808e161d8fb206a0e535e0d992cd1087b40ae82dddf5deed9a18fb18904492de.jpg" id="326" name="Picture"/>
                    <pic:cNvPicPr>
                      <a:picLocks noChangeArrowheads="1" noChangeAspect="1"/>
                    </pic:cNvPicPr>
                  </pic:nvPicPr>
                  <pic:blipFill>
                    <a:blip r:embed="rId324"/>
                    <a:stretch>
                      <a:fillRect/>
                    </a:stretch>
                  </pic:blipFill>
                  <pic:spPr bwMode="auto">
                    <a:xfrm>
                      <a:off x="0" y="0"/>
                      <a:ext cx="2497032"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28" w:name="双膜电解阳极半反应第32届初赛"/>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limn2o4合成方程式第37届初赛"/>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0" w:name="氧化还原四则综合"/>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0"/>
    <w:bookmarkStart w:id="334" w:name="飞秒化学nai与naclo"/>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7103"/>
            <wp:effectExtent b="0" l="0" r="0" t="0"/>
            <wp:docPr descr="" title="" id="332" name="Picture"/>
            <a:graphic>
              <a:graphicData uri="http://schemas.openxmlformats.org/drawingml/2006/picture">
                <pic:pic>
                  <pic:nvPicPr>
                    <pic:cNvPr descr="7651af14fbcadc1014b033c9a43c343de4f2f5c798ab6eb575d906fc305fe548.jpg" id="333" name="Picture"/>
                    <pic:cNvPicPr>
                      <a:picLocks noChangeArrowheads="1" noChangeAspect="1"/>
                    </pic:cNvPicPr>
                  </pic:nvPicPr>
                  <pic:blipFill>
                    <a:blip r:embed="rId331"/>
                    <a:stretch>
                      <a:fillRect/>
                    </a:stretch>
                  </pic:blipFill>
                  <pic:spPr bwMode="auto">
                    <a:xfrm>
                      <a:off x="0" y="0"/>
                      <a:ext cx="3240000" cy="34671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4"/>
    <w:bookmarkStart w:id="338" w:name="光电化学电池与ru配合物"/>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3192" cy="3110671"/>
            <wp:effectExtent b="0" l="0" r="0" t="0"/>
            <wp:docPr descr="" title="" id="336" name="Picture"/>
            <a:graphic>
              <a:graphicData uri="http://schemas.openxmlformats.org/drawingml/2006/picture">
                <pic:pic>
                  <pic:nvPicPr>
                    <pic:cNvPr descr="935eca929cb1760e4a7154733b3739b34e248165a25d08414e8da0ad6769f0ca.jpg" id="337" name="Picture"/>
                    <pic:cNvPicPr>
                      <a:picLocks noChangeArrowheads="1" noChangeAspect="1"/>
                    </pic:cNvPicPr>
                  </pic:nvPicPr>
                  <pic:blipFill>
                    <a:blip r:embed="rId335"/>
                    <a:stretch>
                      <a:fillRect/>
                    </a:stretch>
                  </pic:blipFill>
                  <pic:spPr bwMode="auto">
                    <a:xfrm>
                      <a:off x="0" y="0"/>
                      <a:ext cx="3233192"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原电池hgo分解热力学"/>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40" w:name="sod超氧化物歧化动力学"/>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0"/>
    <w:bookmarkStart w:id="341" w:name="so2cl2分解与原电池"/>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hcl气相分解电化学平衡常数"/>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agagbr热力学与br2溶解"/>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4" w:name="电势-ph图"/>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4"/>
    <w:bookmarkStart w:id="345" w:name="氧化还原反应平衡常数的分步计算"/>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亚硫酸亚铜红色晶体推断"/>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47" w:name="f2化学法合成"/>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095"/>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09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三氯化碘制备推断"/>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次磷酸还原铜cuh推断"/>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绿色物质x滴定推断"/>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铼钾盐歧化滴定推断"/>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h2s分离mn2与pb2"/>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tl2s与cus溶解性计算解释"/>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100"/>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4" w:name="mncl2加na2s先生成何种沉淀"/>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55" w:name="caco3与co2饱和溶液中ca2最高浓度"/>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6" w:name="caoh2溶度积两法测定"/>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60" w:name="全国初赛钠硫蓄电池"/>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58" name="Picture"/>
            <a:graphic>
              <a:graphicData uri="http://schemas.openxmlformats.org/drawingml/2006/picture">
                <pic:pic>
                  <pic:nvPicPr>
                    <pic:cNvPr descr="4560329f3df5e72a1a951ebb61560c1d7fbde6228395ebc48f076c60f259a376.jpg" id="359" name="Picture"/>
                    <pic:cNvPicPr>
                      <a:picLocks noChangeArrowheads="1" noChangeAspect="1"/>
                    </pic:cNvPicPr>
                  </pic:nvPicPr>
                  <pic:blipFill>
                    <a:blip r:embed="rId357"/>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10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0"/>
    <w:bookmarkStart w:id="361" w:name="全国初赛汽油燃料电池"/>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2" w:name="hn3叠氮酸与cu电极原电池"/>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5"/>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105"/>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3" w:name="li4ti5o12锂离子电池负极材料"/>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3"/>
    <w:bookmarkStart w:id="364" w:name="法拉第定律求agcucr合金组成"/>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10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10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71" w:name="锂钴氧化物晶胞与锂离子电池"/>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98949" cy="3878297"/>
            <wp:effectExtent b="0" l="0" r="0" t="0"/>
            <wp:docPr descr="" title="" id="366" name="Picture"/>
            <a:graphic>
              <a:graphicData uri="http://schemas.openxmlformats.org/drawingml/2006/picture">
                <pic:pic>
                  <pic:nvPicPr>
                    <pic:cNvPr descr="0afdd7ae740da7ecc34c24962966ebc809806981cb02ec4a298ed0420ed299a2.jpg" id="367" name="Picture"/>
                    <pic:cNvPicPr>
                      <a:picLocks noChangeArrowheads="1" noChangeAspect="1"/>
                    </pic:cNvPicPr>
                  </pic:nvPicPr>
                  <pic:blipFill>
                    <a:blip r:embed="rId365"/>
                    <a:stretch>
                      <a:fillRect/>
                    </a:stretch>
                  </pic:blipFill>
                  <pic:spPr bwMode="auto">
                    <a:xfrm>
                      <a:off x="0" y="0"/>
                      <a:ext cx="2498949" cy="3878297"/>
                    </a:xfrm>
                    <a:prstGeom prst="rect">
                      <a:avLst/>
                    </a:prstGeom>
                    <a:noFill/>
                    <a:ln w="9525">
                      <a:noFill/>
                      <a:headEnd/>
                      <a:tailEnd/>
                    </a:ln>
                  </pic:spPr>
                </pic:pic>
              </a:graphicData>
            </a:graphic>
          </wp:inline>
        </w:drawing>
      </w:r>
    </w:p>
    <w:p>
      <w:pPr>
        <w:pStyle w:val="Compact"/>
        <w:numPr>
          <w:ilvl w:val="0"/>
          <w:numId w:val="1109"/>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110"/>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81416"/>
            <wp:effectExtent b="0" l="0" r="0" t="0"/>
            <wp:docPr descr="" title="" id="369" name="Picture"/>
            <a:graphic>
              <a:graphicData uri="http://schemas.openxmlformats.org/drawingml/2006/picture">
                <pic:pic>
                  <pic:nvPicPr>
                    <pic:cNvPr descr="56aeff499338d878d759c08bb557912a28b9d697af891813593af70d550e4f49.jpg" id="370" name="Picture"/>
                    <pic:cNvPicPr>
                      <a:picLocks noChangeArrowheads="1" noChangeAspect="1"/>
                    </pic:cNvPicPr>
                  </pic:nvPicPr>
                  <pic:blipFill>
                    <a:blip r:embed="rId368"/>
                    <a:stretch>
                      <a:fillRect/>
                    </a:stretch>
                  </pic:blipFill>
                  <pic:spPr bwMode="auto">
                    <a:xfrm>
                      <a:off x="0" y="0"/>
                      <a:ext cx="3240000" cy="2581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5" w:name="n型半导体光电化学电池光解水"/>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916"/>
            <wp:effectExtent b="0" l="0" r="0" t="0"/>
            <wp:docPr descr="" title="" id="373" name="Picture"/>
            <a:graphic>
              <a:graphicData uri="http://schemas.openxmlformats.org/drawingml/2006/picture">
                <pic:pic>
                  <pic:nvPicPr>
                    <pic:cNvPr descr="052808623823ce0502690b3b8607d3704f9fb8530c3428fc07606257566d52f8.jpg" id="374" name="Picture"/>
                    <pic:cNvPicPr>
                      <a:picLocks noChangeArrowheads="1" noChangeAspect="1"/>
                    </pic:cNvPicPr>
                  </pic:nvPicPr>
                  <pic:blipFill>
                    <a:blip r:embed="rId372"/>
                    <a:stretch>
                      <a:fillRect/>
                    </a:stretch>
                  </pic:blipFill>
                  <pic:spPr bwMode="auto">
                    <a:xfrm>
                      <a:off x="0" y="0"/>
                      <a:ext cx="3240000" cy="31489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9" w:name="江苏高考光解水循环系统"/>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0885"/>
            <wp:effectExtent b="0" l="0" r="0" t="0"/>
            <wp:docPr descr="" title="" id="377" name="Picture"/>
            <a:graphic>
              <a:graphicData uri="http://schemas.openxmlformats.org/drawingml/2006/picture">
                <pic:pic>
                  <pic:nvPicPr>
                    <pic:cNvPr descr="16307f0a8872945b9098e1b933f8dea8efc749461119969206249e21e5d6df7c.jpg" id="378" name="Picture"/>
                    <pic:cNvPicPr>
                      <a:picLocks noChangeArrowheads="1" noChangeAspect="1"/>
                    </pic:cNvPicPr>
                  </pic:nvPicPr>
                  <pic:blipFill>
                    <a:blip r:embed="rId376"/>
                    <a:stretch>
                      <a:fillRect/>
                    </a:stretch>
                  </pic:blipFill>
                  <pic:spPr bwMode="auto">
                    <a:xfrm>
                      <a:off x="0" y="0"/>
                      <a:ext cx="3240000" cy="2830885"/>
                    </a:xfrm>
                    <a:prstGeom prst="rect">
                      <a:avLst/>
                    </a:prstGeom>
                    <a:noFill/>
                    <a:ln w="9525">
                      <a:noFill/>
                      <a:headEnd/>
                      <a:tailEnd/>
                    </a:ln>
                  </pic:spPr>
                </pic:pic>
              </a:graphicData>
            </a:graphic>
          </wp:inline>
        </w:drawing>
      </w:r>
    </w:p>
    <w:p>
      <w:pPr>
        <w:numPr>
          <w:ilvl w:val="0"/>
          <w:numId w:val="111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9"/>
    <w:bookmarkStart w:id="386" w:name="全国初赛kolbe电解制家蝇信息素"/>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5338"/>
            <wp:effectExtent b="0" l="0" r="0" t="0"/>
            <wp:docPr descr="" title="" id="381" name="Picture"/>
            <a:graphic>
              <a:graphicData uri="http://schemas.openxmlformats.org/drawingml/2006/picture">
                <pic:pic>
                  <pic:nvPicPr>
                    <pic:cNvPr descr="585c87057fd0c14e21d406c911e3ec207ebdd0123990681ec90d1073ba36d56f.jpg" id="382" name="Picture"/>
                    <pic:cNvPicPr>
                      <a:picLocks noChangeArrowheads="1" noChangeAspect="1"/>
                    </pic:cNvPicPr>
                  </pic:nvPicPr>
                  <pic:blipFill>
                    <a:blip r:embed="rId380"/>
                    <a:stretch>
                      <a:fillRect/>
                    </a:stretch>
                  </pic:blipFill>
                  <pic:spPr bwMode="auto">
                    <a:xfrm>
                      <a:off x="0" y="0"/>
                      <a:ext cx="3600000" cy="1035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4878"/>
            <wp:effectExtent b="0" l="0" r="0" t="0"/>
            <wp:docPr descr="" title="" id="384" name="Picture"/>
            <a:graphic>
              <a:graphicData uri="http://schemas.openxmlformats.org/drawingml/2006/picture">
                <pic:pic>
                  <pic:nvPicPr>
                    <pic:cNvPr descr="881bf42ac01a113629e4c7494b27dfcc0affa457a3d8688cf89e929cd66aaf7d.jpg" id="385" name="Picture"/>
                    <pic:cNvPicPr>
                      <a:picLocks noChangeArrowheads="1" noChangeAspect="1"/>
                    </pic:cNvPicPr>
                  </pic:nvPicPr>
                  <pic:blipFill>
                    <a:blip r:embed="rId383"/>
                    <a:stretch>
                      <a:fillRect/>
                    </a:stretch>
                  </pic:blipFill>
                  <pic:spPr bwMode="auto">
                    <a:xfrm>
                      <a:off x="0" y="0"/>
                      <a:ext cx="3600000" cy="924878"/>
                    </a:xfrm>
                    <a:prstGeom prst="rect">
                      <a:avLst/>
                    </a:prstGeom>
                    <a:noFill/>
                    <a:ln w="9525">
                      <a:noFill/>
                      <a:headEnd/>
                      <a:tailEnd/>
                    </a:ln>
                  </pic:spPr>
                </pic:pic>
              </a:graphicData>
            </a:graphic>
          </wp:inline>
        </w:drawing>
      </w:r>
    </w:p>
    <w:p>
      <w:pPr>
        <w:numPr>
          <w:ilvl w:val="0"/>
          <w:numId w:val="1113"/>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87" w:name="全国初赛h2s电解制硫"/>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7"/>
    <w:bookmarkStart w:id="400" w:name="cupt电解反接质量-时间图"/>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185819" cy="3380869"/>
            <wp:effectExtent b="0" l="0" r="0" t="0"/>
            <wp:docPr descr="" title="" id="389" name="Picture"/>
            <a:graphic>
              <a:graphicData uri="http://schemas.openxmlformats.org/drawingml/2006/picture">
                <pic:pic>
                  <pic:nvPicPr>
                    <pic:cNvPr descr="b4ae46cd9f5fac532c57aae771672ef28cf288b2593b7a335a9bc305ef1c674f.jpg" id="390" name="Picture"/>
                    <pic:cNvPicPr>
                      <a:picLocks noChangeArrowheads="1" noChangeAspect="1"/>
                    </pic:cNvPicPr>
                  </pic:nvPicPr>
                  <pic:blipFill>
                    <a:blip r:embed="rId388"/>
                    <a:stretch>
                      <a:fillRect/>
                    </a:stretch>
                  </pic:blipFill>
                  <pic:spPr bwMode="auto">
                    <a:xfrm>
                      <a:off x="0" y="0"/>
                      <a:ext cx="3185819"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392" name="Picture"/>
            <a:graphic>
              <a:graphicData uri="http://schemas.openxmlformats.org/drawingml/2006/picture">
                <pic:pic>
                  <pic:nvPicPr>
                    <pic:cNvPr descr="34a5815e24ff732f437d8c2a1ffd03f6e7a974eb4468f081de32cb1bb957530e.jpg" id="393" name="Picture"/>
                    <pic:cNvPicPr>
                      <a:picLocks noChangeArrowheads="1" noChangeAspect="1"/>
                    </pic:cNvPicPr>
                  </pic:nvPicPr>
                  <pic:blipFill>
                    <a:blip r:embed="rId391"/>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395" name="Picture"/>
            <a:graphic>
              <a:graphicData uri="http://schemas.openxmlformats.org/drawingml/2006/picture">
                <pic:pic>
                  <pic:nvPicPr>
                    <pic:cNvPr descr="16fea93236d787b519af80b4ff2f224d503880433466f71259b57e9254914328.jpg" id="396" name="Picture"/>
                    <pic:cNvPicPr>
                      <a:picLocks noChangeArrowheads="1" noChangeAspect="1"/>
                    </pic:cNvPicPr>
                  </pic:nvPicPr>
                  <pic:blipFill>
                    <a:blip r:embed="rId394"/>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15349"/>
            <wp:effectExtent b="0" l="0" r="0" t="0"/>
            <wp:docPr descr="" title="" id="398" name="Picture"/>
            <a:graphic>
              <a:graphicData uri="http://schemas.openxmlformats.org/drawingml/2006/picture">
                <pic:pic>
                  <pic:nvPicPr>
                    <pic:cNvPr descr="e962dc5bdf5c269dea53f5f09d14352c9b55fe9ad60a5f508dc3deec395f561d.jpg" id="399" name="Picture"/>
                    <pic:cNvPicPr>
                      <a:picLocks noChangeArrowheads="1" noChangeAspect="1"/>
                    </pic:cNvPicPr>
                  </pic:nvPicPr>
                  <pic:blipFill>
                    <a:blip r:embed="rId397"/>
                    <a:stretch>
                      <a:fillRect/>
                    </a:stretch>
                  </pic:blipFill>
                  <pic:spPr bwMode="auto">
                    <a:xfrm>
                      <a:off x="0" y="0"/>
                      <a:ext cx="3240000" cy="33153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0"/>
    <w:bookmarkStart w:id="404" w:name="三烧杯串联电解综合计算"/>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6316"/>
            <wp:effectExtent b="0" l="0" r="0" t="0"/>
            <wp:docPr descr="" title="" id="402" name="Picture"/>
            <a:graphic>
              <a:graphicData uri="http://schemas.openxmlformats.org/drawingml/2006/picture">
                <pic:pic>
                  <pic:nvPicPr>
                    <pic:cNvPr descr="0dc0074c18ac2c215e973f722ff78d21771ce76d960ce9502d4df9ebaef56652.jpg" id="403" name="Picture"/>
                    <pic:cNvPicPr>
                      <a:picLocks noChangeArrowheads="1" noChangeAspect="1"/>
                    </pic:cNvPicPr>
                  </pic:nvPicPr>
                  <pic:blipFill>
                    <a:blip r:embed="rId401"/>
                    <a:stretch>
                      <a:fillRect/>
                    </a:stretch>
                  </pic:blipFill>
                  <pic:spPr bwMode="auto">
                    <a:xfrm>
                      <a:off x="0" y="0"/>
                      <a:ext cx="3600000" cy="1926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115"/>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5" w:name="koh溶液电解结晶求温度"/>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5"/>
    <w:bookmarkStart w:id="406" w:name="船壳锌块牺牲阳极保护计算"/>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6"/>
    <w:bookmarkStart w:id="407" w:name="clch2cook电解制乙二酸酯系列"/>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116"/>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7"/>
    <w:bookmarkStart w:id="408" w:name="库仑法-edta-滴定联测-h2-体积与时间"/>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117"/>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12" w:name="电解制高铁酸钠与净水原理"/>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93043"/>
            <wp:effectExtent b="0" l="0" r="0" t="0"/>
            <wp:docPr descr="" title="" id="410" name="Picture"/>
            <a:graphic>
              <a:graphicData uri="http://schemas.openxmlformats.org/drawingml/2006/picture">
                <pic:pic>
                  <pic:nvPicPr>
                    <pic:cNvPr descr="b90a70536a72511d53dfc251b1034a66547bff09586e27593981a0e0523f3458.jpg" id="411" name="Picture"/>
                    <pic:cNvPicPr>
                      <a:picLocks noChangeArrowheads="1" noChangeAspect="1"/>
                    </pic:cNvPicPr>
                  </pic:nvPicPr>
                  <pic:blipFill>
                    <a:blip r:embed="rId409"/>
                    <a:stretch>
                      <a:fillRect/>
                    </a:stretch>
                  </pic:blipFill>
                  <pic:spPr bwMode="auto">
                    <a:xfrm>
                      <a:off x="0" y="0"/>
                      <a:ext cx="3240000" cy="31930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11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2"/>
    <w:bookmarkStart w:id="435" w:name="电化学n2还原第40届初赛"/>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电化学</w:t>
      </w:r>
      <w:r>
        <w:rPr>
          <w:rFonts w:hint="eastAsia" w:ascii="Times New Roman" w:hAnsi="Times New Roman" w:eastAsia="Times New Roman" w:cs="Times New Roman"/>
        </w:rPr>
        <w:t>N2</w:t>
      </w:r>
      <w:r>
        <w:rPr>
          <w:rFonts w:hint="eastAsia" w:ascii="Times New Roman" w:hAnsi="Times New Roman" w:eastAsia="SimHei" w:cs="Times New Roman"/>
        </w:rPr>
        <w:t>还原</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Start w:id="428" w:name="section-11"/>
    <w:p>
      <w:pPr>
        <w:pStyle w:val="Heading3"/>
        <w:spacing w:before="280" w:after="120"/>
      </w:pPr>
      <w:r>
        <w:rPr>
          <w:rFonts w:ascii="Times New Roman" w:hAnsi="Times New Roman" w:eastAsia="Times New Roman" w:cs="Times New Roman"/>
        </w:rPr>
        <w:t xml:space="preserve">7.1</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6193" cy="1968500"/>
            <wp:effectExtent b="0" l="0" r="0" t="0"/>
            <wp:docPr descr="" title="" id="414" name="Picture"/>
            <a:graphic>
              <a:graphicData uri="http://schemas.openxmlformats.org/drawingml/2006/picture">
                <pic:pic>
                  <pic:nvPicPr>
                    <pic:cNvPr descr="20966e5c2bce3cde3a7f5b7fabe5bb5506671169013318c748e181524e62bd21.jpg" id="415" name="Picture"/>
                    <pic:cNvPicPr>
                      <a:picLocks noChangeArrowheads="1" noChangeAspect="1"/>
                    </pic:cNvPicPr>
                  </pic:nvPicPr>
                  <pic:blipFill>
                    <a:blip r:embed="rId413"/>
                    <a:stretch>
                      <a:fillRect/>
                    </a:stretch>
                  </pic:blipFill>
                  <pic:spPr bwMode="auto">
                    <a:xfrm>
                      <a:off x="0" y="0"/>
                      <a:ext cx="2766193"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587500"/>
            <wp:effectExtent b="0" l="0" r="0" t="0"/>
            <wp:docPr descr="" title="" id="417" name="Picture"/>
            <a:graphic>
              <a:graphicData uri="http://schemas.openxmlformats.org/drawingml/2006/picture">
                <pic:pic>
                  <pic:nvPicPr>
                    <pic:cNvPr descr="9459a1491549e537b74d8450d6b811cf1b05553e5aaf99f96eae72e870cff519.jpg" id="418" name="Picture"/>
                    <pic:cNvPicPr>
                      <a:picLocks noChangeArrowheads="1" noChangeAspect="1"/>
                    </pic:cNvPicPr>
                  </pic:nvPicPr>
                  <pic:blipFill>
                    <a:blip r:embed="rId416"/>
                    <a:stretch>
                      <a:fillRect/>
                    </a:stretch>
                  </pic:blipFill>
                  <pic:spPr bwMode="auto">
                    <a:xfrm>
                      <a:off x="0" y="0"/>
                      <a:ext cx="28702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08015"/>
            <wp:effectExtent b="0" l="0" r="0" t="0"/>
            <wp:docPr descr="" title="" id="420" name="Picture"/>
            <a:graphic>
              <a:graphicData uri="http://schemas.openxmlformats.org/drawingml/2006/picture">
                <pic:pic>
                  <pic:nvPicPr>
                    <pic:cNvPr descr="af913631ccdcf040b89a9d7a89e5195a939561e85c5efce870151c1c563c11ab.jpg" id="421" name="Picture"/>
                    <pic:cNvPicPr>
                      <a:picLocks noChangeArrowheads="1" noChangeAspect="1"/>
                    </pic:cNvPicPr>
                  </pic:nvPicPr>
                  <pic:blipFill>
                    <a:blip r:embed="rId419"/>
                    <a:stretch>
                      <a:fillRect/>
                    </a:stretch>
                  </pic:blipFill>
                  <pic:spPr bwMode="auto">
                    <a:xfrm>
                      <a:off x="0" y="0"/>
                      <a:ext cx="1866900" cy="17080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768600"/>
            <wp:effectExtent b="0" l="0" r="0" t="0"/>
            <wp:docPr descr="" title="" id="423" name="Picture"/>
            <a:graphic>
              <a:graphicData uri="http://schemas.openxmlformats.org/drawingml/2006/picture">
                <pic:pic>
                  <pic:nvPicPr>
                    <pic:cNvPr descr="a90f0ab727f04f8cb279e3b731d6e0ff5341b35f0cf98d46a85256473f963279.jpg" id="424" name="Picture"/>
                    <pic:cNvPicPr>
                      <a:picLocks noChangeArrowheads="1" noChangeAspect="1"/>
                    </pic:cNvPicPr>
                  </pic:nvPicPr>
                  <pic:blipFill>
                    <a:blip r:embed="rId422"/>
                    <a:stretch>
                      <a:fillRect/>
                    </a:stretch>
                  </pic:blipFill>
                  <pic:spPr bwMode="auto">
                    <a:xfrm>
                      <a:off x="0" y="0"/>
                      <a:ext cx="19558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426" name="Picture"/>
            <a:graphic>
              <a:graphicData uri="http://schemas.openxmlformats.org/drawingml/2006/picture">
                <pic:pic>
                  <pic:nvPicPr>
                    <pic:cNvPr descr="f01945cbe1e851e1ed8a25ef6e45f4a9a1d83674b13fee10e50ee8a6d37def18.jpg" id="427" name="Picture"/>
                    <pic:cNvPicPr>
                      <a:picLocks noChangeArrowheads="1" noChangeAspect="1"/>
                    </pic:cNvPicPr>
                  </pic:nvPicPr>
                  <pic:blipFill>
                    <a:blip r:embed="rId425"/>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119"/>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119"/>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119"/>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28"/>
    <w:bookmarkStart w:id="429" w:name="section-12"/>
    <w:p>
      <w:pPr>
        <w:pStyle w:val="Heading3"/>
        <w:spacing w:before="280" w:after="120"/>
      </w:pPr>
      <w:r>
        <w:rPr>
          <w:rFonts w:ascii="Times New Roman" w:hAnsi="Times New Roman" w:eastAsia="Times New Roman" w:cs="Times New Roman"/>
        </w:rPr>
        <w:t xml:space="preserve">7.2</w:t>
      </w:r>
    </w:p>
    <w:p>
      <w:pPr>
        <w:pStyle w:val="FirstParagraph"/>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9"/>
    <w:bookmarkStart w:id="430" w:name="分"/>
    <w:p>
      <w:pPr>
        <w:pStyle w:val="Heading3"/>
        <w:spacing w:before="280" w:after="120"/>
      </w:pPr>
      <w:r>
        <w:rPr>
          <w:rFonts w:hint="eastAsia" w:ascii="Times New Roman" w:hAnsi="Times New Roman" w:eastAsia="Times New Roman" w:cs="Times New Roman"/>
        </w:rPr>
        <w:t xml:space="preserve">7.2.1（4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30"/>
    <w:bookmarkStart w:id="434" w:name="分-1"/>
    <w:p>
      <w:pPr>
        <w:pStyle w:val="Heading3"/>
        <w:spacing w:before="280" w:after="120"/>
      </w:pPr>
      <w:r>
        <w:rPr>
          <w:rFonts w:hint="eastAsia" w:ascii="Times New Roman" w:hAnsi="Times New Roman" w:eastAsia="Times New Roman" w:cs="Times New Roman"/>
        </w:rPr>
        <w:t xml:space="preserve">7.2.2（3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0636"/>
            <wp:effectExtent b="0" l="0" r="0" t="0"/>
            <wp:docPr descr="" title="" id="432" name="Picture"/>
            <a:graphic>
              <a:graphicData uri="http://schemas.openxmlformats.org/drawingml/2006/picture">
                <pic:pic>
                  <pic:nvPicPr>
                    <pic:cNvPr descr="ee7d419005b76280ea32d7e2a775b095d87bdbbbdcad85a36b891d9602e6c1a7.jpg" id="433" name="Picture"/>
                    <pic:cNvPicPr>
                      <a:picLocks noChangeArrowheads="1" noChangeAspect="1"/>
                    </pic:cNvPicPr>
                  </pic:nvPicPr>
                  <pic:blipFill>
                    <a:blip r:embed="rId431"/>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Mo </w:t>
            </w:r>
            <w:r>
              <w:rPr>
                <w:rFonts w:hint="eastAsia" w:ascii="Times New Roman" w:hAnsi="Times New Roman" w:eastAsia="FangSong" w:cs="Times New Roman"/>
              </w:rPr>
              <w:t>五配位</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平面四方配位</w:t>
            </w:r>
            <w:r>
              <w:rPr>
                <w:rFonts w:hint="eastAsia" w:ascii="Times New Roman" w:hAnsi="Times New Roman" w:eastAsia="Times New Roman" w:cs="Times New Roman"/>
              </w:rPr>
              <w:t>、PNP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三齿配体</w:t>
            </w:r>
          </w:p>
        </w:tc>
      </w:tr>
      <w:tr>
        <w:tc>
          <w:tcPr/>
          <w:p>
            <w:pPr>
              <w:pStyle w:val="Compact"/>
              <w:jc w:val="center"/>
            </w:pPr>
            <w:r>
              <w:rPr>
                <w:rFonts w:hint="eastAsia" w:ascii="Times New Roman" w:hAnsi="Times New Roman" w:eastAsia="FangSong" w:cs="Times New Roman"/>
              </w:rPr>
              <w:t xml:space="preserve">电子转移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Sm(II)/Sm(III) </w:t>
            </w:r>
            <w:r>
              <w:rPr>
                <w:rFonts w:hint="eastAsia" w:ascii="Times New Roman" w:hAnsi="Times New Roman" w:eastAsia="FangSong" w:cs="Times New Roman"/>
              </w:rPr>
              <w:t>介导</w:t>
            </w:r>
            <w:r>
              <w:rPr>
                <w:rFonts w:hint="eastAsia" w:ascii="Times New Roman" w:hAnsi="Times New Roman" w:eastAsia="Times New Roman" w:cs="Times New Roman"/>
              </w:rPr>
              <w:t>、</w:t>
            </w:r>
            <w:r>
              <w:rPr>
                <w:rFonts w:hint="eastAsia" w:ascii="Times New Roman" w:hAnsi="Times New Roman" w:eastAsia="FangSong" w:cs="Times New Roman"/>
              </w:rPr>
              <w:t>质子耦合电子转移</w:t>
            </w:r>
            <w:r>
              <w:rPr>
                <w:rFonts w:hint="eastAsia" w:ascii="Times New Roman" w:hAnsi="Times New Roman" w:eastAsia="Times New Roman" w:cs="Times New Roman"/>
              </w:rPr>
              <w:t>（PCET）</w:t>
            </w:r>
          </w:p>
        </w:tc>
      </w:tr>
      <w:tr>
        <w:tc>
          <w:tcPr/>
          <w:p>
            <w:pPr>
              <w:pStyle w:val="Compact"/>
              <w:jc w:val="center"/>
            </w:pPr>
            <w:r>
              <w:rPr>
                <w:rFonts w:hint="eastAsia" w:ascii="Times New Roman" w:hAnsi="Times New Roman" w:eastAsia="FangSong" w:cs="Times New Roman"/>
              </w:rPr>
              <w:t xml:space="preserve">镧系收缩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电势的周期性差异</w:t>
            </w:r>
          </w:p>
        </w:tc>
      </w:tr>
      <w:tr>
        <w:tc>
          <w:tcPr/>
          <w:p>
            <w:pPr>
              <w:pStyle w:val="Compact"/>
              <w:jc w:val="center"/>
            </w:pPr>
            <w:r>
              <w:rPr>
                <w:rFonts w:hint="eastAsia" w:ascii="Times New Roman" w:hAnsi="Times New Roman" w:eastAsia="FangSong" w:cs="Times New Roman"/>
              </w:rPr>
              <w:t xml:space="preserve">原子簇化学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N</m:t>
              </m:r>
              <m:sSub>
                <m:e>
                  <m:r>
                    <m:rPr>
                      <m:sty m:val="p"/>
                    </m:rPr>
                    <m:t>i</m:t>
                  </m:r>
                </m:e>
                <m:sub>
                  <m:r>
                    <m:rPr>
                      <m:sty m:val="p"/>
                    </m:rPr>
                    <m:t>3</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簇核心</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Ni/N/C/H </w:t>
            </w:r>
            <w:r>
              <w:rPr>
                <w:rFonts w:hint="eastAsia" w:ascii="Times New Roman" w:hAnsi="Times New Roman" w:eastAsia="FangSong" w:cs="Times New Roman"/>
              </w:rPr>
              <w:t xml:space="preserve">质量分数反推化学式</w:t>
            </w:r>
          </w:p>
        </w:tc>
      </w:tr>
      <w:tr>
        <w:tc>
          <w:tcPr/>
          <w:p>
            <w:pPr>
              <w:pStyle w:val="Compact"/>
              <w:jc w:val="center"/>
            </w:pPr>
            <w:r>
              <w:rPr>
                <w:rFonts w:ascii="Times New Roman" w:hAnsi="Times New Roman" w:eastAsia="Times New Roman" w:cs="Times New Roman"/>
              </w:rPr>
              <w:t xml:space="preserve">pKa </w:t>
            </w:r>
            <w:r>
              <w:rPr>
                <w:rFonts w:hint="eastAsia" w:ascii="Times New Roman" w:hAnsi="Times New Roman" w:eastAsia="FangSong" w:cs="Times New Roman"/>
              </w:rPr>
              <w:t xml:space="preserve">与反应性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质子给体酸性影响催化效果</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7</w:t>
      </w:r>
      <w:r>
        <w:rPr>
          <w:rFonts w:hint="eastAsia" w:ascii="Times New Roman" w:hAnsi="Times New Roman" w:eastAsia="FangSong" w:cs="Times New Roman"/>
        </w:rPr>
        <w:t>题全部</w:t>
      </w:r>
      <w:r>
        <w:rPr>
          <w:rFonts w:ascii="Times New Roman" w:hAnsi="Times New Roman" w:eastAsia="Times New Roman" w:cs="Times New Roman"/>
        </w:rPr>
        <w:t xml:space="preserve"> 7 </w:t>
      </w:r>
      <w:r>
        <w:rPr>
          <w:rFonts w:hint="eastAsia" w:ascii="Times New Roman" w:hAnsi="Times New Roman" w:eastAsia="FangSong" w:cs="Times New Roman"/>
        </w:rPr>
        <w:t>个子问</w:t>
      </w:r>
      <w:r>
        <w:rPr>
          <w:rFonts w:hint="eastAsia" w:ascii="Times New Roman" w:hAnsi="Times New Roman" w:eastAsia="Times New Roman" w:cs="Times New Roman"/>
        </w:rPr>
        <w:t>（7.1.1–7.2.2）。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本题为电催化前沿</w:t>
      </w:r>
      <w:r>
        <w:rPr>
          <w:rFonts w:hint="eastAsia" w:ascii="Times New Roman" w:hAnsi="Times New Roman" w:eastAsia="Times New Roman" w:cs="Times New Roman"/>
        </w:rPr>
        <w:t>，</w:t>
      </w:r>
      <w:r>
        <w:rPr>
          <w:rFonts w:hint="eastAsia" w:ascii="Times New Roman" w:hAnsi="Times New Roman" w:eastAsia="FangSong" w:cs="Times New Roman"/>
        </w:rPr>
        <w:t>既有讲义覆盖较弱</w:t>
      </w:r>
      <w:r>
        <w:rPr>
          <w:rFonts w:hint="eastAsia" w:ascii="Times New Roman" w:hAnsi="Times New Roman" w:eastAsia="Times New Roman" w:cs="Times New Roman"/>
        </w:rPr>
        <w:t>（NRR</w:t>
      </w:r>
      <w:r>
        <w:rPr>
          <w:rFonts w:ascii="Times New Roman" w:hAnsi="Times New Roman" w:eastAsia="Times New Roman" w:cs="Times New Roman"/>
        </w:rPr>
        <w:t xml:space="preserve"> </w:t>
      </w:r>
      <w:r>
        <w:rPr>
          <w:rFonts w:hint="eastAsia" w:ascii="Times New Roman" w:hAnsi="Times New Roman" w:eastAsia="FangSong" w:cs="Times New Roman"/>
        </w:rPr>
        <w:t>催化循环</w:t>
      </w:r>
      <w:r>
        <w:rPr>
          <w:rFonts w:hint="eastAsia" w:ascii="Times New Roman" w:hAnsi="Times New Roman" w:eastAsia="Times New Roman" w:cs="Times New Roman"/>
        </w:rPr>
        <w:t>、Mo–N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、PCET</w:t>
      </w:r>
      <w:r>
        <w:rPr>
          <w:rFonts w:ascii="Times New Roman" w:hAnsi="Times New Roman" w:eastAsia="Times New Roman" w:cs="Times New Roman"/>
        </w:rPr>
        <w:t xml:space="preserve"> </w:t>
      </w:r>
      <w:r>
        <w:rPr>
          <w:rFonts w:hint="eastAsia" w:ascii="Times New Roman" w:hAnsi="Times New Roman" w:eastAsia="FangSong" w:cs="Times New Roman"/>
        </w:rPr>
        <w:t>均无对应章节</w:t>
      </w:r>
      <w:r>
        <w:rPr>
          <w:rFonts w:hint="eastAsia" w:ascii="Times New Roman" w:hAnsi="Times New Roman" w:eastAsia="Times New Roman" w:cs="Times New Roman"/>
        </w:rPr>
        <w:t>），</w:t>
      </w:r>
      <w:r>
        <w:rPr>
          <w:rFonts w:hint="eastAsia" w:ascii="Times New Roman" w:hAnsi="Times New Roman" w:eastAsia="FangSong" w:cs="Times New Roman"/>
        </w:rPr>
        <w:t>已列入补强清单</w:t>
      </w:r>
      <w:r>
        <w:rPr>
          <w:rFonts w:hint="eastAsia" w:ascii="Times New Roman" w:hAnsi="Times New Roman" w:eastAsia="Times New Roman" w:cs="Times New Roman"/>
        </w:rPr>
        <w:t>（</w:t>
      </w:r>
      <w:r>
        <w:rPr>
          <w:rFonts w:hint="eastAsia" w:ascii="Times New Roman" w:hAnsi="Times New Roman" w:eastAsia="FangSong" w:cs="Times New Roman"/>
        </w:rPr>
        <w:t>计划页</w:t>
      </w:r>
      <w:r>
        <w:rPr>
          <w:rFonts w:ascii="Times New Roman" w:hAnsi="Times New Roman" w:eastAsia="Times New Roman" w:cs="Times New Roman"/>
        </w:rPr>
        <w:t xml:space="preserve"> P0-B </w:t>
      </w:r>
      <w:r>
        <w:rPr>
          <w:rFonts w:hint="eastAsia" w:ascii="Times New Roman" w:hAnsi="Times New Roman" w:eastAsia="FangSong" w:cs="Times New Roman"/>
        </w:rPr>
        <w:t>后续项</w:t>
      </w:r>
      <w:r>
        <w:rPr>
          <w:rFonts w:hint="eastAsia" w:ascii="Times New Roman" w:hAnsi="Times New Roman" w:eastAsia="Times New Roman" w:cs="Times New Roman"/>
        </w:rPr>
        <w:t>，</w:t>
      </w:r>
      <w:r>
        <w:rPr>
          <w:rFonts w:hint="eastAsia" w:ascii="Times New Roman" w:hAnsi="Times New Roman" w:eastAsia="FangSong" w:cs="Times New Roman"/>
        </w:rPr>
        <w:t>优先级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4"/>
    <w:bookmarkEnd w:id="435"/>
    <w:bookmarkStart w:id="436" w:name="沉淀对电极电势影响"/>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37" w:name="nernst方程求ksp"/>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0" w:after="0"/>
      </w:pPr>
    </w:p>
    <w:p>
      <w:pPr>
        <w:spacing w:before="0" w:after="0"/>
      </w:pPr>
    </w:p>
    <w:p>
      <w:pPr>
        <w:spacing w:before="0" w:after="0"/>
      </w:pPr>
    </w:p>
    <w:p>
      <w:pPr>
        <w:spacing w:before="160" w:after="80"/>
      </w:pPr>
      <w:r>
        <w:pict>
          <v:rect style="width:0;height:1.5pt" o:hralign="center" o:hrstd="t" o:hr="t"/>
        </w:pict>
      </w:r>
    </w:p>
    <w:bookmarkEnd w:id="437"/>
    <w:bookmarkStart w:id="441" w:name="ph对电极电势的影响"/>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39" name="Picture"/>
            <a:graphic>
              <a:graphicData uri="http://schemas.openxmlformats.org/drawingml/2006/picture">
                <pic:pic>
                  <pic:nvPicPr>
                    <pic:cNvPr descr="251b328802bc1f9b29d2412b4a2c256070af504aa4ec5bd84f12dec4066770a0.jpg" id="440" name="Picture"/>
                    <pic:cNvPicPr>
                      <a:picLocks noChangeArrowheads="1" noChangeAspect="1"/>
                    </pic:cNvPicPr>
                  </pic:nvPicPr>
                  <pic:blipFill>
                    <a:blip r:embed="rId438"/>
                    <a:stretch>
                      <a:fillRect/>
                    </a:stretch>
                  </pic:blipFill>
                  <pic:spPr bwMode="auto">
                    <a:xfrm>
                      <a:off x="0" y="0"/>
                      <a:ext cx="3240000" cy="407314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41"/>
    <w:bookmarkEnd w:id="4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7" Type="http://schemas.openxmlformats.org/officeDocument/2006/relationships/image" Target="media/rId297.jpg"/><Relationship Id="rId179" Type="http://schemas.openxmlformats.org/officeDocument/2006/relationships/image" Target="media/rId179.jpg"/><Relationship Id="rId136" Type="http://schemas.openxmlformats.org/officeDocument/2006/relationships/image" Target="media/rId136.jpg"/><Relationship Id="rId195" Type="http://schemas.openxmlformats.org/officeDocument/2006/relationships/image" Target="media/rId195.jpg"/><Relationship Id="rId372" Type="http://schemas.openxmlformats.org/officeDocument/2006/relationships/image" Target="media/rId372.jpg"/><Relationship Id="rId221" Type="http://schemas.openxmlformats.org/officeDocument/2006/relationships/image" Target="media/rId221.jpg"/><Relationship Id="rId365" Type="http://schemas.openxmlformats.org/officeDocument/2006/relationships/image" Target="media/rId365.jpg"/><Relationship Id="rId401" Type="http://schemas.openxmlformats.org/officeDocument/2006/relationships/image" Target="media/rId401.jpg"/><Relationship Id="rId259" Type="http://schemas.openxmlformats.org/officeDocument/2006/relationships/image" Target="media/rId259.jpg"/><Relationship Id="rId376" Type="http://schemas.openxmlformats.org/officeDocument/2006/relationships/image" Target="media/rId376.jpg"/><Relationship Id="rId394" Type="http://schemas.openxmlformats.org/officeDocument/2006/relationships/image" Target="media/rId394.jpg"/><Relationship Id="rId413" Type="http://schemas.openxmlformats.org/officeDocument/2006/relationships/image" Target="media/rId413.jpg"/><Relationship Id="rId438" Type="http://schemas.openxmlformats.org/officeDocument/2006/relationships/image" Target="media/rId438.jpg"/><Relationship Id="rId239" Type="http://schemas.openxmlformats.org/officeDocument/2006/relationships/image" Target="media/rId239.jpg"/><Relationship Id="rId163" Type="http://schemas.openxmlformats.org/officeDocument/2006/relationships/image" Target="media/rId163.jpg"/><Relationship Id="rId73" Type="http://schemas.openxmlformats.org/officeDocument/2006/relationships/image" Target="media/rId73.jpg"/><Relationship Id="rId111" Type="http://schemas.openxmlformats.org/officeDocument/2006/relationships/image" Target="media/rId111.jpg"/><Relationship Id="rId391" Type="http://schemas.openxmlformats.org/officeDocument/2006/relationships/image" Target="media/rId391.jpg"/><Relationship Id="rId357" Type="http://schemas.openxmlformats.org/officeDocument/2006/relationships/image" Target="media/rId357.jpg"/><Relationship Id="rId94" Type="http://schemas.openxmlformats.org/officeDocument/2006/relationships/image" Target="media/rId94.jpg"/><Relationship Id="rId142" Type="http://schemas.openxmlformats.org/officeDocument/2006/relationships/image" Target="media/rId142.jpg"/><Relationship Id="rId246" Type="http://schemas.openxmlformats.org/officeDocument/2006/relationships/image" Target="media/rId246.jpg"/><Relationship Id="rId174" Type="http://schemas.openxmlformats.org/officeDocument/2006/relationships/image" Target="media/rId174.jpg"/><Relationship Id="rId368" Type="http://schemas.openxmlformats.org/officeDocument/2006/relationships/image" Target="media/rId368.jpg"/><Relationship Id="rId380" Type="http://schemas.openxmlformats.org/officeDocument/2006/relationships/image" Target="media/rId380.jpg"/><Relationship Id="rId243" Type="http://schemas.openxmlformats.org/officeDocument/2006/relationships/image" Target="media/rId243.jpg"/><Relationship Id="rId158" Type="http://schemas.openxmlformats.org/officeDocument/2006/relationships/image" Target="media/rId158.jpg"/><Relationship Id="rId331" Type="http://schemas.openxmlformats.org/officeDocument/2006/relationships/image" Target="media/rId331.jpg"/><Relationship Id="rId324" Type="http://schemas.openxmlformats.org/officeDocument/2006/relationships/image" Target="media/rId324.jpg"/><Relationship Id="rId290" Type="http://schemas.openxmlformats.org/officeDocument/2006/relationships/image" Target="media/rId290.jpg"/><Relationship Id="rId50" Type="http://schemas.openxmlformats.org/officeDocument/2006/relationships/image" Target="media/rId50.jpg"/><Relationship Id="rId249" Type="http://schemas.openxmlformats.org/officeDocument/2006/relationships/image" Target="media/rId249.jpg"/><Relationship Id="rId383" Type="http://schemas.openxmlformats.org/officeDocument/2006/relationships/image" Target="media/rId383.jpg"/><Relationship Id="rId305" Type="http://schemas.openxmlformats.org/officeDocument/2006/relationships/image" Target="media/rId305.jpg"/><Relationship Id="rId54" Type="http://schemas.openxmlformats.org/officeDocument/2006/relationships/image" Target="media/rId54.jpg"/><Relationship Id="rId335" Type="http://schemas.openxmlformats.org/officeDocument/2006/relationships/image" Target="media/rId335.jpg"/><Relationship Id="rId416" Type="http://schemas.openxmlformats.org/officeDocument/2006/relationships/image" Target="media/rId416.jpg"/><Relationship Id="rId91" Type="http://schemas.openxmlformats.org/officeDocument/2006/relationships/image" Target="media/rId91.jpg"/><Relationship Id="rId300" Type="http://schemas.openxmlformats.org/officeDocument/2006/relationships/image" Target="media/rId300.jpg"/><Relationship Id="rId318" Type="http://schemas.openxmlformats.org/officeDocument/2006/relationships/image" Target="media/rId318.jpg"/><Relationship Id="rId422" Type="http://schemas.openxmlformats.org/officeDocument/2006/relationships/image" Target="media/rId422.jpg"/><Relationship Id="rId154" Type="http://schemas.openxmlformats.org/officeDocument/2006/relationships/image" Target="media/rId154.jpg"/><Relationship Id="rId419" Type="http://schemas.openxmlformats.org/officeDocument/2006/relationships/image" Target="media/rId419.jpg"/><Relationship Id="rId388" Type="http://schemas.openxmlformats.org/officeDocument/2006/relationships/image" Target="media/rId388.jpg"/><Relationship Id="rId409" Type="http://schemas.openxmlformats.org/officeDocument/2006/relationships/image" Target="media/rId409.jpg"/><Relationship Id="rId294" Type="http://schemas.openxmlformats.org/officeDocument/2006/relationships/image" Target="media/rId294.jpg"/><Relationship Id="rId312" Type="http://schemas.openxmlformats.org/officeDocument/2006/relationships/image" Target="media/rId312.jpg"/><Relationship Id="rId321" Type="http://schemas.openxmlformats.org/officeDocument/2006/relationships/image" Target="media/rId321.jpg"/><Relationship Id="rId282" Type="http://schemas.openxmlformats.org/officeDocument/2006/relationships/image" Target="media/rId282.jpg"/><Relationship Id="rId115" Type="http://schemas.openxmlformats.org/officeDocument/2006/relationships/image" Target="media/rId115.jpg"/><Relationship Id="rId308" Type="http://schemas.openxmlformats.org/officeDocument/2006/relationships/image" Target="media/rId308.jpg"/><Relationship Id="rId256" Type="http://schemas.openxmlformats.org/officeDocument/2006/relationships/image" Target="media/rId256.jpg"/><Relationship Id="rId397" Type="http://schemas.openxmlformats.org/officeDocument/2006/relationships/image" Target="media/rId397.jpg"/><Relationship Id="rId124" Type="http://schemas.openxmlformats.org/officeDocument/2006/relationships/image" Target="media/rId124.jpg"/><Relationship Id="rId431" Type="http://schemas.openxmlformats.org/officeDocument/2006/relationships/image" Target="media/rId431.jpg"/><Relationship Id="rId97" Type="http://schemas.openxmlformats.org/officeDocument/2006/relationships/image" Target="media/rId97.jpg"/><Relationship Id="rId425" Type="http://schemas.openxmlformats.org/officeDocument/2006/relationships/image" Target="media/rId425.jpg"/><Relationship Id="rId272" Type="http://schemas.openxmlformats.org/officeDocument/2006/relationships/image" Target="media/rId272.jpg"/><Relationship Id="rId252" Type="http://schemas.openxmlformats.org/officeDocument/2006/relationships/image" Target="media/rId252.jpg"/><Relationship Id="rId277" Type="http://schemas.openxmlformats.org/officeDocument/2006/relationships/image" Target="media/rId27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2026-09-20T15:21:17Z</dcterms:created>
  <dcterms:modified xsi:type="dcterms:W3CDTF">2026-09-20T15:21:17Z</dcterms:modified>
</cp:coreProperties>
</file>

<file path=docProps/custom.xml><?xml version="1.0" encoding="utf-8"?>
<Properties xmlns="http://schemas.openxmlformats.org/officeDocument/2006/custom-properties" xmlns:vt="http://schemas.openxmlformats.org/officeDocument/2006/docPropsVTypes"/>
</file>