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080000"/>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08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p>
      <w:pPr>
        <w:spacing w:before="0" w:after="0"/>
      </w:pPr>
    </w:p>
    <w:p>
      <w:pPr>
        <w:spacing w:before="0" w:after="0"/>
      </w:pPr>
    </w:p>
    <w:p>
      <w:pPr>
        <w:spacing w:before="0" w:after="0"/>
      </w:pPr>
    </w:p>
    <w:bookmarkStart w:id="26" w:name="section"/>
    <w:p>
      <w:pPr>
        <w:pStyle w:val="Heading3"/>
        <w:spacing w:before="280" w:after="120"/>
      </w:pPr>
      <w:r>
        <w:rPr>
          <w:rFonts w:ascii="Times New Roman" w:hAnsi="Times New Roman" w:eastAsia="Times New Roman" w:cs="Times New Roman"/>
        </w:rPr>
        <w:t xml:space="preserve">6.1</w:t>
      </w:r>
    </w:p>
    <w:p>
      <w:pPr>
        <w:pStyle w:val="FirstParagraph"/>
        <w:ind w:left="480" w:hanging="480"/>
        <w:spacing w:after="0"/>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0" w:after="0"/>
      </w:pPr>
    </w:p>
    <w:p>
      <w:pPr>
        <w:pStyle w:val="Heading2"/>
        <w:spacing w:before="280" w:after="120"/>
      </w:pPr>
      <w:bookmarkStart w:id="15" w:name="section-1"/>
      <w:r>
        <w:rPr>
          <w:rFonts w:ascii="Times New Roman" w:hAnsi="Times New Roman" w:eastAsia="Times New Roman" w:cs="Times New Roman"/>
        </w:rPr>
        <w:t xml:space="preserve">6.2</w:t>
      </w:r>
      <w:bookmarkEnd w:id="15"/>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16" w:name="section-2"/>
      <w:r>
        <w:rPr>
          <w:rFonts w:ascii="Times New Roman" w:hAnsi="Times New Roman" w:eastAsia="Times New Roman" w:cs="Times New Roman"/>
        </w:rPr>
        <w:t xml:space="preserve">6.3</w:t>
      </w:r>
      <w:bookmarkEnd w:id="16"/>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spacing w:before="0" w:after="0"/>
      </w:pPr>
    </w:p>
    <w:p>
      <w:pPr>
        <w:spacing w:before="0" w:after="0"/>
      </w:pPr>
    </w:p>
    <w:p>
      <w:pPr>
        <w:spacing w:before="0" w:after="0"/>
      </w:pPr>
    </w:p>
    <w:p>
      <w:pPr>
        <w:pStyle w:val="Heading2"/>
        <w:spacing w:before="280" w:after="120"/>
      </w:pPr>
      <w:bookmarkStart w:id="17" w:name="section-3"/>
      <w:r>
        <w:rPr>
          <w:rFonts w:ascii="Times New Roman" w:hAnsi="Times New Roman" w:eastAsia="Times New Roman" w:cs="Times New Roman"/>
        </w:rPr>
        <w:t xml:space="preserve">6.4</w:t>
      </w:r>
      <w:bookmarkEnd w:id="17"/>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0" w:after="0"/>
      </w:pPr>
    </w:p>
    <w:p>
      <w:pPr>
        <w:pStyle w:val="Heading2"/>
        <w:spacing w:before="280" w:after="120"/>
      </w:pPr>
      <w:bookmarkStart w:id="18" w:name="section-4"/>
      <w:r>
        <w:rPr>
          <w:rFonts w:ascii="Times New Roman" w:hAnsi="Times New Roman" w:eastAsia="Times New Roman" w:cs="Times New Roman"/>
        </w:rPr>
        <w:t xml:space="preserve">6.5</w:t>
      </w:r>
      <w:bookmarkEnd w:id="18"/>
    </w:p>
    <w:p>
      <w:pPr>
        <w:pStyle w:val="BlockText"/>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19" w:name="section-5"/>
      <w:r>
        <w:rPr>
          <w:rFonts w:ascii="Times New Roman" w:hAnsi="Times New Roman" w:eastAsia="Times New Roman" w:cs="Times New Roman"/>
        </w:rPr>
        <w:t xml:space="preserve">6.6</w:t>
      </w:r>
      <w:bookmarkEnd w:id="19"/>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spacing w:before="0" w:after="0"/>
      </w:pPr>
    </w:p>
    <w:p>
      <w:pPr>
        <w:spacing w:before="0" w:after="0"/>
      </w:pPr>
    </w:p>
    <w:p>
      <w:pPr>
        <w:spacing w:before="0" w:after="0"/>
      </w:pPr>
    </w:p>
    <w:p>
      <w:pPr>
        <w:pStyle w:val="Heading2"/>
        <w:spacing w:before="280" w:after="120"/>
      </w:pPr>
      <w:bookmarkStart w:id="20" w:name="section-6"/>
      <w:r>
        <w:rPr>
          <w:rFonts w:ascii="Times New Roman" w:hAnsi="Times New Roman" w:eastAsia="Times New Roman" w:cs="Times New Roman"/>
        </w:rPr>
        <w:t xml:space="preserve">6.7</w:t>
      </w:r>
      <w:bookmarkEnd w:id="20"/>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spacing w:before="0" w:after="0"/>
      </w:pPr>
    </w:p>
    <w:p>
      <w:pPr>
        <w:spacing w:before="0" w:after="0"/>
      </w:pPr>
    </w:p>
    <w:p>
      <w:pPr>
        <w:spacing w:before="0" w:after="0"/>
      </w:pPr>
    </w:p>
    <w:p>
      <w:pPr>
        <w:pStyle w:val="Heading2"/>
        <w:spacing w:before="280" w:after="120"/>
      </w:pPr>
      <w:bookmarkStart w:id="21" w:name="section-7"/>
      <w:r>
        <w:rPr>
          <w:rFonts w:ascii="Times New Roman" w:hAnsi="Times New Roman" w:eastAsia="Times New Roman" w:cs="Times New Roman"/>
        </w:rPr>
        <w:t xml:space="preserve">6.8</w:t>
      </w:r>
      <w:bookmarkEnd w:id="21"/>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22" w:name="section-8"/>
      <w:r>
        <w:rPr>
          <w:rFonts w:ascii="Times New Roman" w:hAnsi="Times New Roman" w:eastAsia="Times New Roman" w:cs="Times New Roman"/>
        </w:rPr>
        <w:t xml:space="preserve">6.9</w:t>
      </w:r>
      <w:bookmarkEnd w:id="22"/>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spacing w:before="0" w:after="0"/>
      </w:pPr>
    </w:p>
    <w:p>
      <w:pPr>
        <w:spacing w:before="0" w:after="0"/>
      </w:pPr>
    </w:p>
    <w:p>
      <w:pPr>
        <w:spacing w:before="0" w:after="0"/>
      </w:pPr>
    </w:p>
    <w:p>
      <w:pPr>
        <w:pStyle w:val="Heading2"/>
        <w:spacing w:before="280" w:after="120"/>
      </w:pPr>
      <w:bookmarkStart w:id="23" w:name="section-9"/>
      <w:r>
        <w:rPr>
          <w:rFonts w:ascii="Times New Roman" w:hAnsi="Times New Roman" w:eastAsia="Times New Roman" w:cs="Times New Roman"/>
        </w:rPr>
        <w:t xml:space="preserve">6.10</w:t>
      </w:r>
      <w:bookmarkEnd w:id="23"/>
    </w:p>
    <w:p>
      <w:pPr>
        <w:pStyle w:val="BlockText"/>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24" w:name="section-10"/>
      <w:r>
        <w:rPr>
          <w:rFonts w:ascii="Times New Roman" w:hAnsi="Times New Roman" w:eastAsia="Times New Roman" w:cs="Times New Roman"/>
        </w:rPr>
        <w:t xml:space="preserve">6.11</w:t>
      </w:r>
      <w:bookmarkEnd w:id="24"/>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CO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NO</w:t>
      </w:r>
    </w:p>
    <w:p>
      <w:pPr>
        <w:spacing w:before="0" w:after="0"/>
      </w:pPr>
    </w:p>
    <w:p>
      <w:pPr>
        <w:spacing w:before="0" w:after="0"/>
      </w:pPr>
    </w:p>
    <w:p>
      <w:pPr>
        <w:spacing w:before="0" w:after="0"/>
      </w:pPr>
    </w:p>
    <w:p>
      <w:pPr>
        <w:pStyle w:val="Heading2"/>
        <w:spacing w:before="280" w:after="120"/>
      </w:pPr>
      <w:bookmarkStart w:id="25" w:name="section-11"/>
      <w:r>
        <w:rPr>
          <w:rFonts w:ascii="Times New Roman" w:hAnsi="Times New Roman" w:eastAsia="Times New Roman" w:cs="Times New Roman"/>
        </w:rPr>
        <w:t xml:space="preserve">6.12</w:t>
      </w:r>
      <w:bookmarkEnd w:id="25"/>
    </w:p>
    <w:p>
      <w:pPr>
        <w:pStyle w:val="BlockText"/>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NO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6"/>
    <w:bookmarkEnd w:id="27"/>
    <w:bookmarkStart w:id="36"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p>
      <w:pPr>
        <w:spacing w:before="0" w:after="0"/>
      </w:pPr>
    </w:p>
    <w:p>
      <w:pPr>
        <w:spacing w:before="0" w:after="0"/>
      </w:pPr>
    </w:p>
    <w:p>
      <w:pPr>
        <w:spacing w:before="0" w:after="0"/>
      </w:pPr>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p>
      <w:pPr>
        <w:spacing w:before="0" w:after="0"/>
      </w:pPr>
    </w:p>
    <w:p>
      <w:pPr>
        <w:spacing w:before="0" w:after="0"/>
      </w:pPr>
    </w:p>
    <w:p>
      <w:pPr>
        <w:spacing w:before="0" w:after="0"/>
      </w:pPr>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spacing w:before="0" w:after="0"/>
      </w:pPr>
    </w:p>
    <w:p>
      <w:pPr>
        <w:spacing w:before="0" w:after="0"/>
      </w:pPr>
    </w:p>
    <w:p>
      <w:pPr>
        <w:spacing w:before="0" w:after="0"/>
      </w:pP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0" w:after="0"/>
      </w:pPr>
    </w:p>
    <w:p>
      <w:pPr>
        <w:spacing w:before="0" w:after="0"/>
      </w:pPr>
    </w:p>
    <w:p>
      <w:pPr>
        <w:spacing w:before="0" w:after="0"/>
      </w:pP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p>
      <w:pPr>
        <w:spacing w:before="0" w:after="0"/>
      </w:pPr>
    </w:p>
    <w:p>
      <w:pPr>
        <w:spacing w:before="0" w:after="0"/>
      </w:pPr>
    </w:p>
    <w:p>
      <w:pPr>
        <w:spacing w:before="0" w:after="0"/>
      </w:pP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p>
      <w:pPr>
        <w:spacing w:before="0" w:after="0"/>
      </w:pPr>
    </w:p>
    <w:p>
      <w:pPr>
        <w:spacing w:before="0" w:after="0"/>
      </w:pPr>
    </w:p>
    <w:p>
      <w:pPr>
        <w:spacing w:before="0" w:after="0"/>
      </w:pPr>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p>
      <w:pPr>
        <w:spacing w:before="0" w:after="0"/>
      </w:pPr>
    </w:p>
    <w:p>
      <w:pPr>
        <w:spacing w:before="0" w:after="0"/>
      </w:pPr>
    </w:p>
    <w:p>
      <w:pPr>
        <w:spacing w:before="0" w:after="0"/>
      </w:pPr>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End w:id="36"/>
    <w:bookmarkStart w:id="37"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0" w:after="0"/>
      </w:pPr>
    </w:p>
    <w:p>
      <w:pPr>
        <w:spacing w:before="0" w:after="0"/>
      </w:pPr>
    </w:p>
    <w:p>
      <w:pPr>
        <w:spacing w:before="160" w:after="80"/>
      </w:pPr>
      <w:r>
        <w:pict>
          <v:rect style="width:0;height:1.5pt" o:hralign="center" o:hrstd="t" o:hr="t"/>
        </w:pict>
      </w:r>
    </w:p>
    <w:bookmarkEnd w:id="39"/>
    <w:bookmarkStart w:id="40"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ind w:left="480" w:hanging="480"/>
        <w:spacing w:after="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0" w:after="0"/>
      </w:pPr>
    </w:p>
    <w:p>
      <w:pPr>
        <w:spacing w:before="0" w:after="0"/>
      </w:pPr>
    </w:p>
    <w:p>
      <w:pPr>
        <w:spacing w:before="160" w:after="80"/>
      </w:pPr>
      <w:r>
        <w:pict>
          <v:rect style="width:0;height:1.5pt" o:hralign="center" o:hrstd="t" o:hr="t"/>
        </w:pict>
      </w:r>
    </w:p>
    <w:bookmarkEnd w:id="40"/>
    <w:bookmarkStart w:id="41"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0" w:after="0"/>
      </w:pPr>
    </w:p>
    <w:p>
      <w:pPr>
        <w:spacing w:before="0" w:after="0"/>
      </w:pPr>
    </w:p>
    <w:p>
      <w:pPr>
        <w:spacing w:before="160" w:after="80"/>
      </w:pPr>
      <w:r>
        <w:pict>
          <v:rect style="width:0;height:1.5pt" o:hralign="center" o:hrstd="t" o:hr="t"/>
        </w:pict>
      </w:r>
    </w:p>
    <w:bookmarkEnd w:id="41"/>
    <w:bookmarkStart w:id="42"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ind w:left="480" w:hanging="480"/>
        <w:spacing w:after="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0" w:after="0"/>
      </w:pPr>
    </w:p>
    <w:p>
      <w:pPr>
        <w:spacing w:before="0" w:after="0"/>
      </w:pPr>
    </w:p>
    <w:p>
      <w:pPr>
        <w:spacing w:before="160" w:after="80"/>
      </w:pPr>
      <w:r>
        <w:pict>
          <v:rect style="width:0;height:1.5pt" o:hralign="center" o:hrstd="t" o:hr="t"/>
        </w:pict>
      </w:r>
    </w:p>
    <w:bookmarkEnd w:id="42"/>
    <w:bookmarkStart w:id="43"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0" w:after="0"/>
      </w:pPr>
    </w:p>
    <w:p>
      <w:pPr>
        <w:spacing w:before="0" w:after="0"/>
      </w:pPr>
    </w:p>
    <w:p>
      <w:pPr>
        <w:spacing w:before="160" w:after="80"/>
      </w:pPr>
      <w:r>
        <w:pict>
          <v:rect style="width:0;height:1.5pt" o:hralign="center" o:hrstd="t" o:hr="t"/>
        </w:pict>
      </w:r>
    </w:p>
    <w:bookmarkEnd w:id="43"/>
    <w:bookmarkStart w:id="44"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0" w:after="0"/>
      </w:pPr>
    </w:p>
    <w:p>
      <w:pPr>
        <w:spacing w:before="0" w:after="0"/>
      </w:pPr>
    </w:p>
    <w:p>
      <w:pPr>
        <w:spacing w:before="160" w:after="80"/>
      </w:pPr>
      <w:r>
        <w:pict>
          <v:rect style="width:0;height:1.5pt" o:hralign="center" o:hrstd="t" o:hr="t"/>
        </w:pict>
      </w:r>
    </w:p>
    <w:bookmarkEnd w:id="45"/>
    <w:bookmarkStart w:id="46"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0" w:after="0"/>
      </w:pPr>
    </w:p>
    <w:p>
      <w:pPr>
        <w:spacing w:before="0" w:after="0"/>
      </w:pPr>
    </w:p>
    <w:p>
      <w:pPr>
        <w:spacing w:before="160" w:after="80"/>
      </w:pPr>
      <w:r>
        <w:pict>
          <v:rect style="width:0;height:1.5pt" o:hralign="center" o:hrstd="t" o:hr="t"/>
        </w:pict>
      </w:r>
    </w:p>
    <w:bookmarkEnd w:id="46"/>
    <w:bookmarkStart w:id="47"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left="480" w:hanging="480"/>
        <w:spacing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0" w:after="0"/>
      </w:pPr>
    </w:p>
    <w:p>
      <w:pPr>
        <w:spacing w:before="0" w:after="0"/>
      </w:pPr>
    </w:p>
    <w:p>
      <w:pPr>
        <w:spacing w:before="160" w:after="80"/>
      </w:pPr>
      <w:r>
        <w:pict>
          <v:rect style="width:0;height:1.5pt" o:hralign="center" o:hrstd="t" o:hr="t"/>
        </w:pict>
      </w:r>
    </w:p>
    <w:bookmarkEnd w:id="47"/>
    <w:bookmarkStart w:id="48"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0" w:after="0"/>
      </w:pPr>
    </w:p>
    <w:p>
      <w:pPr>
        <w:spacing w:before="0" w:after="0"/>
      </w:pPr>
    </w:p>
    <w:p>
      <w:pPr>
        <w:spacing w:before="160" w:after="80"/>
      </w:pPr>
      <w:r>
        <w:pict>
          <v:rect style="width:0;height:1.5pt" o:hralign="center" o:hrstd="t" o:hr="t"/>
        </w:pict>
      </w:r>
    </w:p>
    <w:bookmarkEnd w:id="48"/>
    <w:bookmarkStart w:id="49"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0" w:after="0"/>
      </w:pPr>
    </w:p>
    <w:p>
      <w:pPr>
        <w:spacing w:before="0" w:after="0"/>
      </w:pPr>
    </w:p>
    <w:p>
      <w:pPr>
        <w:spacing w:before="160" w:after="80"/>
      </w:pPr>
      <w:r>
        <w:pict>
          <v:rect style="width:0;height:1.5pt" o:hralign="center" o:hrstd="t" o:hr="t"/>
        </w:pict>
      </w:r>
    </w:p>
    <w:bookmarkEnd w:id="49"/>
    <w:bookmarkStart w:id="50"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A-X-A </w:t>
      </w:r>
    </w:p>
    <w:p>
      <w:pPr>
        <w:pStyle w:val="FirstParagraph"/>
        <w:ind w:left="480" w:hanging="480"/>
        <w:spacing w:before="0" w:after="0"/>
      </w:pPr>
      <w:r>
        <w:rPr>
          <w:rFonts w:ascii="Times New Roman" w:hAnsi="Times New Roman" w:eastAsia="Times New Roman" w:cs="Times New Roman"/>
        </w:rPr>
        <w:t xml:space="preserve">B. A=X=A </w:t>
      </w:r>
    </w:p>
    <w:p>
      <w:pPr>
        <w:pStyle w:val="FirstParagraph"/>
        <w:ind w:left="480" w:hanging="480"/>
        <w:spacing w:before="0" w:after="0"/>
      </w:pPr>
      <w:r>
        <w:rPr>
          <w:rFonts w:ascii="Times New Roman" w:hAnsi="Times New Roman" w:eastAsia="Times New Roman" w:cs="Times New Roman"/>
        </w:rPr>
        <w:t xml:space="preserve">C. A=X-X </w:t>
      </w:r>
    </w:p>
    <w:p>
      <w:pPr>
        <w:pStyle w:val="FirstParagraph"/>
        <w:ind w:left="480" w:hanging="480"/>
        <w:spacing w:before="0" w:after="180"/>
      </w:pPr>
      <w:r>
        <w:rPr>
          <w:rFonts w:ascii="Times New Roman" w:hAnsi="Times New Roman" w:eastAsia="Times New Roman" w:cs="Times New Roman"/>
        </w:rPr>
        <w:t xml:space="preserve">D. A-X-A</w:t>
      </w:r>
    </w:p>
    <w:p>
      <w:pPr>
        <w:spacing w:before="0" w:after="0"/>
      </w:pPr>
    </w:p>
    <w:p>
      <w:pPr>
        <w:spacing w:before="0" w:after="0"/>
      </w:pPr>
    </w:p>
    <w:p>
      <w:pPr>
        <w:spacing w:before="160" w:after="80"/>
      </w:pPr>
      <w:r>
        <w:pict>
          <v:rect style="width:0;height:1.5pt" o:hralign="center" o:hrstd="t" o:hr="t"/>
        </w:pict>
      </w:r>
    </w:p>
    <w:bookmarkEnd w:id="50"/>
    <w:bookmarkStart w:id="51"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0" w:after="0"/>
      </w:pPr>
    </w:p>
    <w:p>
      <w:pPr>
        <w:spacing w:before="0" w:after="0"/>
      </w:pP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0" w:after="0"/>
      </w:pPr>
    </w:p>
    <w:p>
      <w:pPr>
        <w:spacing w:before="0" w:after="0"/>
      </w:pPr>
    </w:p>
    <w:p>
      <w:pPr>
        <w:spacing w:before="160" w:after="80"/>
      </w:pPr>
      <w:r>
        <w:pict>
          <v:rect style="width:0;height:1.5pt" o:hralign="center" o:hrstd="t" o:hr="t"/>
        </w:pict>
      </w:r>
    </w:p>
    <w:bookmarkEnd w:id="52"/>
    <w:bookmarkStart w:id="53"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ind w:left="480" w:hanging="480"/>
        <w:spacing w:after="0"/>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0" w:after="0"/>
      </w:pPr>
    </w:p>
    <w:p>
      <w:pPr>
        <w:spacing w:before="0" w:after="0"/>
      </w:pPr>
    </w:p>
    <w:p>
      <w:pPr>
        <w:spacing w:before="160" w:after="80"/>
      </w:pPr>
      <w:r>
        <w:pict>
          <v:rect style="width:0;height:1.5pt" o:hralign="center" o:hrstd="t" o:hr="t"/>
        </w:pict>
      </w:r>
    </w:p>
    <w:bookmarkEnd w:id="53"/>
    <w:bookmarkStart w:id="54"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54"/>
    <w:bookmarkStart w:id="55"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0" w:after="0"/>
      </w:pPr>
    </w:p>
    <w:p>
      <w:pPr>
        <w:spacing w:before="0" w:after="0"/>
      </w:pPr>
    </w:p>
    <w:p>
      <w:pPr>
        <w:spacing w:before="160" w:after="80"/>
      </w:pPr>
      <w:r>
        <w:pict>
          <v:rect style="width:0;height:1.5pt" o:hralign="center" o:hrstd="t" o:hr="t"/>
        </w:pict>
      </w:r>
    </w:p>
    <w:bookmarkEnd w:id="55"/>
    <w:bookmarkStart w:id="56"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0" w:after="0"/>
      </w:pPr>
    </w:p>
    <w:p>
      <w:pPr>
        <w:spacing w:before="0" w:after="0"/>
      </w:pPr>
    </w:p>
    <w:p>
      <w:pPr>
        <w:spacing w:before="160" w:after="80"/>
      </w:pPr>
      <w:r>
        <w:pict>
          <v:rect style="width:0;height:1.5pt" o:hralign="center" o:hrstd="t" o:hr="t"/>
        </w:pict>
      </w:r>
    </w:p>
    <w:bookmarkEnd w:id="56"/>
    <w:bookmarkStart w:id="57"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57"/>
    <w:bookmarkStart w:id="58"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0" w:after="0"/>
      </w:pPr>
    </w:p>
    <w:p>
      <w:pPr>
        <w:spacing w:before="0" w:after="0"/>
      </w:pPr>
    </w:p>
    <w:p>
      <w:pPr>
        <w:spacing w:before="160" w:after="80"/>
      </w:pPr>
      <w:r>
        <w:pict>
          <v:rect style="width:0;height:1.5pt" o:hralign="center" o:hrstd="t" o:hr="t"/>
        </w:pict>
      </w:r>
    </w:p>
    <w:bookmarkEnd w:id="58"/>
    <w:bookmarkStart w:id="59"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BiF</w:t>
      </w:r>
      <w:r>
        <w:rPr>
          <w:rFonts w:ascii="Times New Roman" w:hAnsi="Times New Roman" w:eastAsia="Times New Roman" w:cs="Times New Roman"/>
          <w:vertAlign w:val="subscript"/>
        </w:rPr>
        <w:t>5</w:t>
      </w:r>
    </w:p>
    <w:p>
      <w:pPr>
        <w:spacing w:before="0" w:after="0"/>
      </w:pPr>
    </w:p>
    <w:p>
      <w:pPr>
        <w:spacing w:before="0" w:after="0"/>
      </w:pPr>
    </w:p>
    <w:p>
      <w:pPr>
        <w:spacing w:before="160" w:after="80"/>
      </w:pPr>
      <w:r>
        <w:pict>
          <v:rect style="width:0;height:1.5pt" o:hralign="center" o:hrstd="t" o:hr="t"/>
        </w:pict>
      </w:r>
    </w:p>
    <w:bookmarkEnd w:id="59"/>
    <w:bookmarkStart w:id="60"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ind w:left="480" w:hanging="480"/>
        <w:spacing w:after="0"/>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0" w:after="0"/>
      </w:pPr>
    </w:p>
    <w:p>
      <w:pPr>
        <w:spacing w:before="0" w:after="0"/>
      </w:pPr>
    </w:p>
    <w:p>
      <w:pPr>
        <w:spacing w:before="160" w:after="80"/>
      </w:pPr>
      <w:r>
        <w:pict>
          <v:rect style="width:0;height:1.5pt" o:hralign="center" o:hrstd="t" o:hr="t"/>
        </w:pict>
      </w:r>
    </w:p>
    <w:bookmarkEnd w:id="60"/>
    <w:bookmarkStart w:id="61"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共价键</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0" w:after="0"/>
      </w:pPr>
    </w:p>
    <w:p>
      <w:pPr>
        <w:spacing w:before="0" w:after="0"/>
      </w:pPr>
    </w:p>
    <w:p>
      <w:pPr>
        <w:spacing w:before="160" w:after="80"/>
      </w:pPr>
      <w:r>
        <w:pict>
          <v:rect style="width:0;height:1.5pt" o:hralign="center" o:hrstd="t" o:hr="t"/>
        </w:pict>
      </w:r>
    </w:p>
    <w:bookmarkEnd w:id="61"/>
    <w:bookmarkStart w:id="62"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ind w:left="480" w:hanging="480"/>
        <w:spacing w:after="0"/>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目前尚无理论解释</w:t>
      </w:r>
    </w:p>
    <w:p>
      <w:pPr>
        <w:spacing w:before="0" w:after="0"/>
      </w:pPr>
    </w:p>
    <w:p>
      <w:pPr>
        <w:spacing w:before="0" w:after="0"/>
      </w:pPr>
    </w:p>
    <w:p>
      <w:pPr>
        <w:spacing w:before="160" w:after="80"/>
      </w:pPr>
      <w:r>
        <w:pict>
          <v:rect style="width:0;height:1.5pt" o:hralign="center" o:hrstd="t" o:hr="t"/>
        </w:pict>
      </w:r>
    </w:p>
    <w:bookmarkEnd w:id="62"/>
    <w:bookmarkStart w:id="63"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63"/>
    <w:bookmarkStart w:id="64"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64"/>
    <w:bookmarkStart w:id="65"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ind w:left="480" w:hanging="480"/>
        <w:spacing w:after="0"/>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0" w:after="0"/>
      </w:pPr>
    </w:p>
    <w:p>
      <w:pPr>
        <w:spacing w:before="0" w:after="0"/>
      </w:pPr>
    </w:p>
    <w:p>
      <w:pPr>
        <w:spacing w:before="160" w:after="80"/>
      </w:pPr>
      <w:r>
        <w:pict>
          <v:rect style="width:0;height:1.5pt" o:hralign="center" o:hrstd="t" o:hr="t"/>
        </w:pict>
      </w:r>
    </w:p>
    <w:bookmarkEnd w:id="65"/>
    <w:bookmarkStart w:id="66"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66"/>
    <w:bookmarkStart w:id="67"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p>
    <w:p>
      <w:pPr>
        <w:pStyle w:val="FirstParagraph"/>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0" w:after="0"/>
      </w:pPr>
    </w:p>
    <w:p>
      <w:pPr>
        <w:spacing w:before="0" w:after="0"/>
      </w:pPr>
    </w:p>
    <w:p>
      <w:pPr>
        <w:spacing w:before="160" w:after="80"/>
      </w:pPr>
      <w:r>
        <w:pict>
          <v:rect style="width:0;height:1.5pt" o:hralign="center" o:hrstd="t" o:hr="t"/>
        </w:pict>
      </w:r>
    </w:p>
    <w:bookmarkEnd w:id="67"/>
    <w:bookmarkStart w:id="68"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H—O=C=N </w:t>
      </w:r>
    </w:p>
    <w:p>
      <w:pPr>
        <w:pStyle w:val="FirstParagraph"/>
        <w:ind w:left="480" w:hanging="480"/>
        <w:spacing w:before="0" w:after="0"/>
      </w:pPr>
      <w:r>
        <w:rPr>
          <w:rFonts w:ascii="Times New Roman" w:hAnsi="Times New Roman" w:eastAsia="Times New Roman" w:cs="Times New Roman"/>
        </w:rPr>
        <w:t xml:space="preserve">B. H—O—C≡N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H—O≡C—N </w:t>
      </w:r>
    </w:p>
    <w:p>
      <w:pPr>
        <w:pStyle w:val="FirstParagraph"/>
        <w:ind w:left="480" w:hanging="480"/>
        <w:spacing w:before="0" w:after="180"/>
      </w:pPr>
      <w:r>
        <w:rPr>
          <w:rFonts w:ascii="Times New Roman" w:hAnsi="Times New Roman" w:eastAsia="Times New Roman" w:cs="Times New Roman"/>
        </w:rPr>
        <w:t xml:space="preserve">D. H=O—C=N</w:t>
      </w:r>
    </w:p>
    <w:p>
      <w:pPr>
        <w:spacing w:before="0" w:after="0"/>
      </w:pPr>
    </w:p>
    <w:p>
      <w:pPr>
        <w:spacing w:before="0" w:after="0"/>
      </w:pPr>
    </w:p>
    <w:p>
      <w:pPr>
        <w:spacing w:before="160" w:after="80"/>
      </w:pPr>
      <w:r>
        <w:pict>
          <v:rect style="width:0;height:1.5pt" o:hralign="center" o:hrstd="t" o:hr="t"/>
        </w:pict>
      </w:r>
    </w:p>
    <w:bookmarkEnd w:id="68"/>
    <w:bookmarkStart w:id="69"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69"/>
    <w:bookmarkStart w:id="70"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含有离子键</w:t>
      </w:r>
    </w:p>
    <w:p>
      <w:pPr>
        <w:spacing w:before="0" w:after="0"/>
      </w:pPr>
    </w:p>
    <w:p>
      <w:pPr>
        <w:spacing w:before="0" w:after="0"/>
      </w:pPr>
    </w:p>
    <w:p>
      <w:pPr>
        <w:spacing w:before="160" w:after="80"/>
      </w:pPr>
      <w:r>
        <w:pict>
          <v:rect style="width:0;height:1.5pt" o:hralign="center" o:hrstd="t" o:hr="t"/>
        </w:pict>
      </w:r>
    </w:p>
    <w:bookmarkEnd w:id="70"/>
    <w:bookmarkStart w:id="71"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0" w:after="0"/>
      </w:pPr>
    </w:p>
    <w:p>
      <w:pPr>
        <w:spacing w:before="0" w:after="0"/>
      </w:pPr>
    </w:p>
    <w:p>
      <w:pPr>
        <w:spacing w:before="160" w:after="80"/>
      </w:pPr>
      <w:r>
        <w:pict>
          <v:rect style="width:0;height:1.5pt" o:hralign="center" o:hrstd="t" o:hr="t"/>
        </w:pict>
      </w:r>
    </w:p>
    <w:bookmarkEnd w:id="71"/>
    <w:bookmarkStart w:id="72"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0" w:after="0"/>
      </w:pPr>
    </w:p>
    <w:p>
      <w:pPr>
        <w:spacing w:before="0" w:after="0"/>
      </w:pPr>
    </w:p>
    <w:p>
      <w:pPr>
        <w:spacing w:before="160" w:after="80"/>
      </w:pPr>
      <w:r>
        <w:pict>
          <v:rect style="width:0;height:1.5pt" o:hralign="center" o:hrstd="t" o:hr="t"/>
        </w:pict>
      </w:r>
    </w:p>
    <w:bookmarkEnd w:id="72"/>
    <w:bookmarkStart w:id="73"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0" w:after="0"/>
      </w:pPr>
    </w:p>
    <w:p>
      <w:pPr>
        <w:spacing w:before="0" w:after="0"/>
      </w:pPr>
    </w:p>
    <w:p>
      <w:pPr>
        <w:spacing w:before="160" w:after="80"/>
      </w:pPr>
      <w:r>
        <w:pict>
          <v:rect style="width:0;height:1.5pt" o:hralign="center" o:hrstd="t" o:hr="t"/>
        </w:pict>
      </w:r>
    </w:p>
    <w:bookmarkEnd w:id="73"/>
    <w:bookmarkStart w:id="74"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-183 </w:t>
      </w:r>
    </w:p>
    <w:p>
      <w:pPr>
        <w:pStyle w:val="FirstParagraph"/>
        <w:ind w:left="480" w:hanging="480"/>
        <w:spacing w:before="0" w:after="0"/>
      </w:pPr>
      <w:r>
        <w:rPr>
          <w:rFonts w:ascii="Times New Roman" w:hAnsi="Times New Roman" w:eastAsia="Times New Roman" w:cs="Times New Roman"/>
        </w:rPr>
        <w:t xml:space="preserve">B. 183 </w:t>
      </w:r>
    </w:p>
    <w:p>
      <w:pPr>
        <w:pStyle w:val="FirstParagraph"/>
        <w:ind w:left="480" w:hanging="480"/>
        <w:spacing w:before="0" w:after="0"/>
      </w:pPr>
      <w:r>
        <w:rPr>
          <w:rFonts w:ascii="Times New Roman" w:hAnsi="Times New Roman" w:eastAsia="Times New Roman" w:cs="Times New Roman"/>
        </w:rPr>
        <w:t xml:space="preserve">C. -248 </w:t>
      </w:r>
    </w:p>
    <w:p>
      <w:pPr>
        <w:pStyle w:val="FirstParagraph"/>
        <w:ind w:left="480" w:hanging="480"/>
        <w:spacing w:before="0" w:after="180"/>
      </w:pPr>
      <w:r>
        <w:rPr>
          <w:rFonts w:ascii="Times New Roman" w:hAnsi="Times New Roman" w:eastAsia="Times New Roman" w:cs="Times New Roman"/>
        </w:rPr>
        <w:t xml:space="preserve">D. 248</w:t>
      </w:r>
    </w:p>
    <w:p>
      <w:pPr>
        <w:spacing w:before="0" w:after="0"/>
      </w:pPr>
    </w:p>
    <w:p>
      <w:pPr>
        <w:spacing w:before="0" w:after="0"/>
      </w:pPr>
    </w:p>
    <w:p>
      <w:pPr>
        <w:spacing w:before="160" w:after="80"/>
      </w:pPr>
      <w:r>
        <w:pict>
          <v:rect style="width:0;height:1.5pt" o:hralign="center" o:hrstd="t" o:hr="t"/>
        </w:pict>
      </w:r>
    </w:p>
    <w:bookmarkEnd w:id="74"/>
    <w:bookmarkStart w:id="75"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0" w:after="0"/>
      </w:pPr>
    </w:p>
    <w:p>
      <w:pPr>
        <w:spacing w:before="0" w:after="0"/>
      </w:pPr>
    </w:p>
    <w:p>
      <w:pPr>
        <w:spacing w:before="160" w:after="80"/>
      </w:pPr>
      <w:r>
        <w:pict>
          <v:rect style="width:0;height:1.5pt" o:hralign="center" o:hrstd="t" o:hr="t"/>
        </w:pict>
      </w:r>
    </w:p>
    <w:bookmarkEnd w:id="75"/>
    <w:bookmarkStart w:id="76"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76"/>
    <w:bookmarkStart w:id="77"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A、B、C </w:t>
      </w:r>
      <w:r>
        <w:rPr>
          <w:rFonts w:hint="eastAsia" w:ascii="Times New Roman" w:hAnsi="Times New Roman" w:eastAsia="FangSong" w:cs="Times New Roman"/>
        </w:rPr>
        <w:t xml:space="preserve">均正确</w:t>
      </w:r>
    </w:p>
    <w:p>
      <w:pPr>
        <w:spacing w:before="0" w:after="0"/>
      </w:pPr>
    </w:p>
    <w:p>
      <w:pPr>
        <w:spacing w:before="0" w:after="0"/>
      </w:pPr>
    </w:p>
    <w:p>
      <w:pPr>
        <w:spacing w:before="160" w:after="80"/>
      </w:pPr>
      <w:r>
        <w:pict>
          <v:rect style="width:0;height:1.5pt" o:hralign="center" o:hrstd="t" o:hr="t"/>
        </w:pict>
      </w:r>
    </w:p>
    <w:bookmarkEnd w:id="77"/>
    <w:bookmarkStart w:id="78"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T </w:t>
      </w:r>
      <w:r>
        <w:rPr>
          <w:rFonts w:hint="eastAsia" w:ascii="Times New Roman" w:hAnsi="Times New Roman" w:eastAsia="FangSong" w:cs="Times New Roman"/>
        </w:rPr>
        <w:t xml:space="preserve">字形</w:t>
      </w:r>
    </w:p>
    <w:p>
      <w:pPr>
        <w:spacing w:before="0" w:after="0"/>
      </w:pPr>
    </w:p>
    <w:p>
      <w:pPr>
        <w:spacing w:before="0" w:after="0"/>
      </w:pPr>
    </w:p>
    <w:p>
      <w:pPr>
        <w:spacing w:before="160" w:after="80"/>
      </w:pPr>
      <w:r>
        <w:pict>
          <v:rect style="width:0;height:1.5pt" o:hralign="center" o:hrstd="t" o:hr="t"/>
        </w:pict>
      </w:r>
    </w:p>
    <w:bookmarkEnd w:id="78"/>
    <w:bookmarkStart w:id="79"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0" w:after="0"/>
      </w:pPr>
    </w:p>
    <w:p>
      <w:pPr>
        <w:spacing w:before="0" w:after="0"/>
      </w:pPr>
    </w:p>
    <w:p>
      <w:pPr>
        <w:spacing w:before="160" w:after="80"/>
      </w:pPr>
      <w:r>
        <w:pict>
          <v:rect style="width:0;height:1.5pt" o:hralign="center" o:hrstd="t" o:hr="t"/>
        </w:pict>
      </w:r>
    </w:p>
    <w:bookmarkEnd w:id="79"/>
    <w:bookmarkStart w:id="80"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80"/>
    <w:bookmarkStart w:id="8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9"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4457700"/>
            <wp:effectExtent b="0" l="0" r="0" t="0"/>
            <wp:docPr descr="" title="" id="94" name="Picture"/>
            <a:graphic>
              <a:graphicData uri="http://schemas.openxmlformats.org/drawingml/2006/picture">
                <pic:pic>
                  <pic:nvPicPr>
                    <pic:cNvPr descr="8447f95cbd6da15a082b9dc349419f1fc07e65a81ec69d6bd66f06803060b3c4.jpg" id="95" name="Picture"/>
                    <pic:cNvPicPr>
                      <a:picLocks noChangeArrowheads="1" noChangeAspect="1"/>
                    </pic:cNvPicPr>
                  </pic:nvPicPr>
                  <pic:blipFill>
                    <a:blip r:embed="rId93"/>
                    <a:stretch>
                      <a:fillRect/>
                    </a:stretch>
                  </pic:blipFill>
                  <pic:spPr bwMode="auto">
                    <a:xfrm>
                      <a:off x="0" y="0"/>
                      <a:ext cx="21717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32300"/>
            <wp:effectExtent b="0" l="0" r="0" t="0"/>
            <wp:docPr descr="" title="" id="97" name="Picture"/>
            <a:graphic>
              <a:graphicData uri="http://schemas.openxmlformats.org/drawingml/2006/picture">
                <pic:pic>
                  <pic:nvPicPr>
                    <pic:cNvPr descr="abe69167ba7638cdd5d42443a00f151c7ec42bfc8c779615b727a60ec8c095e2.jpg" id="98" name="Picture"/>
                    <pic:cNvPicPr>
                      <a:picLocks noChangeArrowheads="1" noChangeAspect="1"/>
                    </pic:cNvPicPr>
                  </pic:nvPicPr>
                  <pic:blipFill>
                    <a:blip r:embed="rId96"/>
                    <a:stretch>
                      <a:fillRect/>
                    </a:stretch>
                  </pic:blipFill>
                  <pic:spPr bwMode="auto">
                    <a:xfrm>
                      <a:off x="0" y="0"/>
                      <a:ext cx="2082800" cy="44323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键能与h2o2分解反应热"/>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琥珀酸与富马酸马来酸"/>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氢键电子亲和与键能"/>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化学键"/>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化学键-1"/>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化学键-2"/>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化学键-3"/>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化学键-4"/>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2" w:name="化学键-5"/>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10" name="Picture"/>
            <a:graphic>
              <a:graphicData uri="http://schemas.openxmlformats.org/drawingml/2006/picture">
                <pic:pic>
                  <pic:nvPicPr>
                    <pic:cNvPr descr="25c13755b2eeb3072faafe37a2652ca43720ba0511e0ba67414a679a6d507a63.jpg" id="111" name="Picture"/>
                    <pic:cNvPicPr>
                      <a:picLocks noChangeArrowheads="1" noChangeAspect="1"/>
                    </pic:cNvPicPr>
                  </pic:nvPicPr>
                  <pic:blipFill>
                    <a:blip r:embed="rId10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化学键-6"/>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化学键-7"/>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化学键-8"/>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化学键-9"/>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化学键-10"/>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化学键-11"/>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化学键-12"/>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化学键-13"/>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化学键-14"/>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化学键-15"/>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化学键-1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化学键-1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化学键-1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化学键-1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化学键-2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化学键-2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化学键-22"/>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化学键-23"/>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化学键-24"/>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化学键-25"/>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化学键-26"/>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化学键-27"/>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化学键-28"/>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135"/>
    <w:bookmarkStart w:id="136" w:name="化学键-29"/>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化学键-30"/>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化学键-31"/>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化学键-32"/>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化学键-33"/>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化学键-34"/>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化学键-3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化学键-3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化学键-3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化学键-3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化学键-39"/>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化学键-40"/>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1" w:name="化学键-41"/>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9" name="Picture"/>
            <a:graphic>
              <a:graphicData uri="http://schemas.openxmlformats.org/drawingml/2006/picture">
                <pic:pic>
                  <pic:nvPicPr>
                    <pic:cNvPr descr="69f1bc8b20348e0e59e49fbeff03c3bda5ec6e9c32fd25132fab4b663fa8e635.jpg" id="150" name="Picture"/>
                    <pic:cNvPicPr>
                      <a:picLocks noChangeArrowheads="1" noChangeAspect="1"/>
                    </pic:cNvPicPr>
                  </pic:nvPicPr>
                  <pic:blipFill>
                    <a:blip r:embed="rId14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化学键-42"/>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化学键-43"/>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化学键-44"/>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化学键-45"/>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化学键-46"/>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化学键-47"/>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vsepr杂化含孤电子"/>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vsepr杂化方式判断"/>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同核双原子分子轨道图与键级"/>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分子轨道理论解释电离能"/>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杂化轨道-1"/>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氢键"/>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路易斯结构"/>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杂化轨道-2"/>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vsepr理论-8"/>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分子轨道理论-5"/>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分子轨道理论-6"/>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5" w:name="氢键-1"/>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7488"/>
            <wp:effectExtent b="0" l="0" r="0" t="0"/>
            <wp:docPr descr="" title="" id="170" name="Picture"/>
            <a:graphic>
              <a:graphicData uri="http://schemas.openxmlformats.org/drawingml/2006/picture">
                <pic:pic>
                  <pic:nvPicPr>
                    <pic:cNvPr descr="faa3dea969958086de4c9b0a5c619be70914e5e9c2aa244bf8638a3490e214e0.jpg" id="171" name="Picture"/>
                    <pic:cNvPicPr>
                      <a:picLocks noChangeArrowheads="1" noChangeAspect="1"/>
                    </pic:cNvPicPr>
                  </pic:nvPicPr>
                  <pic:blipFill>
                    <a:blip r:embed="rId169"/>
                    <a:stretch>
                      <a:fillRect/>
                    </a:stretch>
                  </pic:blipFill>
                  <pic:spPr bwMode="auto">
                    <a:xfrm>
                      <a:off x="0" y="0"/>
                      <a:ext cx="3600000" cy="23674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6231" cy="2418237"/>
            <wp:effectExtent b="0" l="0" r="0" t="0"/>
            <wp:docPr descr="" title="" id="173" name="Picture"/>
            <a:graphic>
              <a:graphicData uri="http://schemas.openxmlformats.org/drawingml/2006/picture">
                <pic:pic>
                  <pic:nvPicPr>
                    <pic:cNvPr descr="4c9d24a108f50cd0a9a8dd3d7b7528d23ae0886537be265327578fd41c8e874c.jpg" id="174" name="Picture"/>
                    <pic:cNvPicPr>
                      <a:picLocks noChangeArrowheads="1" noChangeAspect="1"/>
                    </pic:cNvPicPr>
                  </pic:nvPicPr>
                  <pic:blipFill>
                    <a:blip r:embed="rId172"/>
                    <a:stretch>
                      <a:fillRect/>
                    </a:stretch>
                  </pic:blipFill>
                  <pic:spPr bwMode="auto">
                    <a:xfrm>
                      <a:off x="0" y="0"/>
                      <a:ext cx="3556231" cy="24182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氢键-2"/>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偶极矩-5"/>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路易斯结构-1"/>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79" w:name="路易斯结构-2"/>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分子轨道理论-7"/>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vsepr理论-9"/>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vsepr理论-10"/>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vsepr理论-11"/>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vsepr理论-12"/>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杂化轨道-3"/>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杂化轨道-4"/>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杂化轨道-5"/>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分子轨道理论-8"/>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vsepr理论-13"/>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vsepr理论-14"/>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vsepr理论-15"/>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路易斯结构-3"/>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分子轨道理论-9"/>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杂化轨道-6"/>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杂化轨道-7"/>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芳香性"/>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杂化轨道-8"/>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偶极矩-6"/>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路易斯结构-4"/>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3" w:name="杂化轨道-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18665"/>
            <wp:effectExtent b="0" l="0" r="0" t="0"/>
            <wp:docPr descr="" title="" id="201" name="Picture"/>
            <a:graphic>
              <a:graphicData uri="http://schemas.openxmlformats.org/drawingml/2006/picture">
                <pic:pic>
                  <pic:nvPicPr>
                    <pic:cNvPr descr="d90314c1dbba773e31b207fe7522ca3587572bbb2e7d323dd60225fc78551c07.jpg" id="202" name="Picture"/>
                    <pic:cNvPicPr>
                      <a:picLocks noChangeArrowheads="1" noChangeAspect="1"/>
                    </pic:cNvPicPr>
                  </pic:nvPicPr>
                  <pic:blipFill>
                    <a:blip r:embed="rId200"/>
                    <a:stretch>
                      <a:fillRect/>
                    </a:stretch>
                  </pic:blipFill>
                  <pic:spPr bwMode="auto">
                    <a:xfrm>
                      <a:off x="0" y="0"/>
                      <a:ext cx="2374900" cy="20186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杂化轨道-10"/>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氢键-3"/>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路易斯结构-5"/>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分子为平面结构"/>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ind w:left="480" w:hanging="480"/>
        <w:spacing w:after="0"/>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207"/>
    <w:bookmarkStart w:id="208" w:name="分子轨道理论-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0" w:after="0"/>
      </w:pPr>
    </w:p>
    <w:p>
      <w:pPr>
        <w:spacing w:before="0" w:after="0"/>
      </w:pPr>
    </w:p>
    <w:p>
      <w:pPr>
        <w:spacing w:before="160" w:after="80"/>
      </w:pPr>
      <w:r>
        <w:pict>
          <v:rect style="width:0;height:1.5pt" o:hralign="center" o:hrstd="t" o:hr="t"/>
        </w:pict>
      </w:r>
    </w:p>
    <w:bookmarkEnd w:id="208"/>
    <w:bookmarkStart w:id="209" w:name="lewis结构式-9"/>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lewis结构式-10"/>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等电子原理"/>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lewis结构式-11"/>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lewis结构式-12"/>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lewis结构式-13"/>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lewis结构式-14"/>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15"/>
    <w:bookmarkStart w:id="216" w:name="alcl3双聚al2cl6路易斯结构式"/>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no2三种微粒键角vsepr比较"/>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so3分子中的大π键"/>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clf3分子构型vsepr判断"/>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phf3正的lewis结构式与键级"/>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vsepr判断六微粒杂化与构型"/>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无机苯与bn聚合物"/>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co-co2-hcho成键与键长"/>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键角规律与pf3反常解释"/>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五微粒杂化孤对与构型填表"/>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bf3几何构型与乙醚加合物"/>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i3正负离子与o3的极性判断"/>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31" w:name="三组化合物沸点比较"/>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599997" cy="897520"/>
            <wp:effectExtent b="0" l="0" r="0" t="0"/>
            <wp:docPr descr="" title="" id="229" name="Picture"/>
            <a:graphic>
              <a:graphicData uri="http://schemas.openxmlformats.org/drawingml/2006/picture">
                <pic:pic>
                  <pic:nvPicPr>
                    <pic:cNvPr descr="55d4f0d869ad81c85d93207f60e599e79abd5e67a21afde12fef6a329c58939a.jpg" id="230" name="Picture"/>
                    <pic:cNvPicPr>
                      <a:picLocks noChangeArrowheads="1" noChangeAspect="1"/>
                    </pic:cNvPicPr>
                  </pic:nvPicPr>
                  <pic:blipFill>
                    <a:blip r:embed="rId228"/>
                    <a:stretch>
                      <a:fillRect/>
                    </a:stretch>
                  </pic:blipFill>
                  <pic:spPr bwMode="auto">
                    <a:xfrm>
                      <a:off x="0" y="0"/>
                      <a:ext cx="3599997"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nh3与nf3沸点及lewis碱性差异"/>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偶极矩四问与ptnh32cl2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题面原子组合据原书核对为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等电子体为何不包括sio32-与po33"/>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离子键-4"/>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9" w:name="氧化还原反应基础"/>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812591"/>
            <wp:effectExtent b="0" l="0" r="0" t="0"/>
            <wp:docPr descr="" title="" id="237" name="Picture"/>
            <a:graphic>
              <a:graphicData uri="http://schemas.openxmlformats.org/drawingml/2006/picture">
                <pic:pic>
                  <pic:nvPicPr>
                    <pic:cNvPr descr="f73bbc384b0e162ad43030499cbac820e669b321da8b50f4d86cc53a92134d75.jpg" id="238" name="Picture"/>
                    <pic:cNvPicPr>
                      <a:picLocks noChangeArrowheads="1" noChangeAspect="1"/>
                    </pic:cNvPicPr>
                  </pic:nvPicPr>
                  <pic:blipFill>
                    <a:blip r:embed="rId236"/>
                    <a:stretch>
                      <a:fillRect/>
                    </a:stretch>
                  </pic:blipFill>
                  <pic:spPr bwMode="auto">
                    <a:xfrm>
                      <a:off x="0" y="0"/>
                      <a:ext cx="3327400" cy="181259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39"/>
    <w:bookmarkStart w:id="240" w:name="亚磺酰自由基结构与vsepr第28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n8-lewis结构与杂化第28届初赛"/>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57" w:name="p4o18分子结构第32届初赛"/>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017044"/>
            <wp:effectExtent b="0" l="0" r="0" t="0"/>
            <wp:docPr descr="" title="" id="243" name="Picture"/>
            <a:graphic>
              <a:graphicData uri="http://schemas.openxmlformats.org/drawingml/2006/picture">
                <pic:pic>
                  <pic:nvPicPr>
                    <pic:cNvPr descr="0d897f44c541b3130bd66d9d71ff6d078e16b04fd8f6567abf602fbed7894fe5.jpg" id="244" name="Picture"/>
                    <pic:cNvPicPr>
                      <a:picLocks noChangeArrowheads="1" noChangeAspect="1"/>
                    </pic:cNvPicPr>
                  </pic:nvPicPr>
                  <pic:blipFill>
                    <a:blip r:embed="rId242"/>
                    <a:stretch>
                      <a:fillRect/>
                    </a:stretch>
                  </pic:blipFill>
                  <pic:spPr bwMode="auto">
                    <a:xfrm>
                      <a:off x="0" y="0"/>
                      <a:ext cx="1879600" cy="10170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6" name="Picture"/>
            <a:graphic>
              <a:graphicData uri="http://schemas.openxmlformats.org/drawingml/2006/picture">
                <pic:pic>
                  <pic:nvPicPr>
                    <pic:cNvPr descr="559220ac810f10385687708257555c7f7b7adc97ab011e18e45b3f6cf5ec5019.jpg" id="247" name="Picture"/>
                    <pic:cNvPicPr>
                      <a:picLocks noChangeArrowheads="1" noChangeAspect="1"/>
                    </pic:cNvPicPr>
                  </pic:nvPicPr>
                  <pic:blipFill>
                    <a:blip r:embed="rId245"/>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97142" cy="1877142"/>
            <wp:effectExtent b="0" l="0" r="0" t="0"/>
            <wp:docPr descr="" title="" id="249" name="Picture"/>
            <a:graphic>
              <a:graphicData uri="http://schemas.openxmlformats.org/drawingml/2006/picture">
                <pic:pic>
                  <pic:nvPicPr>
                    <pic:cNvPr descr="0111fe1f1879698d11acde460a324496aa427a643c5b1b909f02e96beff0396e.jpg" id="250" name="Picture"/>
                    <pic:cNvPicPr>
                      <a:picLocks noChangeArrowheads="1" noChangeAspect="1"/>
                    </pic:cNvPicPr>
                  </pic:nvPicPr>
                  <pic:blipFill>
                    <a:blip r:embed="rId248"/>
                    <a:stretch>
                      <a:fillRect/>
                    </a:stretch>
                  </pic:blipFill>
                  <pic:spPr bwMode="auto">
                    <a:xfrm>
                      <a:off x="0" y="0"/>
                      <a:ext cx="1697142"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73075"/>
            <wp:effectExtent b="0" l="0" r="0" t="0"/>
            <wp:docPr descr="" title="" id="252" name="Picture"/>
            <a:graphic>
              <a:graphicData uri="http://schemas.openxmlformats.org/drawingml/2006/picture">
                <pic:pic>
                  <pic:nvPicPr>
                    <pic:cNvPr descr="dfd460d95f4f9f77190291a30c79863a6704a26b50e88bfedd698478c79215c5.jpg" id="253" name="Picture"/>
                    <pic:cNvPicPr>
                      <a:picLocks noChangeArrowheads="1" noChangeAspect="1"/>
                    </pic:cNvPicPr>
                  </pic:nvPicPr>
                  <pic:blipFill>
                    <a:blip r:embed="rId251"/>
                    <a:stretch>
                      <a:fillRect/>
                    </a:stretch>
                  </pic:blipFill>
                  <pic:spPr bwMode="auto">
                    <a:xfrm>
                      <a:off x="0" y="0"/>
                      <a:ext cx="1892300" cy="4730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03448"/>
            <wp:effectExtent b="0" l="0" r="0" t="0"/>
            <wp:docPr descr="" title="" id="255" name="Picture"/>
            <a:graphic>
              <a:graphicData uri="http://schemas.openxmlformats.org/drawingml/2006/picture">
                <pic:pic>
                  <pic:nvPicPr>
                    <pic:cNvPr descr="915ebf41527228440c4599d2fa0cfc006ab74616204403ae6e1fc46e0902ee87.jpg" id="256" name="Picture"/>
                    <pic:cNvPicPr>
                      <a:picLocks noChangeArrowheads="1" noChangeAspect="1"/>
                    </pic:cNvPicPr>
                  </pic:nvPicPr>
                  <pic:blipFill>
                    <a:blip r:embed="rId254"/>
                    <a:stretch>
                      <a:fillRect/>
                    </a:stretch>
                  </pic:blipFill>
                  <pic:spPr bwMode="auto">
                    <a:xfrm>
                      <a:off x="0" y="0"/>
                      <a:ext cx="1800000" cy="7034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分子构型"/>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ind w:left="480" w:hanging="480"/>
        <w:spacing w:after="0"/>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0" w:after="0"/>
      </w:pPr>
    </w:p>
    <w:p>
      <w:pPr>
        <w:spacing w:before="0" w:after="0"/>
      </w:pPr>
    </w:p>
    <w:p>
      <w:pPr>
        <w:spacing w:before="160" w:after="80"/>
      </w:pPr>
      <w:r>
        <w:pict>
          <v:rect style="width:0;height:1.5pt" o:hralign="center" o:hrstd="t" o:hr="t"/>
        </w:pict>
      </w:r>
    </w:p>
    <w:bookmarkEnd w:id="258"/>
    <w:bookmarkStart w:id="259" w:name="元s-02-xe化合物vsepr"/>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分子极性-2"/>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60"/>
    <w:bookmarkStart w:id="261" w:name="分子极性-3"/>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61"/>
    <w:bookmarkStart w:id="262" w:name="c3f4-so4-xef2结构与杂化"/>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sncl4水解与杂化"/>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竞赛提升"/>
    <w:p>
      <w:pPr>
        <w:pStyle w:val="Heading2"/>
        <w:spacing w:before="280" w:after="120"/>
      </w:pPr>
      <w:r>
        <w:rPr>
          <w:rFonts w:hint="eastAsia" w:ascii="Times New Roman" w:hAnsi="Times New Roman" w:eastAsia="SimHei" w:cs="Times New Roman"/>
        </w:rPr>
        <w:t xml:space="preserve">竞赛提升</w:t>
      </w:r>
    </w:p>
    <w:bookmarkEnd w:id="264"/>
    <w:bookmarkStart w:id="265" w:name="lewis结构式-15"/>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离域π键-2"/>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有机分子轨道-1"/>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vsepr理论-16"/>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硼簇硼氢化物"/>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含氟含氮化合物"/>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7" w:name="咖啡因与阿司匹林氢键溶解"/>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65582" cy="2590800"/>
            <wp:effectExtent b="0" l="0" r="0" t="0"/>
            <wp:docPr descr="" title="" id="272" name="Picture"/>
            <a:graphic>
              <a:graphicData uri="http://schemas.openxmlformats.org/drawingml/2006/picture">
                <pic:pic>
                  <pic:nvPicPr>
                    <pic:cNvPr descr="9b8e4106d800620b0df436f2da078b21df4a8b2545e34a8aa56cb8d49e0b8049.jpg" id="273" name="Picture"/>
                    <pic:cNvPicPr>
                      <a:picLocks noChangeArrowheads="1" noChangeAspect="1"/>
                    </pic:cNvPicPr>
                  </pic:nvPicPr>
                  <pic:blipFill>
                    <a:blip r:embed="rId271"/>
                    <a:stretch>
                      <a:fillRect/>
                    </a:stretch>
                  </pic:blipFill>
                  <pic:spPr bwMode="auto">
                    <a:xfrm>
                      <a:off x="0" y="0"/>
                      <a:ext cx="2865582"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75" name="Picture"/>
            <a:graphic>
              <a:graphicData uri="http://schemas.openxmlformats.org/drawingml/2006/picture">
                <pic:pic>
                  <pic:nvPicPr>
                    <pic:cNvPr descr="140904d3b91f1aa1e88ad2aef2d48d51a1e5344fcdc25db39f366a81c9639d04.jpg" id="276" name="Picture"/>
                    <pic:cNvPicPr>
                      <a:picLocks noChangeArrowheads="1" noChangeAspect="1"/>
                    </pic:cNvPicPr>
                  </pic:nvPicPr>
                  <pic:blipFill>
                    <a:blip r:embed="rId27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方酸结构与芳香性"/>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叠氮酸根化合物"/>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n8分子链状结构"/>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lewis键级键长匹配"/>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o2系列离子键级"/>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hf溶剂体系与sf4nh3"/>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卤素氧化物杂化与氰"/>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oncn分解"/>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92" w:name="硫s8绉环状与键能"/>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331565"/>
            <wp:effectExtent b="0" l="0" r="0" t="0"/>
            <wp:docPr descr="" title="" id="287" name="Picture"/>
            <a:graphic>
              <a:graphicData uri="http://schemas.openxmlformats.org/drawingml/2006/picture">
                <pic:pic>
                  <pic:nvPicPr>
                    <pic:cNvPr descr="6ecc7fe59f00c6d8e745035f97f5f8f0fb8f14dd5b637e2660a2098c0a1e241c.jpg" id="288" name="Picture"/>
                    <pic:cNvPicPr>
                      <a:picLocks noChangeArrowheads="1" noChangeAspect="1"/>
                    </pic:cNvPicPr>
                  </pic:nvPicPr>
                  <pic:blipFill>
                    <a:blip r:embed="rId286"/>
                    <a:stretch>
                      <a:fillRect/>
                    </a:stretch>
                  </pic:blipFill>
                  <pic:spPr bwMode="auto">
                    <a:xfrm>
                      <a:off x="0" y="0"/>
                      <a:ext cx="2768600" cy="13315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5961" cy="1412307"/>
            <wp:effectExtent b="0" l="0" r="0" t="0"/>
            <wp:docPr descr="" title="" id="290" name="Picture"/>
            <a:graphic>
              <a:graphicData uri="http://schemas.openxmlformats.org/drawingml/2006/picture">
                <pic:pic>
                  <pic:nvPicPr>
                    <pic:cNvPr descr="73701ccbf849ba69a912274655af7fac0428aee453fce0d31088c06b3e1647aa.jpg" id="291" name="Picture"/>
                    <pic:cNvPicPr>
                      <a:picLocks noChangeArrowheads="1" noChangeAspect="1"/>
                    </pic:cNvPicPr>
                  </pic:nvPicPr>
                  <pic:blipFill>
                    <a:blip r:embed="rId289"/>
                    <a:stretch>
                      <a:fillRect/>
                    </a:stretch>
                  </pic:blipFill>
                  <pic:spPr bwMode="auto">
                    <a:xfrm>
                      <a:off x="0" y="0"/>
                      <a:ext cx="1735961"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氮气与等电子体比较"/>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nsf同分异构与lewis结构"/>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no与n2o4键级键长"/>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9" w:name="clo2与卤氧氮结构"/>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297" name="Picture"/>
            <a:graphic>
              <a:graphicData uri="http://schemas.openxmlformats.org/drawingml/2006/picture">
                <pic:pic>
                  <pic:nvPicPr>
                    <pic:cNvPr descr="6e933b1b79e68c37b28122b93b07e56e117e4820c11bdb9ab2b33200085d2966.jpg" id="298" name="Picture"/>
                    <pic:cNvPicPr>
                      <a:picLocks noChangeArrowheads="1" noChangeAspect="1"/>
                    </pic:cNvPicPr>
                  </pic:nvPicPr>
                  <pic:blipFill>
                    <a:blip r:embed="rId296"/>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离域π键的判断与解释"/>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o2系列mo排布与稳定性"/>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分子极性-4"/>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共价键"/>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共价键-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共价键-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共价键-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共价键-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共价键-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共价键-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共价键-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共价键-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共价键-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共价键-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共价键-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共价键-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共价键-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17" w:name="共价键-14"/>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共价键-15"/>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19" w:name="共价键-16"/>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0" w:name="共价键-17"/>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1" w:name="共价键-18"/>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1"/>
    <w:bookmarkStart w:id="322" w:name="共价键-19"/>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共价键-20"/>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共价键-21"/>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共价键-22"/>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共价键-23"/>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共价键-24"/>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共价键-25"/>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共价键-26"/>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共价键-27"/>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共价键-28"/>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共价键-29"/>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3" w:name="共价键-30"/>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共价键-31"/>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共价键-32"/>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多原子分子"/>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多原子分子-1"/>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多原子分子-2"/>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多原子分子-3"/>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0" w:name="多原子分子-4"/>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1" w:name="多原子分子-5"/>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多原子分子-6"/>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多原子分子-7"/>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多原子分子-8"/>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多原子分子-9"/>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多原子分子-10"/>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多原子分子-1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多原子分子-12"/>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多原子分子-13"/>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多原子分子-14"/>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多原子分子-15"/>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多原子分子-16"/>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多原子分子-17"/>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多原子分子-18"/>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多原子分子-19"/>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多原子分子-20"/>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多原子分子-21"/>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58" w:name="多原子分子-22"/>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8"/>
    <w:bookmarkStart w:id="359" w:name="多原子分子-23"/>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0" w:name="多原子分子-24"/>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多原子分子-25"/>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多原子分子-26"/>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多原子分子-27"/>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多原子分子-28"/>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多原子分子-29"/>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多原子分子-30"/>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多原子分子-31"/>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多原子分子-32"/>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多原子分子-33"/>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多原子分子-34"/>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多原子分子-35"/>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5" w:name="多原子分子-36"/>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30500" cy="2616200"/>
            <wp:effectExtent b="0" l="0" r="0" t="0"/>
            <wp:docPr descr="" title="" id="373" name="Picture"/>
            <a:graphic>
              <a:graphicData uri="http://schemas.openxmlformats.org/drawingml/2006/picture">
                <pic:pic>
                  <pic:nvPicPr>
                    <pic:cNvPr descr="f5d1868e73def733c160762947cd637faa777e4c14f045154ed806661e4e8224.jpg" id="374" name="Picture"/>
                    <pic:cNvPicPr>
                      <a:picLocks noChangeArrowheads="1" noChangeAspect="1"/>
                    </pic:cNvPicPr>
                  </pic:nvPicPr>
                  <pic:blipFill>
                    <a:blip r:embed="rId372"/>
                    <a:stretch>
                      <a:fillRect/>
                    </a:stretch>
                  </pic:blipFill>
                  <pic:spPr bwMode="auto">
                    <a:xfrm>
                      <a:off x="0" y="0"/>
                      <a:ext cx="27305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多原子分子-37"/>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80" w:name="碳同素异形体标准生成热与c60结构"/>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58491"/>
            <wp:effectExtent b="0" l="0" r="0" t="0"/>
            <wp:docPr descr="" title="" id="378" name="Picture"/>
            <a:graphic>
              <a:graphicData uri="http://schemas.openxmlformats.org/drawingml/2006/picture">
                <pic:pic>
                  <pic:nvPicPr>
                    <pic:cNvPr descr="a98218415a518d8d738ab6fbf6896ce9d54e56e07fc5e6201e52d29ed8be7959.jpg" id="379" name="Picture"/>
                    <pic:cNvPicPr>
                      <a:picLocks noChangeArrowheads="1" noChangeAspect="1"/>
                    </pic:cNvPicPr>
                  </pic:nvPicPr>
                  <pic:blipFill>
                    <a:blip r:embed="rId377"/>
                    <a:stretch>
                      <a:fillRect/>
                    </a:stretch>
                  </pic:blipFill>
                  <pic:spPr bwMode="auto">
                    <a:xfrm>
                      <a:off x="0" y="0"/>
                      <a:ext cx="3240000" cy="3158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过硼酸盐x-y-z2阴离子结构"/>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元素周期律"/>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氮化硫s4n4"/>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7" w:name="五氮阴离子盐"/>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85" name="Picture"/>
            <a:graphic>
              <a:graphicData uri="http://schemas.openxmlformats.org/drawingml/2006/picture">
                <pic:pic>
                  <pic:nvPicPr>
                    <pic:cNvPr descr="39c0a36ace1b22c9cabf7b4e9cd4c98dca5276545182fa1524903dd3cd4026bc.jpg" id="386" name="Picture"/>
                    <pic:cNvPicPr>
                      <a:picLocks noChangeArrowheads="1" noChangeAspect="1"/>
                    </pic:cNvPicPr>
                  </pic:nvPicPr>
                  <pic:blipFill>
                    <a:blip r:embed="rId384"/>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0" w:after="0"/>
      </w:pPr>
    </w:p>
    <w:p>
      <w:pPr>
        <w:spacing w:before="0" w:after="0"/>
      </w:pPr>
    </w:p>
    <w:p>
      <w:pPr>
        <w:spacing w:before="160" w:after="80"/>
      </w:pPr>
      <w:r>
        <w:pict>
          <v:rect style="width:0;height:1.5pt" o:hralign="center" o:hrstd="t" o:hr="t"/>
        </w:pict>
      </w:r>
    </w:p>
    <w:bookmarkEnd w:id="387"/>
    <w:bookmarkStart w:id="394" w:name="bncp联四唑钴配合物"/>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89" name="Picture"/>
            <a:graphic>
              <a:graphicData uri="http://schemas.openxmlformats.org/drawingml/2006/picture">
                <pic:pic>
                  <pic:nvPicPr>
                    <pic:cNvPr descr="eda7f758f6675568183a8cc5ac0f583e0551e05bc633f6727ec212d02fc3611e.jpg" id="390" name="Picture"/>
                    <pic:cNvPicPr>
                      <a:picLocks noChangeArrowheads="1" noChangeAspect="1"/>
                    </pic:cNvPicPr>
                  </pic:nvPicPr>
                  <pic:blipFill>
                    <a:blip r:embed="rId388"/>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92" name="Picture"/>
            <a:graphic>
              <a:graphicData uri="http://schemas.openxmlformats.org/drawingml/2006/picture">
                <pic:pic>
                  <pic:nvPicPr>
                    <pic:cNvPr descr="e8b49766f287469384d379f86273dbea642ccbbea34d9bbcce0b12abd05d5f38.jpg" id="393" name="Picture"/>
                    <pic:cNvPicPr>
                      <a:picLocks noChangeArrowheads="1" noChangeAspect="1"/>
                    </pic:cNvPicPr>
                  </pic:nvPicPr>
                  <pic:blipFill>
                    <a:blip r:embed="rId391"/>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4"/>
    <w:bookmarkStart w:id="395" w:name="氦碳化合物che"/>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6" w:name="碘的氟化物与歧化"/>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日光照射"/>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液态so2溶剂gasbcl6"/>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399" w:name="环状硒硫分子芳香性"/>
    <w:p>
      <w:pPr>
        <w:pStyle w:val="Heading2"/>
        <w:spacing w:before="280" w:after="120"/>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9"/>
    <w:bookmarkStart w:id="400" w:name="sbf5hf中硫化氢生成sh3"/>
    <w:p>
      <w:pPr>
        <w:pStyle w:val="Heading2"/>
        <w:spacing w:before="280" w:after="120"/>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硫阳离子sbr3与s7i"/>
    <w:p>
      <w:pPr>
        <w:pStyle w:val="Heading2"/>
        <w:spacing w:before="280" w:after="120"/>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01094"/>
            <wp:effectExtent b="0" l="0" r="0" t="0"/>
            <wp:docPr descr="" title="" id="402" name="Picture"/>
            <a:graphic>
              <a:graphicData uri="http://schemas.openxmlformats.org/drawingml/2006/picture">
                <pic:pic>
                  <pic:nvPicPr>
                    <pic:cNvPr descr="bb31245f11d5b60dd9b49375cc2e0f301e226be49d2afd9581babe4a98d9183e.jpg" id="403" name="Picture"/>
                    <pic:cNvPicPr>
                      <a:picLocks noChangeArrowheads="1" noChangeAspect="1"/>
                    </pic:cNvPicPr>
                  </pic:nvPicPr>
                  <pic:blipFill>
                    <a:blip r:embed="rId401"/>
                    <a:stretch>
                      <a:fillRect/>
                    </a:stretch>
                  </pic:blipFill>
                  <pic:spPr bwMode="auto">
                    <a:xfrm>
                      <a:off x="0" y="0"/>
                      <a:ext cx="1485900" cy="8010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环状硫氮卤化合物"/>
    <w:p>
      <w:pPr>
        <w:pStyle w:val="Heading2"/>
        <w:spacing w:before="280" w:after="120"/>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氮族元素卤化物"/>
    <w:p>
      <w:pPr>
        <w:pStyle w:val="Heading2"/>
        <w:spacing w:before="280" w:after="120"/>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过氧亚硝酸onoo"/>
    <w:p>
      <w:pPr>
        <w:pStyle w:val="Heading2"/>
        <w:spacing w:before="280" w:after="120"/>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共价键理论"/>
    <w:p>
      <w:pPr>
        <w:pStyle w:val="Heading2"/>
        <w:spacing w:before="280" w:after="120"/>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共价键理论-1"/>
    <w:p>
      <w:pPr>
        <w:pStyle w:val="Heading2"/>
        <w:spacing w:before="280" w:after="120"/>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共价键理论-2"/>
    <w:p>
      <w:pPr>
        <w:pStyle w:val="Heading2"/>
        <w:spacing w:before="280" w:after="120"/>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1" w:name="共价键理论-3"/>
    <w:p>
      <w:pPr>
        <w:pStyle w:val="Heading2"/>
        <w:spacing w:before="280" w:after="120"/>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1"/>
    <w:bookmarkStart w:id="412" w:name="共价键理论-4"/>
    <w:p>
      <w:pPr>
        <w:pStyle w:val="Heading2"/>
        <w:spacing w:before="280" w:after="120"/>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3" w:name="共价键理论-5"/>
    <w:p>
      <w:pPr>
        <w:pStyle w:val="Heading2"/>
        <w:spacing w:before="280" w:after="120"/>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共价键理论-6"/>
    <w:p>
      <w:pPr>
        <w:pStyle w:val="Heading2"/>
        <w:spacing w:before="280" w:after="120"/>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共价键理论-7"/>
    <w:p>
      <w:pPr>
        <w:pStyle w:val="Heading2"/>
        <w:spacing w:before="280" w:after="120"/>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共价键理论-8"/>
    <w:p>
      <w:pPr>
        <w:pStyle w:val="Heading2"/>
        <w:spacing w:before="280" w:after="120"/>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共价键理论-9"/>
    <w:p>
      <w:pPr>
        <w:pStyle w:val="Heading2"/>
        <w:spacing w:before="280" w:after="120"/>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共价键理论-10"/>
    <w:p>
      <w:pPr>
        <w:pStyle w:val="Heading2"/>
        <w:spacing w:before="280" w:after="120"/>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共价键理论-11"/>
    <w:p>
      <w:pPr>
        <w:pStyle w:val="Heading2"/>
        <w:spacing w:before="280" w:after="120"/>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0" w:name="共价键理论-12"/>
    <w:p>
      <w:pPr>
        <w:pStyle w:val="Heading2"/>
        <w:spacing w:before="280" w:after="120"/>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1" w:name="共价键理论-13"/>
    <w:p>
      <w:pPr>
        <w:pStyle w:val="Heading2"/>
        <w:spacing w:before="280" w:after="120"/>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1"/>
    <w:bookmarkStart w:id="422" w:name="四氮化四硫s4n4"/>
    <w:p>
      <w:pPr>
        <w:pStyle w:val="Heading2"/>
        <w:spacing w:before="280" w:after="120"/>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聚乙炔构型与轮烯吸收"/>
    <w:p>
      <w:pPr>
        <w:pStyle w:val="Heading2"/>
        <w:spacing w:before="280" w:after="120"/>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7" w:name="钌配合物化学式与杂化第31届初赛"/>
    <w:p>
      <w:pPr>
        <w:pStyle w:val="Heading2"/>
        <w:spacing w:before="280" w:after="120"/>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425" name="Picture"/>
            <a:graphic>
              <a:graphicData uri="http://schemas.openxmlformats.org/drawingml/2006/picture">
                <pic:pic>
                  <pic:nvPicPr>
                    <pic:cNvPr descr="4903f597ca1aeda6468e45cb239a6b37ea39481d763c7a829d4eb92a75370b4b.jpg" id="426" name="Picture"/>
                    <pic:cNvPicPr>
                      <a:picLocks noChangeArrowheads="1" noChangeAspect="1"/>
                    </pic:cNvPicPr>
                  </pic:nvPicPr>
                  <pic:blipFill>
                    <a:blip r:embed="rId424"/>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离域π键-3"/>
    <w:p>
      <w:pPr>
        <w:pStyle w:val="Heading2"/>
        <w:spacing w:before="280" w:after="120"/>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0" w:after="0"/>
      </w:pPr>
    </w:p>
    <w:p>
      <w:pPr>
        <w:spacing w:before="0" w:after="0"/>
      </w:pPr>
    </w:p>
    <w:p>
      <w:pPr>
        <w:spacing w:before="160" w:after="80"/>
      </w:pPr>
      <w:r>
        <w:pict>
          <v:rect style="width:0;height:1.5pt" o:hralign="center" o:hrstd="t" o:hr="t"/>
        </w:pict>
      </w:r>
    </w:p>
    <w:bookmarkEnd w:id="428"/>
    <w:bookmarkEnd w:id="4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8" Type="http://schemas.openxmlformats.org/officeDocument/2006/relationships/image" Target="media/rId248.jpg"/><Relationship Id="rId242" Type="http://schemas.openxmlformats.org/officeDocument/2006/relationships/image" Target="media/rId242.jpg"/><Relationship Id="rId274" Type="http://schemas.openxmlformats.org/officeDocument/2006/relationships/image" Target="media/rId274.jpg"/><Relationship Id="rId109" Type="http://schemas.openxmlformats.org/officeDocument/2006/relationships/image" Target="media/rId109.jpg"/><Relationship Id="rId384" Type="http://schemas.openxmlformats.org/officeDocument/2006/relationships/image" Target="media/rId384.jpg"/><Relationship Id="rId424" Type="http://schemas.openxmlformats.org/officeDocument/2006/relationships/image" Target="media/rId424.jpg"/><Relationship Id="rId172" Type="http://schemas.openxmlformats.org/officeDocument/2006/relationships/image" Target="media/rId172.jpg"/><Relationship Id="rId245" Type="http://schemas.openxmlformats.org/officeDocument/2006/relationships/image" Target="media/rId245.jpg"/><Relationship Id="rId228" Type="http://schemas.openxmlformats.org/officeDocument/2006/relationships/image" Target="media/rId228.jpg"/><Relationship Id="rId148" Type="http://schemas.openxmlformats.org/officeDocument/2006/relationships/image" Target="media/rId148.jpg"/><Relationship Id="rId296" Type="http://schemas.openxmlformats.org/officeDocument/2006/relationships/image" Target="media/rId296.jpg"/><Relationship Id="rId286" Type="http://schemas.openxmlformats.org/officeDocument/2006/relationships/image" Target="media/rId286.jpg"/><Relationship Id="rId289" Type="http://schemas.openxmlformats.org/officeDocument/2006/relationships/image" Target="media/rId289.jpg"/><Relationship Id="rId93" Type="http://schemas.openxmlformats.org/officeDocument/2006/relationships/image" Target="media/rId93.jpg"/><Relationship Id="rId254" Type="http://schemas.openxmlformats.org/officeDocument/2006/relationships/image" Target="media/rId254.jpg"/><Relationship Id="rId271" Type="http://schemas.openxmlformats.org/officeDocument/2006/relationships/image" Target="media/rId271.jpg"/><Relationship Id="rId10" Type="http://schemas.openxmlformats.org/officeDocument/2006/relationships/image" Target="media/rId10.jpg"/><Relationship Id="rId377" Type="http://schemas.openxmlformats.org/officeDocument/2006/relationships/image" Target="media/rId377.jpg"/><Relationship Id="rId96" Type="http://schemas.openxmlformats.org/officeDocument/2006/relationships/image" Target="media/rId96.jpg"/><Relationship Id="rId401" Type="http://schemas.openxmlformats.org/officeDocument/2006/relationships/image" Target="media/rId401.jpg"/><Relationship Id="rId200" Type="http://schemas.openxmlformats.org/officeDocument/2006/relationships/image" Target="media/rId200.jpg"/><Relationship Id="rId251" Type="http://schemas.openxmlformats.org/officeDocument/2006/relationships/image" Target="media/rId251.jpg"/><Relationship Id="rId391" Type="http://schemas.openxmlformats.org/officeDocument/2006/relationships/image" Target="media/rId391.jpg"/><Relationship Id="rId388" Type="http://schemas.openxmlformats.org/officeDocument/2006/relationships/image" Target="media/rId388.jpg"/><Relationship Id="rId372" Type="http://schemas.openxmlformats.org/officeDocument/2006/relationships/image" Target="media/rId372.jpg"/><Relationship Id="rId236" Type="http://schemas.openxmlformats.org/officeDocument/2006/relationships/image" Target="media/rId236.jpg"/><Relationship Id="rId169" Type="http://schemas.openxmlformats.org/officeDocument/2006/relationships/image" Target="media/rId1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2026-09-20T15:22:40Z</dcterms:created>
  <dcterms:modified xsi:type="dcterms:W3CDTF">2026-09-20T15:22:40Z</dcterms:modified>
</cp:coreProperties>
</file>

<file path=docProps/custom.xml><?xml version="1.0" encoding="utf-8"?>
<Properties xmlns="http://schemas.openxmlformats.org/officeDocument/2006/custom-properties" xmlns:vt="http://schemas.openxmlformats.org/officeDocument/2006/docPropsVTypes"/>
</file>