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6.52　</w:t>
      </w:r>
    </w:p>
    <w:p>
      <w:pPr>
        <w:pStyle w:val="BodyText"/>
        <w:ind w:left="480" w:hanging="480"/>
        <w:spacing w:before="0" w:after="0"/>
      </w:pPr>
      <w:r>
        <w:rPr>
          <w:rFonts w:ascii="Times New Roman" w:hAnsi="Times New Roman" w:eastAsia="Times New Roman" w:cs="Times New Roman"/>
        </w:rPr>
        <w:t xml:space="preserve">B. 7.26　</w:t>
      </w:r>
    </w:p>
    <w:p>
      <w:pPr>
        <w:pStyle w:val="BodyText"/>
        <w:ind w:left="480" w:hanging="480"/>
        <w:spacing w:before="0" w:after="0"/>
      </w:pPr>
      <w:r>
        <w:rPr>
          <w:rFonts w:ascii="Times New Roman" w:hAnsi="Times New Roman" w:eastAsia="Times New Roman" w:cs="Times New Roman"/>
        </w:rPr>
        <w:t xml:space="preserve">C. 7.49　</w:t>
      </w:r>
    </w:p>
    <w:p>
      <w:pPr>
        <w:pStyle w:val="BodyText"/>
        <w:ind w:left="480" w:hanging="480"/>
        <w:spacing w:before="0" w:after="180"/>
      </w:pPr>
      <w:r>
        <w:rPr>
          <w:rFonts w:ascii="Times New Roman" w:hAnsi="Times New Roman" w:eastAsia="Times New Roman" w:cs="Times New Roman"/>
        </w:rPr>
        <w:t xml:space="preserve">D. 7.66</w:t>
      </w:r>
    </w:p>
    <w:p>
      <w:pPr>
        <w:spacing w:before="0" w:after="0"/>
      </w:pPr>
    </w:p>
    <w:p>
      <w:pPr>
        <w:spacing w:before="0" w:after="0"/>
      </w:pP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0" w:after="0"/>
      </w:pPr>
    </w:p>
    <w:p>
      <w:pPr>
        <w:spacing w:before="0" w:after="0"/>
      </w:pP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End w:id="77"/>
    <w:bookmarkEnd w:id="78"/>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第一轮化学原理·酸碱理论 习题集</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