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元素周期表与周期律-第一轮练习题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考查重心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周期表结构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半径趋势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电离能基础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提高训练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电离能异常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超铀预测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水合热异常</w:t>
            </w:r>
            <w:r>
              <w:rPr>
                <w:rFonts w:hint="eastAsia" w:ascii="Times New Roman" w:hAnsi="Times New Roman" w:eastAsia="Times New Roman" w:cs="Times New Roman"/>
              </w:rPr>
              <w:t>·Slater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新量子数周期表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不定方程推断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性质预测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建议分两次完成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45–60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基础回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（⭐⭐）</w:t>
      </w:r>
    </w:p>
    <w:bookmarkStart w:id="10" w:name="第1题-元素周期表位置与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元素周期表位置与电子构型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判断下列元素在周期表中的位置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Cl　(2) Fe　(3) Zn　(4) Br　(5) Cs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0"/>
    <w:bookmarkStart w:id="11" w:name="第2题-特殊元素的价层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特殊元素的价层电子构型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写出下列元素的价层电子构型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注意特殊排布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Cr、Cu、Pd、Pt、La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Ch05-5.24</w:t>
      </w:r>
    </w:p>
    <w:bookmarkEnd w:id="11"/>
    <w:bookmarkStart w:id="12" w:name="第3题-原子半径比较4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原子半径比较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比较下列各对原子半径大小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Sr　(2) Ca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　(3)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Ni　(4)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Ch05-5.42（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</w:p>
    <w:bookmarkEnd w:id="12"/>
    <w:bookmarkStart w:id="13" w:name="第4题-等电子体离子半径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等电子体离子半径差异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试说明下列等电子体的离子半径值为什么在数值上有差别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133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140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102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72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54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</w:t>
      </w:r>
    </w:p>
    <w:bookmarkEnd w:id="13"/>
    <w:bookmarkStart w:id="14" w:name="第5题-第三周期第一电离能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第三周期第一电离能排序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Na、Mg、Al、Si、P、S、Cl、Ar </w:t>
      </w:r>
      <w:r>
        <w:rPr>
          <w:rFonts w:hint="eastAsia" w:ascii="Times New Roman" w:hAnsi="Times New Roman" w:eastAsia="FangSong" w:cs="Times New Roman"/>
        </w:rPr>
        <w:t>的第一电离能从大到小排序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 &gt;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&gt;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4"/>
    <w:bookmarkStart w:id="15" w:name="第6题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电离能反常解释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解释下列电离能反常现象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15"/>
    <w:bookmarkStart w:id="16" w:name="第7题-电负性标度与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电负性标度与趋势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电负性标度的定义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F、O、N、Cl </w:t>
      </w:r>
      <w:r>
        <w:rPr>
          <w:rFonts w:hint="eastAsia" w:ascii="Times New Roman" w:hAnsi="Times New Roman" w:eastAsia="FangSong" w:cs="Times New Roman"/>
        </w:rPr>
        <w:t>的电负性大小顺序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并说明电负性在判断键极性中的应用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16"/>
    <w:bookmarkStart w:id="17" w:name="第8题-对角线规则与镧系收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对角线规则与镧系收缩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列举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性质相似的两个实例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解释对角线规则的物理根源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什么是镧系收缩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它的主要后果是什么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提高训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bookmarkStart w:id="19" w:name="第9题-等电子体半径差异扩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等电子体半径差异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题中的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再补充比较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这组等电子体与第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个等电子体在半径变化趋势上有何共同规律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11-20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10题-电离能异常系统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电离能异常系统比较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判断下列各对元素中哪种元素的第一电离能大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　(2) 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　(3) Sr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Rb　(4)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　(5) Cs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20"/>
    <w:bookmarkStart w:id="21" w:name="第11题-电离能数据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某元素的前五级电离能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14830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该元素最可能属于第几族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该元素可能是哪种元素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突然剧增说明什么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讲义算一算</w:t>
      </w:r>
    </w:p>
    <w:bookmarkEnd w:id="21"/>
    <w:bookmarkStart w:id="22" w:name="第12题-镧系收缩对第五六周期过渡元素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镧系收缩对第五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六周期过渡元素的影响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的原子半径几乎相同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的原子半径差别较大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镧系收缩对第六周期过渡元素的化学性质有何影响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Ch05-5.26；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5</w:t>
      </w:r>
    </w:p>
    <w:bookmarkEnd w:id="22"/>
    <w:bookmarkStart w:id="23" w:name="第13题-元素性质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元素性质预测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钠盐的化学式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简单氢化物的化学式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最高氧化态氧化物的化学式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该元素是金属还是非金属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Ch05-5.39</w:t>
      </w:r>
    </w:p>
    <w:bookmarkEnd w:id="23"/>
    <w:bookmarkStart w:id="24" w:name="第14题-第四周期过渡金属离子半径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第四周期过渡金属离子半径趋势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呈递减趋势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24"/>
    <w:bookmarkStart w:id="25" w:name="第15题-过渡金属水合热异常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过渡金属水合热异常分析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与单纯按离子半径递减预测的单调递增趋势不符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应呈现怎样的趋势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形曲线出现的原因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考虑晶体场稳定化能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CFSE）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2.17</w:t>
      </w:r>
    </w:p>
    <w:bookmarkEnd w:id="25"/>
    <w:bookmarkStart w:id="26" w:name="第16题-slater规则计算轨道能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规则计算轨道能量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轨道哪个能量更高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这一结果与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电子的事实是否一致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Ch05-5.33</w:t>
      </w:r>
    </w:p>
    <w:bookmarkEnd w:id="26"/>
    <w:bookmarkStart w:id="27" w:name="第17题-非放射性元素中单电子数最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非放射性元素中单电子数最多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在非放射性元素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≤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哪个元素的单电子数最多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是多少个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Ch05-5.29</w:t>
      </w:r>
    </w:p>
    <w:bookmarkEnd w:id="27"/>
    <w:bookmarkStart w:id="28" w:name="第18题-对角线规则的物理根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对角线规则的物理根源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分别具有相似的化学性质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给出每对元素离子势的具体数值对比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挑战提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（⭐⭐⭐⭐~⭐⭐⭐⭐⭐）</w:t>
      </w:r>
    </w:p>
    <w:bookmarkStart w:id="30" w:name="第19题-新量子数规定下的元素周期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新量子数规定下的元素周期表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的取值重新规定如下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注意与标准规定不同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第四周期各有多少种元素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区元素共有多少列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位于第三周期最右一列的元素的原子序数是多少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原元素周期表中电负性最大的元素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在新表中位于第几周期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新表中第一个具有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在原表中位于第几周期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5.9</w:t>
      </w:r>
    </w:p>
    <w:bookmarkEnd w:id="30"/>
    <w:bookmarkStart w:id="31" w:name="第20题-失重数据与不定方程推断元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失重数据与不定方程推断元素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为纪念门捷列夫发现元素周期律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，IUPAC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2019</w:t>
      </w:r>
      <w:r>
        <w:rPr>
          <w:rFonts w:hint="eastAsia" w:ascii="Times New Roman" w:hAnsi="Times New Roman" w:eastAsia="FangSong" w:cs="Times New Roman"/>
        </w:rPr>
        <w:t>年设为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溶于发烟硝酸得白色沉淀</w:t>
      </w:r>
      <w:r>
        <w:rPr>
          <w:rFonts w:ascii="Times New Roman" w:hAnsi="Times New Roman" w:eastAsia="Times New Roman" w:cs="Times New Roman"/>
        </w:rPr>
        <w:t xml:space="preserve"> D。D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加钼酸铵得橙黄色沉淀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十二钼磷酸类似物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在碱性溶液中转为黄色沉淀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脱水得</w:t>
      </w:r>
      <w:r>
        <w:rPr>
          <w:rFonts w:ascii="Times New Roman" w:hAnsi="Times New Roman" w:eastAsia="Times New Roman" w:cs="Times New Roman"/>
        </w:rPr>
        <w:t xml:space="preserve"> I。D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通过失重数据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用不定方程方法推断元素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1"/>
    <w:bookmarkStart w:id="32" w:name="第21题-性质预测与失重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性质预测与失重计算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号元素所在的周期和族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预测其氢化物和最高价氧化物的化学式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为常见二价阴离子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Ch05-5.40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2"/>
    <w:bookmarkStart w:id="33" w:name="第22题-综合元素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综合元素推断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层的电子数分别比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的元素名称和电子排布式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的单质在酸性溶液中反应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写出可能生成的两种化合物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Ch05-5.38</w:t>
      </w:r>
      <w:r>
        <w:rPr>
          <w:rFonts w:ascii="Times New Roman" w:hAnsi="Times New Roman" w:eastAsia="Times New Roman" w:cs="Times New Roman"/>
        </w:rPr>
        <w:t xml:space="preserve"> + 5.28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四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35" w:name="基础回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基础回顾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区第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三列统称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Cr(24)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半充满异常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44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Cu(29)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全充满异常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94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Pd(46)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全充满异常</w:t>
            </w:r>
            <w:r>
              <w:rPr>
                <w:rFonts w:hint="eastAsia" w:ascii="Times New Roman" w:hAnsi="Times New Roman" w:eastAsia="Times New Roman" w:cs="Times New Roman"/>
              </w:rPr>
              <w:t>（5s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Pt(78)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96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全充满倾向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La(57)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16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区起始元素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Ba &gt; Sr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Ca &gt; Sc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核电荷多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对电子引力更大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 &gt; Ni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的次外层为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电子屏蔽更强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Zr ≈ Hf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镧系收缩的结果</w:t>
      </w:r>
      <w:r>
        <w:rPr>
          <w:rFonts w:hint="eastAsia" w:ascii="Times New Roman" w:hAnsi="Times New Roman" w:eastAsia="Times New Roman" w:cs="Times New Roman"/>
        </w:rPr>
        <w:t>——La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 4f </w:t>
      </w:r>
      <w:r>
        <w:rPr>
          <w:rFonts w:hint="eastAsia" w:ascii="Times New Roman" w:hAnsi="Times New Roman" w:eastAsia="FangSong" w:cs="Times New Roman"/>
        </w:rPr>
        <w:t>电子对核电荷屏蔽不完全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使第六周期</w:t>
      </w:r>
      <w:r>
        <w:rPr>
          <w:rFonts w:ascii="Times New Roman" w:hAnsi="Times New Roman" w:eastAsia="Times New Roman" w:cs="Times New Roman"/>
        </w:rPr>
        <w:t xml:space="preserve"> IVB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的半径与第五周期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个离子是等电子体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但核电荷数不同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核电荷数按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对外层电子的吸引力依次增强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因此半径依次减小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从大到小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&gt;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Mg &gt; Al</w:t>
      </w:r>
      <w:r>
        <w:rPr>
          <w:rFonts w:hint="eastAsia" w:ascii="Times New Roman" w:hAnsi="Times New Roman" w:eastAsia="Times New Roman" w:cs="Times New Roman"/>
        </w:rPr>
        <w:t xml:space="preserve"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失去的是能量更高的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 &gt; S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失去一个电子后变为半充满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反而更容易失去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电子能量更高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半充满额外稳定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失去一个电子后变为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电负性标度定义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通过键能数据计算其他元素的相对电负性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(</m:t>
        </m:r>
        <m:r>
          <m:t>4.0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当两个成键原子的电负性差值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化学键主要为离子键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时主要为共价键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的相似性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氧化物均为两性</w:t>
      </w:r>
      <w:r>
        <w:rPr>
          <w:rFonts w:hint="eastAsia" w:ascii="Times New Roman" w:hAnsi="Times New Roman" w:eastAsia="Times New Roman" w:cs="Times New Roman"/>
        </w:rPr>
        <w:t>（BeO、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氯化物均为共价性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对角线元素的离子势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化学行为相似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La(57)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Lu(71)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电子对核电荷的屏蔽不完全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屏蔽常数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随原子序数增大有效核电荷逐渐增大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原子半径共减小约</w:t>
      </w:r>
      <w:r>
        <w:rPr>
          <w:rFonts w:ascii="Times New Roman" w:hAnsi="Times New Roman" w:eastAsia="Times New Roman" w:cs="Times New Roman"/>
        </w:rPr>
        <w:t xml:space="preserve"> 9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主要后果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使第五周期和第六周期同族过渡元素的原子半径非常接近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Zr ≈ Hf、Nb ≈ </w:t>
      </w:r>
      <w:r>
        <w:rPr>
          <w:rFonts w:hint="eastAsia" w:ascii="Times New Roman" w:hAnsi="Times New Roman" w:eastAsia="Times New Roman" w:cs="Times New Roman"/>
        </w:rPr>
        <w:t>Ta），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半径大小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个离子是等电子体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核电荷数依次为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S(16)、Cl(17)、K(19)、Ca(20)，</w:t>
      </w:r>
      <w:r>
        <w:rPr>
          <w:rFonts w:hint="eastAsia" w:ascii="Times New Roman" w:hAnsi="Times New Roman" w:eastAsia="FangSong" w:cs="Times New Roman"/>
        </w:rPr>
        <w:t>有效核电荷依次增大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对外层电子引力增强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半径依次减小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&gt; S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失去一个电子后变半充满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&gt; Al</w:t>
      </w:r>
      <w:r>
        <w:rPr>
          <w:rFonts w:hint="eastAsia" w:ascii="Times New Roman" w:hAnsi="Times New Roman" w:eastAsia="Times New Roman" w:cs="Times New Roman"/>
        </w:rPr>
        <w:t xml:space="preserve"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失去的是能量更高的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Sr &gt; Rb</w:t>
      </w:r>
      <w:r>
        <w:rPr>
          <w:rFonts w:hint="eastAsia" w:ascii="Times New Roman" w:hAnsi="Times New Roman" w:eastAsia="Times New Roman" w:cs="Times New Roman"/>
        </w:rPr>
        <w:t>：Sr（38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核电荷多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&gt; Cu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后即达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Au &gt; Cs</w:t>
      </w:r>
      <w:r>
        <w:rPr>
          <w:rFonts w:hint="eastAsia" w:ascii="Times New Roman" w:hAnsi="Times New Roman" w:eastAsia="Times New Roman" w:cs="Times New Roman"/>
        </w:rPr>
        <w:t xml:space="preserve">：Au（IB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屏蔽小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hint="eastAsia" w:ascii="Times New Roman" w:hAnsi="Times New Roman" w:eastAsia="Times New Roman" w:cs="Times New Roman"/>
        </w:rPr>
        <w:t>；Cs（IA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逐步增大但变化平缓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2745 </w:t>
      </w:r>
      <w:r>
        <w:rPr>
          <w:rFonts w:hint="eastAsia" w:ascii="Times New Roman" w:hAnsi="Times New Roman" w:eastAsia="FangSong" w:cs="Times New Roman"/>
        </w:rPr>
        <w:t xml:space="preserve">跳至</w:t>
      </w:r>
      <w:r>
        <w:rPr>
          <w:rFonts w:ascii="Times New Roman" w:hAnsi="Times New Roman" w:eastAsia="Times New Roman" w:cs="Times New Roman"/>
        </w:rPr>
        <w:t xml:space="preserve"> 11575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说明该元素有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 xml:space="preserve">个价电子且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Al（</w:t>
      </w:r>
      <w:r>
        <w:rPr>
          <w:rFonts w:hint="eastAsia" w:ascii="Times New Roman" w:hAnsi="Times New Roman" w:eastAsia="FangSong" w:cs="Times New Roman"/>
          <w:b/>
          <w:bCs/>
        </w:rPr>
        <w:t>铝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剧增说明第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个电子需要从内层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已填满的稀有气体构型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所需的能量远高于移去价电子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之间没有镧系元素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半径差异显著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之间有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镧系收缩约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几乎完全补偿了多一个电子层带来的半径增大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Zr ≈ Hf。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镧系收缩使第六周期过渡元素与第五周期同族元素的半径接近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Hf、Nb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难以分离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同时使第三过渡系列的第一电离能不一定大于第二过渡系列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因核电荷增大和电子排斥增大的竞争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Ta(73) </w:t>
      </w:r>
      <w:r>
        <w:rPr>
          <w:rFonts w:hint="eastAsia" w:ascii="Times New Roman" w:hAnsi="Times New Roman" w:eastAsia="FangSong" w:cs="Times New Roman"/>
        </w:rPr>
        <w:t xml:space="preserve">的核电荷比</w:t>
      </w:r>
      <w:r>
        <w:rPr>
          <w:rFonts w:ascii="Times New Roman" w:hAnsi="Times New Roman" w:eastAsia="Times New Roman" w:cs="Times New Roman"/>
        </w:rPr>
        <w:t xml:space="preserve"> Nb(41) </w:t>
      </w:r>
      <w:r>
        <w:rPr>
          <w:rFonts w:hint="eastAsia" w:ascii="Times New Roman" w:hAnsi="Times New Roman" w:eastAsia="FangSong" w:cs="Times New Roman"/>
        </w:rPr>
        <w:t xml:space="preserve">大得多且含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但由于镧系收缩和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电子屏蔽效应的竞争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差值不如预期大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116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（Lv，</w:t>
      </w:r>
      <w:r>
        <w:rPr>
          <w:rFonts w:hint="eastAsia" w:ascii="Times New Roman" w:hAnsi="Times New Roman" w:eastAsia="FangSong" w:cs="Times New Roman"/>
        </w:rPr>
        <w:t>鉝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累计到第七周期末为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，116</w:t>
      </w:r>
      <w:r>
        <w:rPr>
          <w:rFonts w:ascii="Times New Roman" w:hAnsi="Times New Roman" w:eastAsia="Times New Roman" w:cs="Times New Roman"/>
        </w:rPr>
        <w:t xml:space="preserve"> = 118 − 2 → </w:t>
      </w:r>
      <w:r>
        <w:rPr>
          <w:rFonts w:hint="eastAsia" w:ascii="Times New Roman" w:hAnsi="Times New Roman" w:eastAsia="FangSong" w:cs="Times New Roman"/>
        </w:rPr>
        <w:t xml:space="preserve">第七周期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钋的正下方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第七周期</w:t>
      </w:r>
      <w:r>
        <w:rPr>
          <w:rFonts w:hint="eastAsia" w:ascii="Times New Roman" w:hAnsi="Times New Roman" w:eastAsia="Times New Roman" w:cs="Times New Roman"/>
          <w:b/>
          <w:bCs/>
        </w:rPr>
        <w:t>，VIA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：VIA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族显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v</m:t>
        </m:r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简单氢化物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v</m:t>
        </m:r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最高价氧化物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同族从上到下金属性增强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已为金属</w:t>
      </w:r>
      <w:r>
        <w:rPr>
          <w:rFonts w:hint="eastAsia" w:ascii="Times New Roman" w:hAnsi="Times New Roman" w:eastAsia="Times New Roman" w:cs="Times New Roman"/>
        </w:rPr>
        <w:t>，Lv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更是金属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原文件</w:t>
      </w:r>
      <w:r>
        <w:rPr>
          <w:rFonts w:hint="eastAsia" w:ascii="Times New Roman" w:hAnsi="Times New Roman" w:eastAsia="Times New Roman" w:cs="Times New Roman"/>
        </w:rPr>
        <w:t>（5.39）</w:t>
      </w:r>
      <w:r>
        <w:rPr>
          <w:rFonts w:hint="eastAsia" w:ascii="Times New Roman" w:hAnsi="Times New Roman" w:eastAsia="FangSong" w:cs="Times New Roman"/>
        </w:rPr>
        <w:t>正文给出</w:t>
      </w:r>
      <w:r>
        <w:rPr>
          <w:rFonts w:hint="eastAsia" w:ascii="Times New Roman" w:hAnsi="Times New Roman" w:eastAsia="Times New Roman" w:cs="Times New Roman"/>
        </w:rPr>
        <w:t>”VIIA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但更准确的分析应为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 xml:space="preserve">。118(Og)→VIIIA，117(Ts)→VIIA，116(Lv)→</w:t>
      </w:r>
      <w:r>
        <w:rPr>
          <w:rFonts w:ascii="Times New Roman" w:hAnsi="Times New Roman" w:eastAsia="Times New Roman" w:cs="Times New Roman"/>
          <w:b/>
          <w:bCs/>
        </w:rPr>
        <w:t xml:space="preserve">VIA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核电荷递增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离子半径总体递减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电子对核电荷的屏蔽效率高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有效核电荷的增幅被部分抵消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的半径差异小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电子数接近全充满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屏蔽效应逐渐增强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若仅按离子半径递减</w:t>
      </w:r>
      <w:r>
        <w:rPr>
          <w:rFonts w:hint="eastAsia" w:ascii="Times New Roman" w:hAnsi="Times New Roman" w:eastAsia="Times New Roman" w:cs="Times New Roman"/>
        </w:rPr>
        <w:t>（Sc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… &gt;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水合热应单调递增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形曲线的成因是</w:t>
      </w:r>
      <w:r>
        <w:rPr>
          <w:rFonts w:hint="eastAsia" w:ascii="Times New Roman" w:hAnsi="Times New Roman" w:eastAsia="FangSong" w:cs="Times New Roman"/>
          <w:b/>
          <w:bCs/>
        </w:rPr>
        <w:t>晶体场稳定化能</w:t>
      </w:r>
      <w:r>
        <w:rPr>
          <w:rFonts w:hint="eastAsia" w:ascii="Times New Roman" w:hAnsi="Times New Roman" w:eastAsia="Times New Roman" w:cs="Times New Roman"/>
          <w:b/>
          <w:bCs/>
        </w:rPr>
        <w:t>（CFSE）</w:t>
      </w:r>
      <w:r>
        <w:rPr>
          <w:rFonts w:hint="eastAsia" w:ascii="Times New Roman" w:hAnsi="Times New Roman" w:eastAsia="FangSong" w:cs="Times New Roman"/>
        </w:rPr>
        <w:t>的额外贡献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（Sc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水合热仅由静电作用贡献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波谷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波峰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 xml:space="preserve">的额外稳定化使实际水合热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静电模型预测值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|CFSE|，</w:t>
      </w:r>
      <w:r>
        <w:rPr>
          <w:rFonts w:hint="eastAsia" w:ascii="Times New Roman" w:hAnsi="Times New Roman" w:eastAsia="FangSong" w:cs="Times New Roman"/>
        </w:rPr>
        <w:t>从而形成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Mn（25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13</m:t>
        </m:r>
        <m:r>
          <m:rPr>
            <m:sty m:val="p"/>
          </m:rPr>
          <m:t>+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21.4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−</m:t>
        </m:r>
        <m:r>
          <m:t>21.4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</m:t>
        </m:r>
        <m:r>
          <m:t> 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1.0</m:t>
        </m:r>
        <m:r>
          <m:rPr>
            <m:sty m:val="p"/>
          </m:rPr>
          <m:t>×</m:t>
        </m:r>
        <m:r>
          <m:t>18</m:t>
        </m:r>
        <m:r>
          <m:rPr>
            <m:sty m:val="p"/>
          </m:rPr>
          <m:t>=</m:t>
        </m:r>
        <m:r>
          <m:t>19.4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−</m:t>
        </m:r>
        <m:r>
          <m:t>19.4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47.4</m:t>
        </m:r>
        <m:r>
          <m:t> 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轨道能量更高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时优先失去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电子的事实</w:t>
      </w:r>
      <w:r>
        <w:rPr>
          <w:rFonts w:hint="eastAsia" w:ascii="Times New Roman" w:hAnsi="Times New Roman" w:eastAsia="FangSong" w:cs="Times New Roman"/>
          <w:b/>
          <w:bCs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Gd（</w:t>
      </w:r>
      <w:r>
        <w:rPr>
          <w:rFonts w:hint="eastAsia" w:ascii="Times New Roman" w:hAnsi="Times New Roman" w:eastAsia="FangSong" w:cs="Times New Roman"/>
          <w:b/>
          <w:bCs/>
        </w:rPr>
        <w:t>钆</w:t>
      </w:r>
      <w:r>
        <w:rPr>
          <w:rFonts w:hint="eastAsia" w:ascii="Times New Roman" w:hAnsi="Times New Roman" w:eastAsia="Times New Roman" w:cs="Times New Roman"/>
          <w:b/>
          <w:bCs/>
        </w:rPr>
        <w:t>，64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75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16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+ 5d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个单电子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ascii="Times New Roman" w:hAnsi="Times New Roman" w:eastAsia="Times New Roman" w:cs="Times New Roman"/>
          <w:b/>
          <w:bCs/>
        </w:rPr>
        <w:t xml:space="preserve"> IIIB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反映离子的极化能力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值相近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对角线对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φ (pm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对角线元素的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值相近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离子性比例相似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溶解度规律相似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酸性行为相似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挑战提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挑战提高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新规定下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而非标准的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l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简并度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每轨道容纳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2p）：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+ 4p + 4d + </w:t>
      </w:r>
      <w:r>
        <w:rPr>
          <w:rFonts w:hint="eastAsia" w:ascii="Times New Roman" w:hAnsi="Times New Roman" w:eastAsia="Times New Roman" w:cs="Times New Roman"/>
        </w:rPr>
        <w:t xml:space="preserve">4f）：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第二周期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第四周期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新规定</w:t>
      </w:r>
      <w:r>
        <w:rPr>
          <w:rFonts w:hint="eastAsia" w:ascii="Times New Roman" w:hAnsi="Times New Roman" w:eastAsia="Times New Roman" w:cs="Times New Roman"/>
        </w:rPr>
        <w:t>）：p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轨道简并度</w:t>
      </w:r>
      <w:r>
        <w:rPr>
          <w:rFonts w:ascii="Times New Roman" w:hAnsi="Times New Roman" w:eastAsia="Times New Roman" w:cs="Times New Roman"/>
        </w:rPr>
        <w:t xml:space="preserve"> = 2 → p </w:t>
      </w:r>
      <w:r>
        <w:rPr>
          <w:rFonts w:hint="eastAsia" w:ascii="Times New Roman" w:hAnsi="Times New Roman" w:eastAsia="FangSong" w:cs="Times New Roman"/>
        </w:rPr>
        <w:t xml:space="preserve">区有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（3s</w:t>
      </w:r>
      <w:r>
        <w:rPr>
          <w:rFonts w:ascii="Times New Roman" w:hAnsi="Times New Roman" w:eastAsia="Times New Roman" w:cs="Times New Roman"/>
        </w:rPr>
        <w:t xml:space="preserve"> + 3p + </w:t>
      </w:r>
      <w:r>
        <w:rPr>
          <w:rFonts w:hint="eastAsia" w:ascii="Times New Roman" w:hAnsi="Times New Roman" w:eastAsia="Times New Roman" w:cs="Times New Roman"/>
        </w:rPr>
        <w:t xml:space="preserve">3d）=</w:t>
      </w:r>
      <w:r>
        <w:rPr>
          <w:rFonts w:ascii="Times New Roman" w:hAnsi="Times New Roman" w:eastAsia="Times New Roman" w:cs="Times New Roman"/>
        </w:rPr>
        <w:t xml:space="preserve"> 2 + 4 + 6 =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累计到第三周期末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20。</w:t>
      </w:r>
      <w:r>
        <w:rPr>
          <w:rFonts w:hint="eastAsia" w:ascii="Times New Roman" w:hAnsi="Times New Roman" w:eastAsia="FangSong" w:cs="Times New Roman"/>
        </w:rPr>
        <w:t>最右一列原子序数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原文件答案为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14（Si），</w:t>
      </w:r>
      <w:r>
        <w:rPr>
          <w:rFonts w:hint="eastAsia" w:ascii="Times New Roman" w:hAnsi="Times New Roman" w:eastAsia="FangSong" w:cs="Times New Roman"/>
        </w:rPr>
        <w:t>但按新规定第三周期包含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累计应为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20。</w:t>
      </w:r>
      <w:r>
        <w:rPr>
          <w:rFonts w:hint="eastAsia" w:ascii="Times New Roman" w:hAnsi="Times New Roman" w:eastAsia="FangSong" w:cs="Times New Roman"/>
        </w:rPr>
        <w:t>此处以新规定计算为准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原表电负性最大的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F（9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新表中第二周期末累计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在新表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新表中第一个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电子出现在第三周期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轨道开始填充时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即原表第三周期的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Al（13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，IIIA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推断元素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&gt;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），D→I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假设氧化态差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16.00</m:t>
              </m:r>
            </m:num>
            <m:den>
              <m:r>
                <m:t>15.3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104.6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104.6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72.6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Ge（</w:t>
      </w:r>
      <w:r>
        <w:rPr>
          <w:rFonts w:hint="eastAsia" w:ascii="Times New Roman" w:hAnsi="Times New Roman" w:eastAsia="FangSong" w:cs="Times New Roman"/>
          <w:b/>
          <w:bCs/>
        </w:rPr>
        <w:t>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假设氧化态差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0.5：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8.00</m:t>
        </m:r>
        <m:r>
          <m:rPr>
            <m:sty m:val="p"/>
          </m:rPr>
          <m:t>/</m:t>
        </m:r>
        <m:r>
          <m:t>15.3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52.3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无合理元素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Ge（72.6）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化学式推断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A: 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16.00</m:t>
        </m:r>
        <m:r>
          <m:rPr>
            <m:sty m:val="p"/>
          </m:rPr>
          <m:t>/</m:t>
        </m:r>
        <m:r>
          <m:t>104.6</m:t>
        </m:r>
        <m:r>
          <m:rPr>
            <m:sty m:val="p"/>
          </m:rPr>
          <m:t>=</m:t>
        </m:r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累计到第八周期末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118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t>168</m:t>
        </m:r>
      </m:oMath>
      <w:r>
        <w:rPr>
          <w:rFonts w:hint="eastAsia" w:ascii="Times New Roman" w:hAnsi="Times New Roman" w:eastAsia="Times New Roman" w:cs="Times New Roman"/>
        </w:rPr>
        <w:t xml:space="preserve">，166</w:t>
      </w:r>
      <w:r>
        <w:rPr>
          <w:rFonts w:ascii="Times New Roman" w:hAnsi="Times New Roman" w:eastAsia="Times New Roman" w:cs="Times New Roman"/>
        </w:rPr>
        <w:t xml:space="preserve"> = 168 − 2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第八周期</w:t>
      </w:r>
      <w:r>
        <w:rPr>
          <w:rFonts w:ascii="Times New Roman" w:hAnsi="Times New Roman" w:eastAsia="Times New Roman" w:cs="Times New Roman"/>
          <w:b/>
          <w:bCs/>
        </w:rPr>
        <w:t xml:space="preserve"> VIA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最高价氧化物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18.02</m:t>
        </m:r>
        <m:r>
          <m:rPr>
            <m:sty m:val="p"/>
          </m:rPr>
          <m:t>/</m:t>
        </m:r>
        <m:r>
          <m:t>11.1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811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0.111</m:t>
        </m:r>
        <m:r>
          <m:rPr>
            <m:sty m:val="p"/>
          </m:rPr>
          <m:t>−</m:t>
        </m:r>
        <m:r>
          <m:t>0.312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×</m:t>
        </m:r>
        <m:r>
          <m:t>0.577</m:t>
        </m:r>
        <m:r>
          <m:rPr>
            <m:sty m:val="p"/>
          </m:rPr>
          <m:t>=</m:t>
        </m:r>
        <m:r>
          <m:t>468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的原子量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468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420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210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查周期表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，209.0）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×</m:t>
        </m:r>
        <m:r>
          <m:t>18.02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209</m:t>
        </m:r>
        <m:r>
          <m:rPr>
            <m:sty m:val="p"/>
          </m:rPr>
          <m:t>=</m:t>
        </m:r>
        <m:r>
          <m:t>393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</w:t>
            </w:r>
          </w:p>
        </w:tc>
      </w:tr>
    </w:tbl>
    <w:p>
      <w:pPr>
        <w:pStyle w:val="BodyText"/>
        <w:spacing w:before="120"/>
      </w:pP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（88.02）。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个电子填入</w:t>
      </w:r>
      <w:r>
        <w:rPr>
          <w:rFonts w:ascii="Times New Roman" w:hAnsi="Times New Roman" w:eastAsia="Times New Roman" w:cs="Times New Roman"/>
        </w:rPr>
        <w:t xml:space="preserve"> 4p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必须已全充满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= 18。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FangSong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，26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Times New Roman" w:cs="Times New Roman"/>
          <w:b/>
          <w:bCs/>
        </w:rPr>
        <w:t>Br（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，35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五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趋势与比较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3, 4, 9, 14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3(4), 8(2),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趋势与反常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5, 6, 10, 11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标度与应用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8(1),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2, 16, 17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 21(1)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晶体场稳定化能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与水合热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不定方程推断元素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21(2)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逐级电离能推断族属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离子势与对角线规则根源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六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原始编号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  <w:r>
              <w:rPr>
                <w:rFonts w:hint="eastAsia" w:ascii="Times New Roman" w:hAnsi="Times New Roman" w:eastAsia="FangSong" w:cs="Times New Roman"/>
              </w:rPr>
              <w:t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5.42（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  <w:r>
              <w:rPr>
                <w:rFonts w:hint="eastAsia" w:ascii="Times New Roman" w:hAnsi="Times New Roman" w:eastAsia="FangSong" w:cs="Times New Roman"/>
              </w:rPr>
              <w:t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5.41 + </w:t>
            </w:r>
            <w:r>
              <w:rPr>
                <w:rFonts w:hint="eastAsia" w:ascii="Times New Roman" w:hAnsi="Times New Roman" w:eastAsia="FangSong" w:cs="Times New Roman"/>
              </w:rPr>
              <w:t xml:space="preserve">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ascii="Times New Roman" w:hAnsi="Times New Roman" w:eastAsia="Times New Roman" w:cs="Times New Roman"/>
              </w:rPr>
              <w:t xml:space="preserve"> + 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12-8 + 5.26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自编补充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基于</w:t>
            </w:r>
            <w:r>
              <w:rPr>
                <w:rFonts w:hint="eastAsia" w:ascii="Times New Roman" w:hAnsi="Times New Roman" w:eastAsia="Times New Roman" w:cs="Times New Roman"/>
              </w:rPr>
              <w:t>11-20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3/</w:t>
            </w:r>
            <w:r>
              <w:rPr>
                <w:rFonts w:hint="eastAsia" w:ascii="Times New Roman" w:hAnsi="Times New Roman" w:eastAsia="FangSong" w:cs="Times New Roman"/>
              </w:rPr>
              <w:t>算一算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5.26 + </w:t>
            </w:r>
            <w:r>
              <w:rPr>
                <w:rFonts w:hint="eastAsia" w:ascii="Times New Roman" w:hAnsi="Times New Roman" w:eastAsia="FangSong" w:cs="Times New Roman"/>
              </w:rPr>
              <w:t xml:space="preserve">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12-8（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(3-1)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5.40 +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(3-1)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5.38 + 5.28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本题组创建于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2026-07-15，</w:t>
      </w:r>
      <w:r>
        <w:rPr>
          <w:rFonts w:hint="eastAsia" w:ascii="Times New Roman" w:hAnsi="Times New Roman" w:eastAsia="FangSong" w:cs="Times New Roman"/>
          <w:i/>
          <w:iCs/>
        </w:rPr>
        <w:t>配套元素周期表与周期律讲义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 xml:space="preserve">题</w:t>
      </w:r>
      <w:r>
        <w:rPr>
          <w:rFonts w:ascii="Times New Roman" w:hAnsi="Times New Roman" w:eastAsia="Times New Roman" w:cs="Times New Roman"/>
          <w:i/>
          <w:iCs/>
        </w:rPr>
        <w:t xml:space="preserve"> + </w:t>
      </w:r>
      <w:r>
        <w:rPr>
          <w:rFonts w:hint="eastAsia" w:ascii="Times New Roman" w:hAnsi="Times New Roman" w:eastAsia="FangSong" w:cs="Times New Roman"/>
          <w:i/>
          <w:iCs/>
        </w:rPr>
        <w:t xml:space="preserve">自编补充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 xml:space="preserve">题</w:t>
      </w:r>
      <w:r>
        <w:rPr>
          <w:rFonts w:ascii="Times New Roman" w:hAnsi="Times New Roman" w:eastAsia="Times New Roman" w:cs="Times New Roman"/>
          <w:i/>
          <w:iCs/>
        </w:rPr>
        <w:t xml:space="preserve"> = 22 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2026-09-18T11:45:49Z</dcterms:created>
  <dcterms:modified xsi:type="dcterms:W3CDTF">2026-09-18T11:45:49Z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