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第一轮化学原理-酸碱理论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酸碱理论</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58"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按照酸碱质子理论</w:t>
      </w:r>
      <w:r>
        <w:rPr>
          <w:rFonts w:hint="eastAsia" w:ascii="Times New Roman" w:hAnsi="Times New Roman" w:eastAsia="Times New Roman" w:cs="Times New Roman"/>
        </w:rPr>
        <w:t>，</w:t>
      </w:r>
      <w:r>
        <w:rPr>
          <w:rFonts w:hint="eastAsia" w:ascii="Times New Roman" w:hAnsi="Times New Roman" w:eastAsia="FangSong" w:cs="Times New Roman"/>
        </w:rPr>
        <w:t>下列水溶液中碱性最弱的离子是</w:t>
      </w:r>
    </w:p>
    <w:p>
      <w:pPr>
        <w:pStyle w:val="Compact"/>
        <w:numPr>
          <w:ilvl w:val="0"/>
          <w:numId w:val="1001"/>
        </w:numPr>
      </w:pPr>
      <w:r>
        <w:rPr>
          <w:rFonts w:ascii="Times New Roman" w:hAnsi="Times New Roman" w:eastAsia="Times New Roman" w:cs="Times New Roman"/>
        </w:rPr>
        <w:t>A. Ac</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B.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C.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01"/>
        </w:numPr>
      </w:pPr>
      <w:r>
        <w:rPr>
          <w:rFonts w:ascii="Times New Roman" w:hAnsi="Times New Roman" w:eastAsia="Times New Roman" w:cs="Times New Roman"/>
        </w:rPr>
        <w:t>D.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下列化合物在水溶液中酸性最强的是</w:t>
      </w:r>
    </w:p>
    <w:p>
      <w:pPr>
        <w:pStyle w:val="Compact"/>
        <w:numPr>
          <w:ilvl w:val="0"/>
          <w:numId w:val="1002"/>
        </w:numPr>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D. ClCH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(1)①</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(1)②</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(1)③</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(1)④</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14" name="Picture"/>
            <a:graphic>
              <a:graphicData uri="http://schemas.openxmlformats.org/drawingml/2006/picture">
                <pic:pic>
                  <pic:nvPicPr>
                    <pic:cNvPr descr="092973af78f87c32fbeb839b779ea9704b24535f0a2bf2408cae661b6e5013f9.jpg" id="15" name="Picture"/>
                    <pic:cNvPicPr>
                      <a:picLocks noChangeArrowheads="1" noChangeAspect="1"/>
                    </pic:cNvPicPr>
                  </pic:nvPicPr>
                  <pic:blipFill>
                    <a:blip r:embed="rId13"/>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ind w:firstLine="420"/>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ind w:firstLine="420"/>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ind w:firstLine="420"/>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ind w:firstLine="420"/>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03"/>
        </w:numPr>
        <w:ind w:firstLine="420"/>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03"/>
        </w:numPr>
        <w:ind w:firstLine="420"/>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ind w:firstLine="420"/>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04"/>
        </w:numPr>
        <w:ind w:firstLine="420"/>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05"/>
        </w:numPr>
        <w:ind w:firstLine="420"/>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p>
    <w:p>
      <w:pPr>
        <w:pStyle w:val="Compact"/>
        <w:numPr>
          <w:ilvl w:val="0"/>
          <w:numId w:val="1007"/>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10"/>
        </w:numPr>
        <w:ind w:firstLine="420"/>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26" name="Picture"/>
            <a:graphic>
              <a:graphicData uri="http://schemas.openxmlformats.org/drawingml/2006/picture">
                <pic:pic>
                  <pic:nvPicPr>
                    <pic:cNvPr descr="db896962a10e0d262c7900132da157c214a89d1e1ba3a8ce52be6dcd82940bc8.jpg" id="27" name="Picture"/>
                    <pic:cNvPicPr>
                      <a:picLocks noChangeArrowheads="1" noChangeAspect="1"/>
                    </pic:cNvPicPr>
                  </pic:nvPicPr>
                  <pic:blipFill>
                    <a:blip r:embed="rId25"/>
                    <a:stretch>
                      <a:fillRect/>
                    </a:stretch>
                  </pic:blipFill>
                  <pic:spPr bwMode="auto">
                    <a:xfrm>
                      <a:off x="0" y="0"/>
                      <a:ext cx="3568700" cy="2489200"/>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numPr>
          <w:ilvl w:val="0"/>
          <w:numId w:val="1012"/>
        </w:numPr>
      </w:pPr>
      <w:r>
        <w:rPr>
          <w:rFonts w:ascii="Times New Roman" w:hAnsi="Times New Roman" w:eastAsia="Times New Roman" w:cs="Times New Roman"/>
        </w:rPr>
        <w:t xml:space="preserve">1.21g/L。</w:t>
      </w:r>
    </w:p>
    <w:p>
      <w:pPr>
        <w:numPr>
          <w:ilvl w:val="0"/>
          <w:numId w:val="1012"/>
        </w:numPr>
      </w:pPr>
      <w:r>
        <w:rPr>
          <w:rFonts w:ascii="Times New Roman" w:hAnsi="Times New Roman" w:eastAsia="Times New Roman" w:cs="Times New Roman"/>
        </w:rPr>
        <w:t xml:space="preserve">+0.34%。</w:t>
      </w:r>
    </w:p>
    <w:p>
      <w:pPr>
        <w:numPr>
          <w:ilvl w:val="0"/>
          <w:numId w:val="1012"/>
        </w:numPr>
      </w:pPr>
      <w:r>
        <w:rPr>
          <w:rFonts w:ascii="Times New Roman" w:hAnsi="Times New Roman" w:eastAsia="Times New Roman" w:cs="Times New Roman"/>
        </w:rPr>
        <w:t xml:space="preserve">-0.317V。</w:t>
      </w:r>
    </w:p>
    <w:p>
      <w:pPr>
        <w:numPr>
          <w:ilvl w:val="0"/>
          <w:numId w:val="1012"/>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numPr>
          <w:ilvl w:val="0"/>
          <w:numId w:val="1012"/>
        </w:numPr>
      </w:pPr>
      <w:r>
        <w:rPr>
          <w:rFonts w:ascii="Times New Roman" w:hAnsi="Times New Roman" w:eastAsia="Times New Roman" w:cs="Times New Roman"/>
        </w:rPr>
        <w:t xml:space="preserve">pH&gt;11.9。</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14"/>
        </w:numPr>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ind w:firstLine="420"/>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15"/>
        </w:numPr>
        <w:ind w:firstLine="420"/>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酱油中氨基酸态氮含量的测定</w:t>
      </w:r>
      <w:r>
        <w:rPr>
          <w:rFonts w:hint="eastAsia" w:ascii="Times New Roman" w:hAnsi="Times New Roman" w:eastAsia="Times New Roman" w:cs="Times New Roman"/>
          <w:b/>
          <w:bCs/>
        </w:rPr>
        <w:t>（15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，5%）</w:t>
      </w:r>
    </w:p>
    <w:p>
      <w:pPr>
        <w:pStyle w:val="BodyText"/>
        <w:ind w:firstLine="420"/>
      </w:pPr>
      <w:r>
        <w:rPr>
          <w:rFonts w:hint="eastAsia" w:ascii="Times New Roman" w:hAnsi="Times New Roman" w:eastAsia="FangSong" w:cs="Times New Roman"/>
        </w:rPr>
        <w:t>氨基酸态氮含量直接决定酱油的等级和鲜味</w:t>
      </w:r>
      <w:r>
        <w:rPr>
          <w:rFonts w:hint="eastAsia" w:ascii="Times New Roman" w:hAnsi="Times New Roman" w:eastAsia="Times New Roman" w:cs="Times New Roman"/>
        </w:rPr>
        <w:t>，</w:t>
      </w:r>
      <w:r>
        <w:rPr>
          <w:rFonts w:hint="eastAsia" w:ascii="Times New Roman" w:hAnsi="Times New Roman" w:eastAsia="FangSong" w:cs="Times New Roman"/>
        </w:rPr>
        <w:t>国家标准规定每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不得低于</w:t>
      </w:r>
      <w:r>
        <w:rPr>
          <w:rFonts w:ascii="Times New Roman" w:hAnsi="Times New Roman" w:eastAsia="Times New Roman" w:cs="Times New Roman"/>
        </w:rPr>
        <w:t xml:space="preserve"> </w:t>
      </w:r>
      <m:oMath>
        <m:r>
          <m:t>0.4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特级每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需达到</w:t>
      </w:r>
      <w:r>
        <w:rPr>
          <w:rFonts w:ascii="Times New Roman" w:hAnsi="Times New Roman" w:eastAsia="Times New Roman" w:cs="Times New Roman"/>
        </w:rPr>
        <w:t xml:space="preserve"> </w:t>
      </w:r>
      <m:oMath>
        <m:r>
          <m:t>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为了测定某酱油样品中酸和氨基酸态氮的含量</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步骤一</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酱油样品于</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加水稀释摇匀定容至刻度线</w:t>
      </w:r>
      <w:r>
        <w:rPr>
          <w:rFonts w:hint="eastAsia" w:ascii="Times New Roman" w:hAnsi="Times New Roman" w:eastAsia="Times New Roman" w:cs="Times New Roman"/>
        </w:rPr>
        <w:t>。</w:t>
      </w:r>
      <w:r>
        <w:rPr>
          <w:rFonts w:hint="eastAsia" w:ascii="Times New Roman" w:hAnsi="Times New Roman" w:eastAsia="FangSong" w:cs="Times New Roman"/>
        </w:rPr>
        <w:t>从容量瓶中移取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该溶液至烧杯中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对该溶液进行充分搅拌后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计监测体系的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值达到</w:t>
      </w:r>
      <w:r>
        <w:rPr>
          <w:rFonts w:ascii="Times New Roman" w:hAnsi="Times New Roman" w:eastAsia="Times New Roman" w:cs="Times New Roman"/>
        </w:rPr>
        <w:t xml:space="preserve"> 8.2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0</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步骤二</w:t>
      </w:r>
      <w:r>
        <w:rPr>
          <w:rFonts w:hint="eastAsia" w:ascii="Times New Roman" w:hAnsi="Times New Roman" w:eastAsia="Times New Roman" w:cs="Times New Roman"/>
        </w:rPr>
        <w:t>：</w:t>
      </w:r>
      <w:r>
        <w:rPr>
          <w:rFonts w:hint="eastAsia" w:ascii="Times New Roman" w:hAnsi="Times New Roman" w:eastAsia="FangSong" w:cs="Times New Roman"/>
        </w:rPr>
        <w:t>向步骤一所得的溶液中加入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37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1</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步骤三</w:t>
      </w:r>
      <w:r>
        <w:rPr>
          <w:rFonts w:hint="eastAsia" w:ascii="Times New Roman" w:hAnsi="Times New Roman" w:eastAsia="Times New Roman" w:cs="Times New Roman"/>
        </w:rPr>
        <w:t>：</w:t>
      </w:r>
      <w:r>
        <w:rPr>
          <w:rFonts w:hint="eastAsia" w:ascii="Times New Roman" w:hAnsi="Times New Roman" w:eastAsia="FangSong" w:cs="Times New Roman"/>
        </w:rPr>
        <w:t>另取一个洁净烧杯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再滴加氢氧化钠溶液调整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步骤二所使用的甲醛溶液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的氢氧化钠标准溶液继续滴定上述溶液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重复上述步骤三次</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次数</w:t>
            </w:r>
          </w:p>
        </w:tc>
        <w:tc>
          <w:tcPr>
            <w:tcBorders>
              <w:bottom w:val="single" w:sz="6" w:space="0" w:color="000000"/>
            </w:tcBorders>
          </w:tcPr>
          <w:p>
            <w:pPr>
              <w:pStyle w:val="Compact"/>
              <w:jc w:val="center"/>
            </w:pPr>
            <m:oMath>
              <m:sSub>
                <m:e>
                  <m:r>
                    <m:t>V</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000000"/>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000000"/>
            </w:tcBorders>
          </w:tcPr>
          <w:p>
            <w:pPr>
              <w:pStyle w:val="Compact"/>
              <w:jc w:val="center"/>
            </w:pPr>
            <m:oMath>
              <m:sSub>
                <m:e>
                  <m:r>
                    <m:t>V</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r>
      <w:tr>
        <w:tc>
          <w:tcPr/>
          <w:p>
            <w:pPr>
              <w:pStyle w:val="Compact"/>
              <w:jc w:val="center"/>
            </w:pPr>
            <w:r>
              <w:rPr>
                <w:rFonts w:hint="eastAsia" w:ascii="Times New Roman" w:hAnsi="Times New Roman" w:eastAsia="FangSong" w:cs="Times New Roman"/>
              </w:rPr>
              <w:t xml:space="preserve">第一次</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13.70</w:t>
            </w:r>
          </w:p>
        </w:tc>
        <w:tc>
          <w:tcPr/>
          <w:p>
            <w:pPr>
              <w:pStyle w:val="Compact"/>
              <w:jc w:val="center"/>
            </w:pPr>
            <w:r>
              <w:rPr>
                <w:rFonts w:ascii="Times New Roman" w:hAnsi="Times New Roman" w:eastAsia="Times New Roman" w:cs="Times New Roman"/>
              </w:rPr>
              <w:t xml:space="preserve">1.35</w:t>
            </w:r>
          </w:p>
        </w:tc>
      </w:tr>
      <w:tr>
        <w:tc>
          <w:tcPr/>
          <w:p>
            <w:pPr>
              <w:pStyle w:val="Compact"/>
              <w:jc w:val="center"/>
            </w:pPr>
            <w:r>
              <w:rPr>
                <w:rFonts w:hint="eastAsia" w:ascii="Times New Roman" w:hAnsi="Times New Roman" w:eastAsia="FangSong" w:cs="Times New Roman"/>
              </w:rPr>
              <w:t xml:space="preserve">第二次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第三次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在步骤二中</w:t>
      </w:r>
      <w:r>
        <w:rPr>
          <w:rFonts w:hint="eastAsia" w:ascii="Times New Roman" w:hAnsi="Times New Roman" w:eastAsia="Times New Roman" w:cs="Times New Roman"/>
        </w:rPr>
        <w:t>，</w:t>
      </w:r>
      <w:r>
        <w:rPr>
          <w:rFonts w:hint="eastAsia" w:ascii="Times New Roman" w:hAnsi="Times New Roman" w:eastAsia="FangSong" w:cs="Times New Roman"/>
        </w:rPr>
        <w:t>需要加入甲醛</w:t>
      </w:r>
      <w:r>
        <w:rPr>
          <w:rFonts w:hint="eastAsia" w:ascii="Times New Roman" w:hAnsi="Times New Roman" w:eastAsia="Times New Roman" w:cs="Times New Roman"/>
        </w:rPr>
        <w:t>，</w:t>
      </w:r>
      <w:r>
        <w:rPr>
          <w:rFonts w:hint="eastAsia" w:ascii="Times New Roman" w:hAnsi="Times New Roman" w:eastAsia="FangSong" w:cs="Times New Roman"/>
        </w:rPr>
        <w:t>用化学反应式说明甲醛的作用</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只需写出一个反应式即可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依据国家测定标准</w:t>
      </w:r>
      <w:r>
        <w:rPr>
          <w:rFonts w:hint="eastAsia" w:ascii="Times New Roman" w:hAnsi="Times New Roman" w:eastAsia="Times New Roman" w:cs="Times New Roman"/>
        </w:rPr>
        <w:t>，</w:t>
      </w:r>
      <w:r>
        <w:rPr>
          <w:rFonts w:hint="eastAsia" w:ascii="Times New Roman" w:hAnsi="Times New Roman" w:eastAsia="FangSong" w:cs="Times New Roman"/>
        </w:rPr>
        <w:t>需要进行步骤三</w:t>
      </w:r>
      <w:r>
        <w:rPr>
          <w:rFonts w:hint="eastAsia" w:ascii="Times New Roman" w:hAnsi="Times New Roman" w:eastAsia="Times New Roman" w:cs="Times New Roman"/>
        </w:rPr>
        <w:t>。</w:t>
      </w:r>
      <w:r>
        <w:rPr>
          <w:rFonts w:hint="eastAsia" w:ascii="Times New Roman" w:hAnsi="Times New Roman" w:eastAsia="FangSong" w:cs="Times New Roman"/>
        </w:rPr>
        <w:t>给出步骤三的目的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滴定中所用的甲醛溶液在室温条件下</w:t>
      </w:r>
      <w:r>
        <w:rPr>
          <w:rFonts w:hint="eastAsia" w:ascii="Times New Roman" w:hAnsi="Times New Roman" w:eastAsia="Times New Roman" w:cs="Times New Roman"/>
        </w:rPr>
        <w:t>，</w:t>
      </w:r>
      <w:r>
        <w:rPr>
          <w:rFonts w:hint="eastAsia" w:ascii="Times New Roman" w:hAnsi="Times New Roman" w:eastAsia="FangSong" w:cs="Times New Roman"/>
        </w:rPr>
        <w:t>敞口放置了</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与采用新配制的甲醛溶液相比</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会发生什么变化</w:t>
      </w:r>
      <w:r>
        <w:rPr>
          <w:rFonts w:hint="eastAsia" w:ascii="Times New Roman" w:hAnsi="Times New Roman" w:eastAsia="Times New Roman" w:cs="Times New Roman"/>
        </w:rPr>
        <w:t>，</w:t>
      </w:r>
      <w:r>
        <w:rPr>
          <w:rFonts w:hint="eastAsia" w:ascii="Times New Roman" w:hAnsi="Times New Roman" w:eastAsia="FangSong" w:cs="Times New Roman"/>
        </w:rPr>
        <w:t>测定结果将如何变化</w:t>
      </w:r>
      <w:r>
        <w:rPr>
          <w:rFonts w:hint="eastAsia" w:ascii="Times New Roman" w:hAnsi="Times New Roman" w:eastAsia="Times New Roman" w:cs="Times New Roman"/>
        </w:rPr>
        <w:t>（</w:t>
      </w: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变小或无变化即可</w:t>
      </w:r>
      <w:r>
        <w:rPr>
          <w:rFonts w:hint="eastAsia" w:ascii="Times New Roman" w:hAnsi="Times New Roman" w:eastAsia="Times New Roman" w:cs="Times New Roman"/>
        </w:rPr>
        <w:t>），</w:t>
      </w:r>
      <w:r>
        <w:rPr>
          <w:rFonts w:hint="eastAsia" w:ascii="Times New Roman" w:hAnsi="Times New Roman" w:eastAsia="FangSong" w:cs="Times New Roman"/>
        </w:rPr>
        <w:t>解释你所判断的结果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实验过程中发现所用的甲醛有白色晶状固体析出</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固体逐渐溶解</w:t>
      </w:r>
      <w:r>
        <w:rPr>
          <w:rFonts w:hint="eastAsia" w:ascii="Times New Roman" w:hAnsi="Times New Roman" w:eastAsia="Times New Roman" w:cs="Times New Roman"/>
        </w:rPr>
        <w:t>，</w:t>
      </w:r>
      <w:r>
        <w:rPr>
          <w:rFonts w:hint="eastAsia" w:ascii="Times New Roman" w:hAnsi="Times New Roman" w:eastAsia="FangSong" w:cs="Times New Roman"/>
        </w:rPr>
        <w:t>采用加热后冷却至室温的甲醛溶液进行实验</w:t>
      </w:r>
      <w:r>
        <w:rPr>
          <w:rFonts w:hint="eastAsia" w:ascii="Times New Roman" w:hAnsi="Times New Roman" w:eastAsia="Times New Roman" w:cs="Times New Roman"/>
        </w:rPr>
        <w:t>，</w:t>
      </w:r>
      <w:r>
        <w:rPr>
          <w:rFonts w:hint="eastAsia" w:ascii="Times New Roman" w:hAnsi="Times New Roman" w:eastAsia="FangSong" w:cs="Times New Roman"/>
        </w:rPr>
        <w:t>实验效果不受影响</w:t>
      </w:r>
      <w:r>
        <w:rPr>
          <w:rFonts w:hint="eastAsia" w:ascii="Times New Roman" w:hAnsi="Times New Roman" w:eastAsia="Times New Roman" w:cs="Times New Roman"/>
        </w:rPr>
        <w:t>。</w:t>
      </w:r>
      <w:r>
        <w:rPr>
          <w:rFonts w:hint="eastAsia" w:ascii="Times New Roman" w:hAnsi="Times New Roman" w:eastAsia="FangSong" w:cs="Times New Roman"/>
        </w:rPr>
        <w:t>你认为甲醛中白色晶状固体是什么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计算酱油样品中酸的含量</w:t>
      </w:r>
      <w:r>
        <w:rPr>
          <w:rFonts w:hint="eastAsia" w:ascii="Times New Roman" w:hAnsi="Times New Roman" w:eastAsia="Times New Roman" w:cs="Times New Roman"/>
        </w:rPr>
        <w:t>（</w:t>
      </w:r>
      <w:r>
        <w:rPr>
          <w:rFonts w:hint="eastAsia" w:ascii="Times New Roman" w:hAnsi="Times New Roman" w:eastAsia="FangSong" w:cs="Times New Roman"/>
        </w:rPr>
        <w:t>以乳酸计</w:t>
      </w:r>
      <w:r>
        <w:rPr>
          <w:rFonts w:hint="eastAsia" w:ascii="Times New Roman" w:hAnsi="Times New Roman" w:eastAsia="Times New Roman" w:cs="Times New Roman"/>
        </w:rPr>
        <w:t>，</w:t>
      </w:r>
      <w:r>
        <w:rPr>
          <w:rFonts w:hint="eastAsia" w:ascii="Times New Roman" w:hAnsi="Times New Roman" w:eastAsia="FangSong" w:cs="Times New Roman"/>
        </w:rPr>
        <w:t>乳酸的分子量为</w:t>
      </w:r>
      <w:r>
        <w:rPr>
          <w:rFonts w:ascii="Times New Roman" w:hAnsi="Times New Roman" w:eastAsia="Times New Roman" w:cs="Times New Roman"/>
        </w:rPr>
        <w:t xml:space="preserve"> </w:t>
      </w:r>
      <m:oMath>
        <m:oMathPr>
          <m:ctrlPr>
            <w:rPr>
              <w:sz w:val="28"/>
              <w:szCs w:val="28"/>
            </w:rPr>
          </m:ctrlPr>
        </m:oMathPr>
        <m:r>
          <m:t>90.08</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计算酱油样品中氨基酸态氮的含量</w:t>
      </w:r>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能否利用滴管和滴定用的</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氢氧化钠溶液将蒸馏水的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值调整为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在酱油检测标准的步骤一和步骤二中</w:t>
      </w:r>
      <w:r>
        <w:rPr>
          <w:rFonts w:hint="eastAsia" w:ascii="Times New Roman" w:hAnsi="Times New Roman" w:eastAsia="Times New Roman" w:cs="Times New Roman"/>
        </w:rPr>
        <w:t>，</w:t>
      </w:r>
      <w:r>
        <w:rPr>
          <w:rFonts w:hint="eastAsia" w:ascii="Times New Roman" w:hAnsi="Times New Roman" w:eastAsia="FangSong" w:cs="Times New Roman"/>
        </w:rPr>
        <w:t>为何分别需要将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值定为</w:t>
      </w:r>
      <w:r>
        <w:rPr>
          <w:rFonts w:ascii="Times New Roman" w:hAnsi="Times New Roman" w:eastAsia="Times New Roman" w:cs="Times New Roman"/>
        </w:rPr>
        <w:t xml:space="preserve"> 8.2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37" name="Picture"/>
            <a:graphic>
              <a:graphicData uri="http://schemas.openxmlformats.org/drawingml/2006/picture">
                <pic:pic>
                  <pic:nvPicPr>
                    <pic:cNvPr descr="a2b095bf09961030aac52d65cf52ccae2e42979acc2faf139de285f932c594c1.jpg" id="38" name="Picture"/>
                    <pic:cNvPicPr>
                      <a:picLocks noChangeArrowheads="1" noChangeAspect="1"/>
                    </pic:cNvPicPr>
                  </pic:nvPicPr>
                  <pic:blipFill>
                    <a:blip r:embed="rId36"/>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ind w:firstLine="420"/>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tcBorders>
              <w:bottom w:val="single" w:sz="6" w:space="0" w:color="000000"/>
            </w:tcBorders>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ind w:firstLine="4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pKsp=15.52；Zn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积累稳定常数</w:t>
      </w:r>
      <w:r>
        <w:rPr>
          <w:rFonts w:ascii="Times New Roman" w:hAnsi="Times New Roman" w:eastAsia="Times New Roman" w:cs="Times New Roman"/>
        </w:rPr>
        <w:t xml:space="preserve"> </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hint="eastAsia" w:ascii="Times New Roman" w:hAnsi="Times New Roman" w:eastAsia="FangSong" w:cs="Times New Roman"/>
        </w:rPr>
        <w:t>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w:t>
      </w:r>
      <w:r>
        <w:rPr>
          <w:rFonts w:ascii="Times New Roman" w:hAnsi="Times New Roman" w:eastAsia="Times New Roman" w:cs="Times New Roman"/>
        </w:rPr>
        <w:t xml:space="preserve"> 25.00 </w:t>
      </w:r>
      <w:r>
        <w:rPr>
          <w:rFonts w:hint="eastAsia" w:ascii="Times New Roman" w:hAnsi="Times New Roman" w:eastAsia="FangSong" w:cs="Times New Roman"/>
        </w:rPr>
        <w:t>径改</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=11.10、lgβ</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=13.60、lgβ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=14.80。</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的溶液中不产生</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000000"/>
            </w:tcBorders>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000000"/>
            </w:tcBorders>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17"/>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017"/>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17"/>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17"/>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7"/>
    <w:bookmarkEnd w:id="58"/>
    <w:bookmarkEnd w:id="5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第一轮原理·6-酸碱理论（学生版）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36" Type="http://schemas.openxmlformats.org/officeDocument/2006/relationships/image" Target="media/rId36.jpg"/><Relationship Id="rId25" Type="http://schemas.openxmlformats.org/officeDocument/2006/relationships/image" Target="media/rId2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2026-10-11T15:06:42Z</dcterms:created>
  <dcterms:modified xsi:type="dcterms:W3CDTF">2026-10-11T15:06:42Z</dcterms:modified>
</cp:coreProperties>
</file>

<file path=docProps/custom.xml><?xml version="1.0" encoding="utf-8"?>
<Properties xmlns="http://schemas.openxmlformats.org/officeDocument/2006/custom-properties" xmlns:vt="http://schemas.openxmlformats.org/officeDocument/2006/docPropsVTypes"/>
</file>