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一轮结构化学-原子结构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0"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它们都是生命体不可缺少的重要元素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，B、D、E</w:t>
      </w:r>
      <w:r>
        <w:rPr>
          <w:rFonts w:ascii="Times New Roman" w:hAnsi="Times New Roman" w:eastAsia="Times New Roman" w:cs="Times New Roman"/>
        </w:rPr>
        <w:t xml:space="preserv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目前学术界还有争议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但有一点是肯定的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那就是没有第三种元素的化合物种数会超出它们</w:t>
      </w:r>
      <w:r>
        <w:rPr>
          <w:rFonts w:hint="eastAsia" w:ascii="Times New Roman" w:hAnsi="Times New Roman" w:eastAsia="Times New Roman" w:cs="Times New Roman"/>
        </w:rPr>
        <w:t>。</w:t>
      </w:r>
      <w:r>
        <w:rPr>
          <w:rFonts w:hint="eastAsia" w:ascii="Times New Roman" w:hAnsi="Times New Roman" w:eastAsia="FangSong" w:cs="Times New Roman"/>
        </w:rPr>
        <w:t>根据以上信息回答下列有关问题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请比较</w:t>
      </w:r>
      <w:r>
        <w:rPr>
          <w:rFonts w:ascii="Times New Roman" w:hAnsi="Times New Roman" w:eastAsia="Times New Roman" w:cs="Times New Roman"/>
        </w:rPr>
        <w:t xml:space="preserve"> </w:t>
      </w:r>
      <m:oMath>
        <m:sSub>
          <m:e>
            <m:r>
              <m:t>B</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2</m:t>
            </m:r>
          </m:sub>
        </m:sSub>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三种化合物的沸点由高到低的顺序</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从给定的元素中选出若干种组成化合物</w:t>
      </w:r>
      <w:r>
        <w:rPr>
          <w:rFonts w:hint="eastAsia" w:ascii="Times New Roman" w:hAnsi="Times New Roman" w:eastAsia="Times New Roman" w:cs="Times New Roman"/>
        </w:rPr>
        <w:t>，</w:t>
      </w:r>
      <w:r>
        <w:rPr>
          <w:rFonts w:hint="eastAsia" w:ascii="Times New Roman" w:hAnsi="Times New Roman" w:eastAsia="FangSong" w:cs="Times New Roman"/>
        </w:rPr>
        <w:t>写出相对分子质量最小的离子化合物的化学式</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以题中元素为选择对象</w:t>
      </w:r>
      <w:r>
        <w:rPr>
          <w:rFonts w:hint="eastAsia" w:ascii="Times New Roman" w:hAnsi="Times New Roman" w:eastAsia="Times New Roman" w:cs="Times New Roman"/>
        </w:rPr>
        <w:t>，</w:t>
      </w:r>
      <w:r>
        <w:rPr>
          <w:rFonts w:hint="eastAsia" w:ascii="Times New Roman" w:hAnsi="Times New Roman" w:eastAsia="FangSong" w:cs="Times New Roman"/>
        </w:rPr>
        <w:t>写出不少于三种炸药的化学式或名称</w:t>
      </w:r>
      <w:r>
        <w:rPr>
          <w:rFonts w:hint="eastAsia" w:ascii="Times New Roman" w:hAnsi="Times New Roman" w:eastAsia="Times New Roman" w:cs="Times New Roman"/>
        </w:rPr>
        <w:t>。____、____、____。</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有人设想某种分子式为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N</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该物质中同种原子的化学环境完全相同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是一种威力极强的炸药</w:t>
      </w:r>
      <w:r>
        <w:rPr>
          <w:rFonts w:hint="eastAsia" w:ascii="Times New Roman" w:hAnsi="Times New Roman" w:eastAsia="Times New Roman" w:cs="Times New Roman"/>
        </w:rPr>
        <w:t>，</w:t>
      </w:r>
      <w:r>
        <w:rPr>
          <w:rFonts w:hint="eastAsia" w:ascii="Times New Roman" w:hAnsi="Times New Roman" w:eastAsia="FangSong" w:cs="Times New Roman"/>
        </w:rPr>
        <w:t>请推测它的结构简式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指出下列元素的名称和原子序数</w:t>
      </w:r>
      <w:r>
        <w:rPr>
          <w:rFonts w:hint="eastAsia" w:ascii="Times New Roman" w:hAnsi="Times New Roman" w:eastAsia="Times New Roman" w:cs="Times New Roman"/>
        </w:rPr>
        <w:t>。</w:t>
      </w:r>
      <w:r>
        <w:rPr>
          <w:rFonts w:hint="eastAsia" w:ascii="Times New Roman" w:hAnsi="Times New Roman" w:eastAsia="FangSong" w:cs="Times New Roman"/>
        </w:rPr>
        <w:t>并写出它们基态原子的核外电子排布式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第八个稀有气体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第四周期中的第八个过渡元素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单质常温下为液态的非金属元素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单质熔点最低的金属元素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第六周期中的</w:t>
      </w:r>
      <w:r>
        <w:rPr>
          <w:rFonts w:hint="eastAsia" w:ascii="Times New Roman" w:hAnsi="Times New Roman" w:eastAsia="Times New Roman" w:cs="Times New Roman"/>
        </w:rPr>
        <w:t>IVB</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(6)4f </w:t>
      </w:r>
      <w:r>
        <w:rPr>
          <w:rFonts w:hint="eastAsia" w:ascii="Times New Roman" w:hAnsi="Times New Roman" w:eastAsia="FangSong" w:cs="Times New Roman"/>
        </w:rPr>
        <w:t xml:space="preserve">层填入</w:t>
      </w:r>
      <w:r>
        <w:rPr>
          <w:rFonts w:ascii="Times New Roman" w:hAnsi="Times New Roman" w:eastAsia="Times New Roman" w:cs="Times New Roman"/>
        </w:rPr>
        <w:t xml:space="preserve"> 11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spacing w:before="160" w:after="80"/>
      </w:pPr>
      <w:r>
        <w:pict>
          <v:rect style="width:0;height:1.5pt" o:hralign="center" o:hrstd="t" o:hr="t"/>
        </w:pict>
      </w:r>
    </w:p>
    <w:p>
      <w:pPr>
        <w:pStyle w:val="Compact"/>
        <w:numPr>
          <w:ilvl w:val="0"/>
          <w:numId w:val="1001"/>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t>e</m:t>
                    </m:r>
                    <m:r>
                      <m:t>f</m:t>
                    </m:r>
                    <m:r>
                      <m:t>f</m:t>
                    </m:r>
                  </m:sub>
                </m:sSub>
              </m:num>
              <m:den>
                <m:sSup>
                  <m:e>
                    <m:r>
                      <m:t>r</m:t>
                    </m:r>
                  </m:e>
                  <m:sup>
                    <m:r>
                      <m:t>2</m:t>
                    </m:r>
                  </m:sup>
                </m:sSup>
              </m:den>
            </m:f>
          </m:e>
        </m:d>
        <m:r>
          <m:rPr>
            <m:sty m:val="p"/>
          </m:rPr>
          <m:t>+</m:t>
        </m:r>
        <m:r>
          <m:t>0.744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其中为</w:t>
      </w:r>
      <w:r>
        <w:rPr>
          <w:rFonts w:ascii="Times New Roman" w:hAnsi="Times New Roman" w:eastAsia="Times New Roman" w:cs="Times New Roman"/>
        </w:rPr>
        <w:t xml:space="preserve"> </w:t>
      </w:r>
      <m:oMath>
        <m:sSub>
          <m:e>
            <m:r>
              <m:t>χ</m:t>
            </m:r>
          </m:e>
          <m:sub>
            <m:r>
              <m:rPr>
                <m:sty m:val="p"/>
              </m:rPr>
              <m:t>A</m:t>
            </m:r>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rPr>
                <m:scr m:val="sans-serif"/>
                <m:sty m:val="p"/>
              </m:rPr>
              <m:t>Z</m:t>
            </m:r>
          </m:e>
          <m:sub>
            <m:r>
              <m:rPr>
                <m:scr m:val="sans-serif"/>
                <m:sty m:val="p"/>
              </m:rPr>
              <m:t>e</m:t>
            </m:r>
            <m:r>
              <m:rPr>
                <m:scr m:val="sans-serif"/>
                <m:sty m:val="p"/>
              </m:rPr>
              <m:t>f</m:t>
            </m:r>
            <m:r>
              <m:rPr>
                <m:scr m:val="sans-serif"/>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的共价半径分别为</w:t>
      </w:r>
      <w:r>
        <w:rPr>
          <w:rFonts w:hint="eastAsia" w:ascii="Times New Roman" w:hAnsi="Times New Roman" w:eastAsia="Times New Roman" w:cs="Times New Roman"/>
        </w:rPr>
        <w:t>70.0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99.0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价层电子所受的有效核电荷可用</w:t>
      </w:r>
      <w:r>
        <w:rPr>
          <w:rFonts w:hint="eastAsia" w:ascii="Times New Roman" w:hAnsi="Times New Roman" w:eastAsia="Times New Roman" w:cs="Times New Roman"/>
        </w:rPr>
        <w:t>Slater</w:t>
      </w:r>
      <w:r>
        <w:rPr>
          <w:rFonts w:hint="eastAsia" w:ascii="Times New Roman" w:hAnsi="Times New Roman" w:eastAsia="FangSong" w:cs="Times New Roman"/>
        </w:rPr>
        <w:t>规则计算</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Allred-Rochow</w:t>
      </w:r>
      <w:r>
        <w:rPr>
          <w:rFonts w:hint="eastAsia" w:ascii="Times New Roman" w:hAnsi="Times New Roman" w:eastAsia="FangSong" w:cs="Times New Roman"/>
        </w:rPr>
        <w:t>电负性在水解产物上的预测能力比</w:t>
      </w:r>
      <w:r>
        <w:rPr>
          <w:rFonts w:hint="eastAsia" w:ascii="Times New Roman" w:hAnsi="Times New Roman" w:eastAsia="Times New Roman" w:cs="Times New Roman"/>
        </w:rPr>
        <w:t>Pauling</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金属钠形成离子时一般为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+2</w:t>
      </w:r>
      <w:r>
        <w:rPr>
          <w:rFonts w:hint="eastAsia" w:ascii="Times New Roman" w:hAnsi="Times New Roman" w:eastAsia="FangSong" w:cs="Times New Roman"/>
        </w:rPr>
        <w:t>价的原因是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钠的第一电离能很大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钠的第二电离能很大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钠的电负性很小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钠的原子半径很大</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下列实验不能达到预期目的的是</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实验操作</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比较氯</w:t>
            </w:r>
            <w:r>
              <w:rPr>
                <w:rFonts w:hint="eastAsia" w:ascii="Times New Roman" w:hAnsi="Times New Roman" w:eastAsia="Times New Roman" w:cs="Times New Roman"/>
              </w:rPr>
              <w:t>、</w:t>
            </w:r>
            <w:r>
              <w:rPr>
                <w:rFonts w:hint="eastAsia" w:ascii="Times New Roman" w:hAnsi="Times New Roman" w:eastAsia="FangSong" w:cs="Times New Roman"/>
              </w:rPr>
              <w:t>溴的非金属性强弱</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t>M</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溶液中分别通入</w:t>
            </w:r>
            <w:r>
              <w:rPr>
                <w:rFonts w:ascii="Times New Roman" w:hAnsi="Times New Roman" w:eastAsia="Times New Roman" w:cs="Times New Roman"/>
              </w:rPr>
              <w:t xml:space="preserve"> </w:t>
            </w:r>
            <m:oMath>
              <m:r>
                <m:t>N</m:t>
              </m:r>
              <m:sSub>
                <m:e>
                  <m:r>
                    <m:t>H</m:t>
                  </m:r>
                </m:e>
                <m:sub>
                  <m:r>
                    <m:t>3</m:t>
                  </m:r>
                </m:sub>
              </m:sSub>
            </m:oMath>
          </w:p>
        </w:tc>
        <w:tc>
          <w:tcPr/>
          <w:p>
            <w:pPr>
              <w:pStyle w:val="Compact"/>
              <w:jc w:val="center"/>
            </w:pPr>
            <w:r>
              <w:rPr>
                <w:rFonts w:hint="eastAsia" w:ascii="Times New Roman" w:hAnsi="Times New Roman" w:eastAsia="FangSong" w:cs="Times New Roman"/>
              </w:rPr>
              <w:t>比较镁</w:t>
            </w:r>
            <w:r>
              <w:rPr>
                <w:rFonts w:hint="eastAsia" w:ascii="Times New Roman" w:hAnsi="Times New Roman" w:eastAsia="Times New Roman" w:cs="Times New Roman"/>
              </w:rPr>
              <w:t>、</w:t>
            </w:r>
            <w:r>
              <w:rPr>
                <w:rFonts w:hint="eastAsia" w:ascii="Times New Roman" w:hAnsi="Times New Roman" w:eastAsia="FangSong" w:cs="Times New Roman"/>
              </w:rPr>
              <w:t>铝的金属性强弱</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两溶液的</w:t>
            </w:r>
            <w:r>
              <w:rPr>
                <w:rFonts w:ascii="Times New Roman" w:hAnsi="Times New Roman" w:eastAsia="Times New Roman" w:cs="Times New Roman"/>
              </w:rPr>
              <w:t xml:space="preserve"> pH</w:t>
            </w:r>
          </w:p>
        </w:tc>
        <w:tc>
          <w:tcPr/>
          <w:p>
            <w:pPr>
              <w:pStyle w:val="Compact"/>
              <w:jc w:val="center"/>
            </w:pPr>
            <w:r>
              <w:rPr>
                <w:rFonts w:hint="eastAsia" w:ascii="Times New Roman" w:hAnsi="Times New Roman" w:eastAsia="FangSong" w:cs="Times New Roman"/>
              </w:rPr>
              <w:t>比较碳</w:t>
            </w:r>
            <w:r>
              <w:rPr>
                <w:rFonts w:hint="eastAsia" w:ascii="Times New Roman" w:hAnsi="Times New Roman" w:eastAsia="Times New Roman" w:cs="Times New Roman"/>
              </w:rPr>
              <w:t>、</w:t>
            </w:r>
            <w:r>
              <w:rPr>
                <w:rFonts w:hint="eastAsia" w:ascii="Times New Roman" w:hAnsi="Times New Roman" w:eastAsia="FangSong" w:cs="Times New Roman"/>
              </w:rPr>
              <w:t>硫的非金属性强弱</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同一电路测定等浓度的盐酸</w:t>
            </w:r>
            <w:r>
              <w:rPr>
                <w:rFonts w:hint="eastAsia" w:ascii="Times New Roman" w:hAnsi="Times New Roman" w:eastAsia="Times New Roman" w:cs="Times New Roman"/>
              </w:rPr>
              <w:t>、</w:t>
            </w:r>
            <w:r>
              <w:rPr>
                <w:rFonts w:hint="eastAsia" w:ascii="Times New Roman" w:hAnsi="Times New Roman" w:eastAsia="FangSong" w:cs="Times New Roman"/>
              </w:rPr>
              <w:t>醋酸溶液的导电性</w:t>
            </w:r>
          </w:p>
        </w:tc>
        <w:tc>
          <w:tcPr/>
          <w:p>
            <w:pPr>
              <w:pStyle w:val="Compact"/>
              <w:jc w:val="center"/>
            </w:pPr>
            <w:r>
              <w:rPr>
                <w:rFonts w:hint="eastAsia" w:ascii="Times New Roman" w:hAnsi="Times New Roman" w:eastAsia="FangSong" w:cs="Times New Roman"/>
              </w:rPr>
              <w:t>比较盐酸</w:t>
            </w:r>
            <w:r>
              <w:rPr>
                <w:rFonts w:hint="eastAsia" w:ascii="Times New Roman" w:hAnsi="Times New Roman" w:eastAsia="Times New Roman" w:cs="Times New Roman"/>
              </w:rPr>
              <w:t>、</w:t>
            </w:r>
            <w:r>
              <w:rPr>
                <w:rFonts w:hint="eastAsia" w:ascii="Times New Roman" w:hAnsi="Times New Roman" w:eastAsia="FangSong" w:cs="Times New Roman"/>
              </w:rPr>
              <w:t>醋酸的酸性强弱</w:t>
            </w:r>
          </w:p>
        </w:tc>
      </w:tr>
    </w:tbl>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周期表中有些元素有</w:t>
      </w:r>
      <w:r>
        <w:rPr>
          <w:rFonts w:hint="eastAsia" w:ascii="Times New Roman" w:hAnsi="Times New Roman" w:eastAsia="Times New Roman" w:cs="Times New Roman"/>
        </w:rPr>
        <w:t>“</w:t>
      </w:r>
      <w:r>
        <w:rPr>
          <w:rFonts w:hint="eastAsia" w:ascii="Times New Roman" w:hAnsi="Times New Roman" w:eastAsia="FangSong" w:cs="Times New Roman"/>
        </w:rPr>
        <w:t>对角线相似</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即周期表中处于对角线位置的两元素性质相似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Li、Mg；Be、Al；B、Si</w:t>
      </w:r>
      <w:r>
        <w:rPr>
          <w:rFonts w:ascii="Times New Roman" w:hAnsi="Times New Roman" w:eastAsia="Times New Roman" w:cs="Times New Roman"/>
        </w:rPr>
        <w:t xml:space="preserve"> </w:t>
      </w:r>
      <w:r>
        <w:rPr>
          <w:rFonts w:hint="eastAsia" w:ascii="Times New Roman" w:hAnsi="Times New Roman" w:eastAsia="FangSong" w:cs="Times New Roman"/>
        </w:rPr>
        <w:t>等两两性质相似</w:t>
      </w:r>
      <w:r>
        <w:rPr>
          <w:rFonts w:hint="eastAsia" w:ascii="Times New Roman" w:hAnsi="Times New Roman" w:eastAsia="Times New Roman" w:cs="Times New Roman"/>
        </w:rPr>
        <w:t>。</w:t>
      </w:r>
      <w:r>
        <w:rPr>
          <w:rFonts w:hint="eastAsia" w:ascii="Times New Roman" w:hAnsi="Times New Roman" w:eastAsia="FangSong" w:cs="Times New Roman"/>
        </w:rPr>
        <w:t>现用熔融</w:t>
      </w:r>
      <w:r>
        <w:rPr>
          <w:rFonts w:ascii="Times New Roman" w:hAnsi="Times New Roman" w:eastAsia="Times New Roman" w:cs="Times New Roman"/>
        </w:rPr>
        <w:t xml:space="preserve"> LiCl </w:t>
      </w:r>
      <w:r>
        <w:rPr>
          <w:rFonts w:hint="eastAsia" w:ascii="Times New Roman" w:hAnsi="Times New Roman" w:eastAsia="FangSong" w:cs="Times New Roman"/>
        </w:rPr>
        <w:t>电解的方法可得锂和氯气</w:t>
      </w:r>
      <w:r>
        <w:rPr>
          <w:rFonts w:hint="eastAsia" w:ascii="Times New Roman" w:hAnsi="Times New Roman" w:eastAsia="Times New Roman" w:cs="Times New Roman"/>
        </w:rPr>
        <w:t>。</w:t>
      </w:r>
      <w:r>
        <w:rPr>
          <w:rFonts w:hint="eastAsia" w:ascii="Times New Roman" w:hAnsi="Times New Roman" w:eastAsia="FangSong" w:cs="Times New Roman"/>
        </w:rPr>
        <w:t>若用已潮解的</w:t>
      </w:r>
      <w:r>
        <w:rPr>
          <w:rFonts w:ascii="Times New Roman" w:hAnsi="Times New Roman" w:eastAsia="Times New Roman" w:cs="Times New Roman"/>
        </w:rPr>
        <w:t xml:space="preserve"> LiCl </w:t>
      </w:r>
      <w:r>
        <w:rPr>
          <w:rFonts w:hint="eastAsia" w:ascii="Times New Roman" w:hAnsi="Times New Roman" w:eastAsia="FangSong" w:cs="Times New Roman"/>
        </w:rPr>
        <w:t>加热蒸干并强热至熔融</w:t>
      </w:r>
      <w:r>
        <w:rPr>
          <w:rFonts w:hint="eastAsia" w:ascii="Times New Roman" w:hAnsi="Times New Roman" w:eastAsia="Times New Roman" w:cs="Times New Roman"/>
        </w:rPr>
        <w:t>，</w:t>
      </w:r>
      <w:r>
        <w:rPr>
          <w:rFonts w:hint="eastAsia" w:ascii="Times New Roman" w:hAnsi="Times New Roman" w:eastAsia="FangSong" w:cs="Times New Roman"/>
        </w:rPr>
        <w:t>再用惰性电极电解</w:t>
      </w:r>
      <w:r>
        <w:rPr>
          <w:rFonts w:hint="eastAsia" w:ascii="Times New Roman" w:hAnsi="Times New Roman" w:eastAsia="Times New Roman" w:cs="Times New Roman"/>
        </w:rPr>
        <w:t>，</w:t>
      </w:r>
      <w:r>
        <w:rPr>
          <w:rFonts w:hint="eastAsia" w:ascii="Times New Roman" w:hAnsi="Times New Roman" w:eastAsia="FangSong" w:cs="Times New Roman"/>
        </w:rPr>
        <w:t>结果得到金属锂和一种无色无味的气体</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无色气体为电解生成的锂与水反应放出的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电解前</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在加热时已发生水解</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电解时产生的无色气体是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无色气体是阳极放出的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与水作用生成的</w:t>
      </w:r>
      <w:r>
        <w:rPr>
          <w:rFonts w:ascii="Times New Roman" w:hAnsi="Times New Roman" w:eastAsia="Times New Roman" w:cs="Times New Roman"/>
        </w:rPr>
        <w:t xml:space="preserve"> </w:t>
      </w:r>
      <m:oMath>
        <m:sSub>
          <m:e>
            <m:r>
              <m:t>O</m:t>
            </m:r>
          </m:e>
          <m:sub>
            <m:r>
              <m:t>2</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(1)1941</w:t>
      </w:r>
      <w:r>
        <w:rPr>
          <w:rFonts w:hint="eastAsia" w:ascii="Times New Roman" w:hAnsi="Times New Roman" w:eastAsia="FangSong" w:cs="Times New Roman"/>
        </w:rPr>
        <w:t>年</w:t>
      </w:r>
      <w:r>
        <w:rPr>
          <w:rFonts w:ascii="Times New Roman" w:hAnsi="Times New Roman" w:eastAsia="Times New Roman" w:cs="Times New Roman"/>
        </w:rPr>
        <w:t xml:space="preserve"> Anderson </w:t>
      </w:r>
      <w:r>
        <w:rPr>
          <w:rFonts w:hint="eastAsia" w:ascii="Times New Roman" w:hAnsi="Times New Roman" w:eastAsia="FangSong" w:cs="Times New Roman"/>
        </w:rPr>
        <w:t>用中子轰击</w:t>
      </w:r>
      <w:r>
        <w:rPr>
          <w:rFonts w:hint="eastAsia" w:ascii="Times New Roman" w:hAnsi="Times New Roman" w:eastAsia="Times New Roman" w:cs="Times New Roman"/>
          <w:vertAlign w:val="superscript"/>
        </w:rPr>
        <w:t>196</w:t>
      </w:r>
      <w:r>
        <w:rPr>
          <w:rFonts w:ascii="Times New Roman" w:hAnsi="Times New Roman" w:eastAsia="Times New Roman" w:cs="Times New Roman"/>
        </w:rPr>
        <w:t xml:space="preserve"> Hg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198</w:t>
      </w:r>
      <w:r>
        <w:rPr>
          <w:rFonts w:ascii="Times New Roman" w:hAnsi="Times New Roman" w:eastAsia="Times New Roman" w:cs="Times New Roman"/>
        </w:rPr>
        <w:t xml:space="preserve"> Hg, </w:t>
      </w:r>
      <w:r>
        <w:rPr>
          <w:rFonts w:hint="eastAsia" w:ascii="Times New Roman" w:hAnsi="Times New Roman" w:eastAsia="FangSong" w:cs="Times New Roman"/>
        </w:rPr>
        <w:t>实现了把廉价的金属转变为金的梦想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前者形成了稳定的</w:t>
      </w:r>
      <w:r>
        <w:rPr>
          <w:rFonts w:hint="eastAsia" w:ascii="Times New Roman" w:hAnsi="Times New Roman" w:eastAsia="Times New Roman" w:cs="Times New Roman"/>
          <w:vertAlign w:val="superscript"/>
        </w:rPr>
        <w:t>197</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后者形成的核发生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衰变后得到</w:t>
      </w:r>
      <w:r>
        <w:rPr>
          <w:rFonts w:hint="eastAsia" w:ascii="Times New Roman" w:hAnsi="Times New Roman" w:eastAsia="Times New Roman" w:cs="Times New Roman"/>
          <w:vertAlign w:val="superscript"/>
        </w:rPr>
        <w:t>199</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写出以上</w:t>
      </w:r>
      <w:r>
        <w:rPr>
          <w:rFonts w:ascii="Times New Roman" w:hAnsi="Times New Roman" w:eastAsia="Times New Roman" w:cs="Times New Roman"/>
        </w:rPr>
        <w:t xml:space="preserve"> 3 </w:t>
      </w:r>
      <w:r>
        <w:rPr>
          <w:rFonts w:hint="eastAsia" w:ascii="Times New Roman" w:hAnsi="Times New Roman" w:eastAsia="FangSong" w:cs="Times New Roman"/>
        </w:rPr>
        <w:t>个反应式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某金属能形成几种氧化物</w:t>
      </w:r>
      <w:r>
        <w:rPr>
          <w:rFonts w:hint="eastAsia" w:ascii="Times New Roman" w:hAnsi="Times New Roman" w:eastAsia="Times New Roman" w:cs="Times New Roman"/>
        </w:rPr>
        <w:t>，</w:t>
      </w:r>
      <w:r>
        <w:rPr>
          <w:rFonts w:hint="eastAsia" w:ascii="Times New Roman" w:hAnsi="Times New Roman" w:eastAsia="FangSong" w:cs="Times New Roman"/>
        </w:rPr>
        <w:t>它在其中一种氧化物中的氧化态为</w:t>
      </w:r>
      <w:r>
        <w:rPr>
          <w:rFonts w:hint="eastAsia" w:ascii="Times New Roman" w:hAnsi="Times New Roman" w:eastAsia="Times New Roman" w:cs="Times New Roman"/>
        </w:rPr>
        <w:t>“n”,</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“n+5”。</w:t>
      </w:r>
      <w:r>
        <w:rPr>
          <w:rFonts w:hint="eastAsia" w:ascii="Times New Roman" w:hAnsi="Times New Roman" w:eastAsia="FangSong" w:cs="Times New Roman"/>
        </w:rPr>
        <w:t>后者转化为前者时失</w:t>
      </w:r>
      <w:r>
        <w:rPr>
          <w:rFonts w:hint="eastAsia" w:ascii="Times New Roman" w:hAnsi="Times New Roman" w:eastAsia="Times New Roman" w:cs="Times New Roman"/>
        </w:rPr>
        <w:t>36.1%(</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确定金属种类及其氧化物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A、B、C、D、E </w:t>
      </w:r>
      <w:r>
        <w:rPr>
          <w:rFonts w:hint="eastAsia" w:ascii="Times New Roman" w:hAnsi="Times New Roman" w:eastAsia="FangSong" w:cs="Times New Roman"/>
        </w:rPr>
        <w:t>都是短周期元素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能形成两种液态化合物甲和乙</w:t>
      </w:r>
      <w:r>
        <w:rPr>
          <w:rFonts w:hint="eastAsia" w:ascii="Times New Roman" w:hAnsi="Times New Roman" w:eastAsia="Times New Roman" w:cs="Times New Roman"/>
        </w:rPr>
        <w:t>，</w:t>
      </w:r>
      <w:r>
        <w:rPr>
          <w:rFonts w:hint="eastAsia" w:ascii="Times New Roman" w:hAnsi="Times New Roman" w:eastAsia="FangSong" w:cs="Times New Roman"/>
        </w:rPr>
        <w:t>原子个数比分别为</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乙两分子中含有非极性共价键的物质的电子式是</w:t>
      </w:r>
      <w:r>
        <w:rPr>
          <w:rFonts w:hint="eastAsia" w:ascii="Times New Roman" w:hAnsi="Times New Roman" w:eastAsia="Times New Roman" w:cs="Times New Roman"/>
        </w:rPr>
        <w:t>____，C</w:t>
      </w:r>
      <w:r>
        <w:rPr>
          <w:rFonts w:hint="eastAsia" w:ascii="Times New Roman" w:hAnsi="Times New Roman" w:eastAsia="FangSong" w:cs="Times New Roman"/>
        </w:rPr>
        <w:t>元素在周期表中的位置是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(2)C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半径较小的是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D </w:t>
      </w:r>
      <w:r>
        <w:rPr>
          <w:rFonts w:hint="eastAsia" w:ascii="Times New Roman" w:hAnsi="Times New Roman" w:eastAsia="FangSong" w:cs="Times New Roman"/>
        </w:rPr>
        <w:t>的单质投入甲中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消失后再向上述溶液中加入</w:t>
      </w:r>
      <w:r>
        <w:rPr>
          <w:rFonts w:ascii="Times New Roman" w:hAnsi="Times New Roman" w:eastAsia="Times New Roman" w:cs="Times New Roman"/>
        </w:rPr>
        <w:t xml:space="preserve"> E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此时发生反应的化学方程式是</w:t>
      </w:r>
      <w:r>
        <w:rPr>
          <w:rFonts w:ascii="Times New Roman" w:hAnsi="Times New Roman" w:eastAsia="Times New Roman" w:cs="Times New Roman"/>
        </w:rPr>
        <w:t xml:space="preserve"> ____。</w:t>
      </w:r>
    </w:p>
    <w:p>
      <w:pPr>
        <w:pStyle w:val="FirstParagraph"/>
        <w:ind w:firstLine="420"/>
      </w:pPr>
      <w:r>
        <w:rPr>
          <w:rFonts w:ascii="Times New Roman" w:hAnsi="Times New Roman" w:eastAsia="Times New Roman" w:cs="Times New Roman"/>
        </w:rPr>
        <w:t xml:space="preserve">(4)C、D、E </w:t>
      </w:r>
      <w:r>
        <w:rPr>
          <w:rFonts w:hint="eastAsia" w:ascii="Times New Roman" w:hAnsi="Times New Roman" w:eastAsia="FangSong" w:cs="Times New Roman"/>
        </w:rPr>
        <w:t xml:space="preserve">可组成离子化合物</w:t>
      </w:r>
      <w:r>
        <w:rPr>
          <w:rFonts w:ascii="Times New Roman" w:hAnsi="Times New Roman" w:eastAsia="Times New Roman" w:cs="Times New Roman"/>
        </w:rPr>
        <w:t xml:space="preserve"> </w:t>
      </w:r>
      <m:oMath>
        <m:sSub>
          <m:e>
            <m:r>
              <m:t>D</m:t>
            </m:r>
          </m:e>
          <m:sub>
            <m:r>
              <m:t>x</m:t>
            </m:r>
          </m:sub>
        </m:sSub>
        <m:r>
          <m:t>E</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w:t>
      </w:r>
      <w:r>
        <w:rPr>
          <w:rFonts w:hint="eastAsia" w:ascii="Times New Roman" w:hAnsi="Times New Roman" w:eastAsia="Times New Roman" w:cs="Times New Roman"/>
        </w:rPr>
        <w:t>（</w:t>
      </w:r>
      <w:r>
        <w:rPr>
          <w:rFonts w:hint="eastAsia" w:ascii="Times New Roman" w:hAnsi="Times New Roman" w:eastAsia="FangSong" w:cs="Times New Roman"/>
        </w:rPr>
        <w:t>晶胞是在晶体中具有代表性的最小重复单元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位于正方体的棱的中点和正方体内部</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位于该正方体的顶点和面心</w:t>
      </w:r>
      <w:r>
        <w:rPr>
          <w:rFonts w:hint="eastAsia" w:ascii="Times New Roman" w:hAnsi="Times New Roman" w:eastAsia="Times New Roman" w:cs="Times New Roman"/>
        </w:rPr>
        <w:t>。</w:t>
      </w:r>
      <w:r>
        <w:rPr>
          <w:rFonts w:hint="eastAsia" w:ascii="Times New Roman" w:hAnsi="Times New Roman" w:eastAsia="FangSong" w:cs="Times New Roman"/>
        </w:rPr>
        <w:t>该化合物的化学式是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086100" cy="3009900"/>
            <wp:effectExtent b="0" l="0" r="0" t="0"/>
            <wp:docPr descr="" title="" id="17" name="Picture"/>
            <a:graphic>
              <a:graphicData uri="http://schemas.openxmlformats.org/drawingml/2006/picture">
                <pic:pic>
                  <pic:nvPicPr>
                    <pic:cNvPr descr="d6cad884751fdba0e4762f171de8ff552c4befcce306a75628cd8e1821515f65.jpg" id="18" name="Picture"/>
                    <pic:cNvPicPr>
                      <a:picLocks noChangeArrowheads="1" noChangeAspect="1"/>
                    </pic:cNvPicPr>
                  </pic:nvPicPr>
                  <pic:blipFill>
                    <a:blip r:embed="rId16"/>
                    <a:stretch>
                      <a:fillRect/>
                    </a:stretch>
                  </pic:blipFill>
                  <pic:spPr bwMode="auto">
                    <a:xfrm>
                      <a:off x="0" y="0"/>
                      <a:ext cx="30861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20" name="Picture"/>
            <a:graphic>
              <a:graphicData uri="http://schemas.openxmlformats.org/drawingml/2006/picture">
                <pic:pic>
                  <pic:nvPicPr>
                    <pic:cNvPr descr="83e3f98e5224aa3a18f401424198b1bb7ec738835a6bb41fbddd680b16b1c66b.jpg" id="21" name="Picture"/>
                    <pic:cNvPicPr>
                      <a:picLocks noChangeArrowheads="1" noChangeAspect="1"/>
                    </pic:cNvPicPr>
                  </pic:nvPicPr>
                  <pic:blipFill>
                    <a:blip r:embed="rId19"/>
                    <a:stretch>
                      <a:fillRect/>
                    </a:stretch>
                  </pic:blipFill>
                  <pic:spPr bwMode="auto">
                    <a:xfrm>
                      <a:off x="0" y="0"/>
                      <a:ext cx="1879600" cy="173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w:t>
      </w:r>
      <m:oMath>
        <m:f>
          <m:fPr>
            <m:type m:val="bar"/>
          </m:fPr>
          <m:num>
            <m:r>
              <m:t>1</m:t>
            </m:r>
          </m:num>
          <m:den>
            <m:r>
              <m:t>8</m:t>
            </m:r>
          </m:den>
        </m:f>
      </m:oMath>
    </w:p>
    <w:p>
      <w:pPr>
        <w:pStyle w:val="BodyText"/>
        <w:ind w:firstLine="420"/>
      </w:pPr>
      <w:r>
        <w:rPr>
          <w:rFonts w:ascii="Times New Roman" w:hAnsi="Times New Roman" w:eastAsia="Times New Roman" w:cs="Times New Roman"/>
        </w:rPr>
        <w:t xml:space="preserve">O: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电子可以被描述为下列</w:t>
      </w:r>
      <w:r>
        <w:rPr>
          <w:rFonts w:ascii="Times New Roman" w:hAnsi="Times New Roman" w:eastAsia="Times New Roman" w:cs="Times New Roman"/>
        </w:rPr>
        <w:t xml:space="preserve"> 6 </w:t>
      </w:r>
      <w:r>
        <w:rPr>
          <w:rFonts w:hint="eastAsia" w:ascii="Times New Roman" w:hAnsi="Times New Roman" w:eastAsia="FangSong" w:cs="Times New Roman"/>
        </w:rPr>
        <w:t>组量子数之一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②</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③</m:t>
          </m:r>
          <m:r>
            <m:t>2</m:t>
          </m:r>
          <m:r>
            <m:rPr>
              <m:sty m:val="p"/>
            </m:rPr>
            <m:t>,</m:t>
          </m:r>
          <m:r>
            <m:t>1</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m:oMathPara>
        <m:oMathParaPr>
          <m:jc m:val="center"/>
          <m:ctrlPr>
            <w:rPr>
              <w:sz w:val="28"/>
              <w:szCs w:val="28"/>
            </w:rPr>
          </m:ctrlPr>
        </m:oMathParaPr>
        <m:oMath>
          <m:r>
            <m:rPr>
              <m:sty m:val="p"/>
            </m:rPr>
            <m:t>,</m:t>
          </m:r>
          <m:r>
            <m:t>1</m:t>
          </m:r>
          <m:r>
            <m:rPr>
              <m:sty m:val="p"/>
            </m:rPr>
            <m:t>,</m:t>
          </m:r>
          <m:r>
            <m:t>1</m:t>
          </m:r>
          <m:r>
            <m:rPr>
              <m:sty m:val="p"/>
            </m:rPr>
            <m:t>,</m:t>
          </m:r>
          <m:r>
            <m:rPr>
              <m:sty m:val="p"/>
            </m:rPr>
            <m:t>−</m:t>
          </m:r>
          <m:f>
            <m:fPr>
              <m:type m:val="bar"/>
            </m:fPr>
            <m:num>
              <m:r>
                <m:t>1</m:t>
              </m:r>
            </m:num>
            <m:den>
              <m:r>
                <m:t>2</m:t>
              </m:r>
            </m:den>
          </m:f>
          <m:r>
            <m:rPr>
              <m:sty m:val="p"/>
            </m:rPr>
            <m:t>;</m:t>
          </m:r>
          <m:r>
            <m:rPr>
              <m:sty m:val="p"/>
            </m:rPr>
            <m:t>⑤</m:t>
          </m:r>
          <m:r>
            <m:t>2</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r>
            <m:rPr>
              <m:sty m:val="p"/>
            </m:rPr>
            <m:t>⑥</m:t>
          </m:r>
          <m:r>
            <m:t>2</m:t>
          </m:r>
          <m:r>
            <m:rPr>
              <m:sty m:val="p"/>
            </m:rPr>
            <m:t>,</m:t>
          </m:r>
          <m:r>
            <m:t>1</m:t>
          </m:r>
          <m:r>
            <m:rPr>
              <m:sty m:val="p"/>
            </m:rPr>
            <m:t>,</m:t>
          </m:r>
          <m:r>
            <m:rPr>
              <m:sty m:val="p"/>
            </m:rPr>
            <m:t>−</m:t>
          </m:r>
          <m:r>
            <m:t>1</m:t>
          </m:r>
          <m:r>
            <m:rPr>
              <m:sty m:val="p"/>
            </m:rPr>
            <m:t>,</m:t>
          </m:r>
          <m:r>
            <m:rPr>
              <m:sty m:val="p"/>
            </m:rPr>
            <m:t>−</m:t>
          </m:r>
          <m:f>
            <m:fPr>
              <m:type m:val="bar"/>
            </m:fPr>
            <m:num>
              <m:r>
                <m:t>1</m:t>
              </m:r>
            </m:num>
            <m:den>
              <m:r>
                <m:t>2</m:t>
              </m:r>
            </m:den>
          </m:f>
        </m:oMath>
      </m:oMathPara>
    </w:p>
    <w:p>
      <w:pPr>
        <w:pStyle w:val="FirstParagraph"/>
        <w:ind w:firstLine="420"/>
      </w:pPr>
      <w:r>
        <w:rPr>
          <w:rFonts w:hint="eastAsia" w:ascii="Times New Roman" w:hAnsi="Times New Roman" w:eastAsia="FangSong" w:cs="Times New Roman"/>
        </w:rPr>
        <w:t xml:space="preserve">氧的电子层结构为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下列表示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电子的组合正确的是</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①</m:t>
        </m:r>
        <m:r>
          <m:rPr>
            <m:sty m:val="p"/>
          </m:rPr>
          <m:t>②</m:t>
        </m:r>
        <m:r>
          <m:rPr>
            <m:sty m:val="p"/>
          </m:rPr>
          <m:t>③</m:t>
        </m:r>
        <m:r>
          <m:rPr>
            <m:sty m:val="p"/>
          </m:rPr>
          <m:t>⑤</m:t>
        </m:r>
      </m:oMath>
    </w:p>
    <w:p>
      <w:pPr>
        <w:pStyle w:val="Compact"/>
        <w:numPr>
          <w:ilvl w:val="0"/>
          <w:numId w:val="1003"/>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①</m:t>
        </m:r>
        <m:r>
          <m:rPr>
            <m:sty m:val="p"/>
          </m:rPr>
          <m:t>②</m:t>
        </m:r>
        <m:r>
          <m:rPr>
            <m:sty m:val="p"/>
          </m:rPr>
          <m:t>⑤</m:t>
        </m:r>
        <m:r>
          <m:rPr>
            <m:sty m:val="p"/>
          </m:rPr>
          <m:t>⑥</m:t>
        </m:r>
      </m:oMath>
    </w:p>
    <w:p>
      <w:pPr>
        <w:pStyle w:val="Compact"/>
        <w:numPr>
          <w:ilvl w:val="0"/>
          <w:numId w:val="1003"/>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②</m:t>
        </m:r>
        <m:r>
          <m:rPr>
            <m:sty m:val="p"/>
          </m:rPr>
          <m:t>④</m:t>
        </m:r>
        <m:r>
          <m:rPr>
            <m:sty m:val="p"/>
          </m:rPr>
          <m:t>⑤</m:t>
        </m:r>
        <m:r>
          <m:rPr>
            <m:sty m:val="p"/>
          </m:rPr>
          <m:t>⑥</m:t>
        </m:r>
      </m:oMath>
    </w:p>
    <w:p>
      <w:pPr>
        <w:pStyle w:val="Compact"/>
        <w:numPr>
          <w:ilvl w:val="0"/>
          <w:numId w:val="1003"/>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③</m:t>
        </m:r>
        <m:r>
          <m:rPr>
            <m:sty m:val="p"/>
          </m:rPr>
          <m:t>④</m:t>
        </m:r>
        <m:r>
          <m:rPr>
            <m:sty m:val="p"/>
          </m:rPr>
          <m:t>⑤</m:t>
        </m:r>
        <m:r>
          <m:rPr>
            <m:sty m:val="p"/>
          </m:rPr>
          <m:t>⑥</m:t>
        </m:r>
      </m:oMath>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电解它们的熔融氯化物</w:t>
      </w:r>
      <w:r>
        <w:rPr>
          <w:rFonts w:hint="eastAsia" w:ascii="Times New Roman" w:hAnsi="Times New Roman" w:eastAsia="Times New Roman" w:cs="Times New Roman"/>
        </w:rPr>
        <w:t>，</w:t>
      </w:r>
      <w:r>
        <w:rPr>
          <w:rFonts w:hint="eastAsia" w:ascii="Times New Roman" w:hAnsi="Times New Roman" w:eastAsia="FangSong" w:cs="Times New Roman"/>
        </w:rPr>
        <w:t>阴极放电反应最可能正确的是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Q</m:t>
            </m:r>
          </m:e>
          <m:sup>
            <m:r>
              <m:t>2</m:t>
            </m:r>
            <m:r>
              <m:rPr>
                <m:sty m:val="p"/>
              </m:rPr>
              <m:t>+</m:t>
            </m:r>
          </m:sup>
        </m:sSup>
        <m:r>
          <m:rPr>
            <m:sty m:val="p"/>
          </m:rPr>
          <m:t>+</m:t>
        </m:r>
        <m:r>
          <m:t>2</m:t>
        </m:r>
        <m:sSup>
          <m:e>
            <m:r>
              <m:rPr>
                <m:sty m:val="p"/>
              </m:rPr>
              <m:t>e</m:t>
            </m:r>
          </m:e>
          <m:sup>
            <m:r>
              <m:rPr>
                <m:sty m:val="p"/>
              </m:rPr>
              <m:t>−</m:t>
            </m:r>
          </m:sup>
        </m:sSup>
        <m:r>
          <m:rPr>
            <m:sty m:val="p"/>
          </m:rPr>
          <m:t>→</m:t>
        </m:r>
        <m:r>
          <m:rPr>
            <m:sty m:val="p"/>
          </m:rPr>
          <m:t>Q</m:t>
        </m:r>
      </m:oMath>
    </w:p>
    <w:p>
      <w:pPr>
        <w:pStyle w:val="Compact"/>
        <w:numPr>
          <w:ilvl w:val="0"/>
          <w:numId w:val="1004"/>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cr m:val="double-struck"/>
                <m:sty m:val="p"/>
              </m:rPr>
              <m:t>R</m:t>
            </m:r>
          </m:e>
          <m:sup>
            <m:r>
              <m:t>2</m:t>
            </m:r>
            <m:r>
              <m:rPr>
                <m:sty m:val="p"/>
              </m:rPr>
              <m:t>+</m:t>
            </m:r>
          </m:sup>
        </m:sSup>
        <m:r>
          <m:rPr>
            <m:sty m:val="p"/>
          </m:rPr>
          <m:t>+</m:t>
        </m:r>
        <m:r>
          <m:t>2</m:t>
        </m:r>
        <m:sSup>
          <m:e>
            <m:r>
              <m:rPr>
                <m:sty m:val="p"/>
              </m:rPr>
              <m:t>e</m:t>
            </m:r>
          </m:e>
          <m:sup>
            <m:r>
              <m:rPr>
                <m:sty m:val="p"/>
              </m:rPr>
              <m:t>−</m:t>
            </m:r>
          </m:sup>
        </m:sSup>
        <m:r>
          <m:rPr>
            <m:sty m:val="p"/>
          </m:rPr>
          <m:t>→</m:t>
        </m:r>
        <m:r>
          <m:rPr>
            <m:scr m:val="double-struck"/>
            <m:sty m:val="p"/>
          </m:rPr>
          <m:t>R</m:t>
        </m:r>
      </m:oMath>
    </w:p>
    <w:p>
      <w:pPr>
        <w:pStyle w:val="Compact"/>
        <w:numPr>
          <w:ilvl w:val="0"/>
          <w:numId w:val="1004"/>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S</m:t>
            </m:r>
          </m:e>
          <m:sup>
            <m:r>
              <m:t>3</m:t>
            </m:r>
            <m:r>
              <m:rPr>
                <m:sty m:val="p"/>
              </m:rPr>
              <m:t>+</m:t>
            </m:r>
          </m:sup>
        </m:sSup>
        <m:r>
          <m:rPr>
            <m:sty m:val="p"/>
          </m:rPr>
          <m:t>+</m:t>
        </m:r>
        <m:r>
          <m:t>3</m:t>
        </m:r>
        <m:sSup>
          <m:e>
            <m:r>
              <m:rPr>
                <m:sty m:val="p"/>
              </m:rPr>
              <m:t>e</m:t>
            </m:r>
          </m:e>
          <m:sup>
            <m:r>
              <m:rPr>
                <m:sty m:val="p"/>
              </m:rPr>
              <m:t>−</m:t>
            </m:r>
          </m:sup>
        </m:sSup>
        <m:r>
          <m:rPr>
            <m:sty m:val="p"/>
          </m:rPr>
          <m:t>→</m:t>
        </m:r>
        <m:r>
          <m:rPr>
            <m:sty m:val="p"/>
          </m:rPr>
          <m:t>S</m:t>
        </m:r>
      </m:oMath>
    </w:p>
    <w:p>
      <w:pPr>
        <w:pStyle w:val="Compact"/>
        <w:numPr>
          <w:ilvl w:val="0"/>
          <w:numId w:val="1004"/>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T</m:t>
            </m:r>
          </m:e>
          <m:sup>
            <m:r>
              <m:t>3</m:t>
            </m:r>
            <m:r>
              <m:rPr>
                <m:sty m:val="p"/>
              </m:rPr>
              <m:t>+</m:t>
            </m:r>
          </m:sup>
        </m:sSup>
        <m:r>
          <m:rPr>
            <m:sty m:val="p"/>
          </m:rPr>
          <m:t>+</m:t>
        </m:r>
        <m:r>
          <m:t>3</m:t>
        </m:r>
        <m:sSup>
          <m:e>
            <m:r>
              <m:rPr>
                <m:sty m:val="p"/>
              </m:rPr>
              <m:t>e</m:t>
            </m:r>
          </m:e>
          <m:sup>
            <m:r>
              <m:rPr>
                <m:sty m:val="p"/>
              </m:rPr>
              <m:t>−</m:t>
            </m:r>
          </m:sup>
        </m:sSup>
        <m:r>
          <m:rPr>
            <m:sty m:val="p"/>
          </m:rPr>
          <m:t>→</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p>
          <m:e>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U</m:t>
        </m:r>
      </m:oMath>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化学性质和物理性质最像</w:t>
      </w:r>
      <w:r>
        <w:rPr>
          <w:rFonts w:ascii="Times New Roman" w:hAnsi="Times New Roman" w:eastAsia="Times New Roman" w:cs="Times New Roman"/>
        </w:rPr>
        <w:t xml:space="preserve"> Q </w:t>
      </w:r>
      <w:r>
        <w:rPr>
          <w:rFonts w:hint="eastAsia" w:ascii="Times New Roman" w:hAnsi="Times New Roman" w:eastAsia="FangSong" w:cs="Times New Roman"/>
        </w:rPr>
        <w:t xml:space="preserve">元素的是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右图中曲线粗略表示在前</w:t>
      </w:r>
      <w:r>
        <w:rPr>
          <w:rFonts w:hint="eastAsia" w:ascii="Times New Roman" w:hAnsi="Times New Roman" w:eastAsia="Times New Roman" w:cs="Times New Roman"/>
        </w:rPr>
        <w:t>18</w:t>
      </w:r>
      <w:r>
        <w:rPr>
          <w:rFonts w:hint="eastAsia" w:ascii="Times New Roman" w:hAnsi="Times New Roman" w:eastAsia="FangSong" w:cs="Times New Roman"/>
        </w:rPr>
        <w:t>号中的某些元素的原子序数</w:t>
      </w:r>
      <w:r>
        <w:rPr>
          <w:rFonts w:hint="eastAsia" w:ascii="Times New Roman" w:hAnsi="Times New Roman" w:eastAsia="Times New Roman" w:cs="Times New Roman"/>
        </w:rPr>
        <w:t>(</w:t>
      </w:r>
      <w:r>
        <w:rPr>
          <w:rFonts w:hint="eastAsia" w:ascii="Times New Roman" w:hAnsi="Times New Roman" w:eastAsia="FangSong" w:cs="Times New Roman"/>
        </w:rPr>
        <w:t>按递增顺序连续排列</w:t>
      </w:r>
      <w:r>
        <w:rPr>
          <w:rFonts w:hint="eastAsia" w:ascii="Times New Roman" w:hAnsi="Times New Roman" w:eastAsia="Times New Roman" w:cs="Times New Roman"/>
        </w:rPr>
        <w:t>)</w:t>
      </w:r>
      <w:r>
        <w:rPr>
          <w:rFonts w:hint="eastAsia" w:ascii="Times New Roman" w:hAnsi="Times New Roman" w:eastAsia="FangSong" w:cs="Times New Roman"/>
        </w:rPr>
        <w:t>和相应单质沸点的关系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点表示的元素是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A.C B.Na</w:t>
      </w:r>
      <w:r>
        <w:rPr>
          <w:rFonts w:ascii="Times New Roman" w:hAnsi="Times New Roman" w:eastAsia="Times New Roman" w:cs="Times New Roman"/>
        </w:rPr>
        <w:t xml:space="preserve"> </w:t>
      </w:r>
      <w:r>
        <w:rPr>
          <w:rFonts w:ascii="Times New Roman" w:hAnsi="Times New Roman" w:eastAsia="Times New Roman" w:cs="Times New Roman"/>
        </w:rPr>
        <w:t xml:space="preserve">C.Ne D.N</w:t>
      </w:r>
    </w:p>
    <w:p>
      <w:pPr>
        <w:pStyle w:val="BodyText"/>
        <w:spacing w:before="160" w:after="80"/>
        <w:jc w:val="center"/>
      </w:pPr>
      <w:r>
        <w:rPr>
          <w:rFonts w:ascii="Times New Roman" w:hAnsi="Times New Roman" w:eastAsia="Times New Roman" w:cs="Times New Roman"/>
        </w:rPr>
        <w:drawing>
          <wp:inline>
            <wp:extent cx="3600000" cy="2509411"/>
            <wp:effectExtent b="0" l="0" r="0" t="0"/>
            <wp:docPr descr="" title="" id="27" name="Picture"/>
            <a:graphic>
              <a:graphicData uri="http://schemas.openxmlformats.org/drawingml/2006/picture">
                <pic:pic>
                  <pic:nvPicPr>
                    <pic:cNvPr descr="93ac0abad5395b9eb529a8a74bec5ec2ce9925db41e2a6b1d3aec2a7c74c1135.jpg" id="28" name="Picture"/>
                    <pic:cNvPicPr>
                      <a:picLocks noChangeArrowheads="1" noChangeAspect="1"/>
                    </pic:cNvPicPr>
                  </pic:nvPicPr>
                  <pic:blipFill>
                    <a:blip r:embed="rId26"/>
                    <a:stretch>
                      <a:fillRect/>
                    </a:stretch>
                  </pic:blipFill>
                  <pic:spPr bwMode="auto">
                    <a:xfrm>
                      <a:off x="0" y="0"/>
                      <a:ext cx="3600000" cy="250941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最外层电子排布式分别为</w:t>
      </w:r>
    </w:p>
    <w:p>
      <w:pPr>
        <w:pStyle w:val="BodyText"/>
        <w:ind w:firstLine="420"/>
      </w:pPr>
      <m:oMath>
        <m:oMathPr>
          <m:ctrlPr>
            <w:rPr>
              <w:sz w:val="28"/>
              <w:szCs w:val="28"/>
            </w:rPr>
          </m:ctrlPr>
        </m:oMathPr>
        <m:r>
          <m:t>m</m:t>
        </m:r>
        <m:sSup>
          <m:e>
            <m:r>
              <m:t>s</m:t>
            </m:r>
          </m:e>
          <m:sup>
            <m:r>
              <m:t>x</m:t>
            </m:r>
          </m:sup>
        </m:sSup>
        <m:r>
          <m:rPr>
            <m:sty m:val="p"/>
          </m:rPr>
          <m:t>,</m:t>
        </m: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形成的离子化合物加蒸馏水溶解后可使酚酞试液变红</w:t>
      </w:r>
      <w:r>
        <w:rPr>
          <w:rFonts w:hint="eastAsia" w:ascii="Times New Roman" w:hAnsi="Times New Roman" w:eastAsia="Times New Roman" w:cs="Times New Roman"/>
        </w:rPr>
        <w:t>，</w:t>
      </w:r>
      <w:r>
        <w:rPr>
          <w:rFonts w:hint="eastAsia" w:ascii="Times New Roman" w:hAnsi="Times New Roman" w:eastAsia="FangSong" w:cs="Times New Roman"/>
        </w:rPr>
        <w:t>同时有气体逸出</w:t>
      </w:r>
      <w:r>
        <w:rPr>
          <w:rFonts w:hint="eastAsia" w:ascii="Times New Roman" w:hAnsi="Times New Roman" w:eastAsia="Times New Roman" w:cs="Times New Roman"/>
        </w:rPr>
        <w:t>，</w:t>
      </w:r>
      <w:r>
        <w:rPr>
          <w:rFonts w:hint="eastAsia" w:ascii="Times New Roman" w:hAnsi="Times New Roman" w:eastAsia="FangSong" w:cs="Times New Roman"/>
        </w:rPr>
        <w:t>该气体可使湿润的红色石蕊试纸变蓝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则该化合物的相对分子质量是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38</w:t>
      </w:r>
      <w:r>
        <w:rPr>
          <w:rFonts w:ascii="Times New Roman" w:hAnsi="Times New Roman" w:eastAsia="Times New Roman" w:cs="Times New Roman"/>
        </w:rPr>
        <w:t xml:space="preserve"> </w:t>
      </w:r>
      <w:r>
        <w:rPr>
          <w:rFonts w:ascii="Times New Roman" w:hAnsi="Times New Roman" w:eastAsia="Times New Roman" w:cs="Times New Roman"/>
        </w:rPr>
        <w:t xml:space="preserve">- B. 55</w:t>
      </w:r>
      <w:r>
        <w:rPr>
          <w:rFonts w:ascii="Times New Roman" w:hAnsi="Times New Roman" w:eastAsia="Times New Roman" w:cs="Times New Roman"/>
        </w:rPr>
        <w:t xml:space="preserve"> </w:t>
      </w:r>
      <w:r>
        <w:rPr>
          <w:rFonts w:ascii="Times New Roman" w:hAnsi="Times New Roman" w:eastAsia="Times New Roman" w:cs="Times New Roman"/>
        </w:rPr>
        <w:t xml:space="preserve">- C. 100</w:t>
      </w:r>
      <w:r>
        <w:rPr>
          <w:rFonts w:ascii="Times New Roman" w:hAnsi="Times New Roman" w:eastAsia="Times New Roman" w:cs="Times New Roman"/>
        </w:rPr>
        <w:t xml:space="preserve"> </w:t>
      </w:r>
      <w:r>
        <w:rPr>
          <w:rFonts w:ascii="Times New Roman" w:hAnsi="Times New Roman" w:eastAsia="Times New Roman" w:cs="Times New Roman"/>
        </w:rPr>
        <w:t xml:space="preserve">- D. 135</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在周期表主族元素中</w:t>
      </w:r>
      <w:r>
        <w:rPr>
          <w:rFonts w:hint="eastAsia" w:ascii="Times New Roman" w:hAnsi="Times New Roman" w:eastAsia="Times New Roman" w:cs="Times New Roman"/>
        </w:rPr>
        <w:t>，</w:t>
      </w:r>
      <w:r>
        <w:rPr>
          <w:rFonts w:hint="eastAsia" w:ascii="Times New Roman" w:hAnsi="Times New Roman" w:eastAsia="FangSong" w:cs="Times New Roman"/>
        </w:rPr>
        <w:t>甲元素与乙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丁三元素紧密相邻</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乙的原子序数之和等于丙的原子序数</w:t>
      </w:r>
      <w:r>
        <w:rPr>
          <w:rFonts w:hint="eastAsia" w:ascii="Times New Roman" w:hAnsi="Times New Roman" w:eastAsia="Times New Roman" w:cs="Times New Roman"/>
        </w:rPr>
        <w:t>；</w:t>
      </w:r>
      <w:r>
        <w:rPr>
          <w:rFonts w:hint="eastAsia" w:ascii="Times New Roman" w:hAnsi="Times New Roman" w:eastAsia="FangSong" w:cs="Times New Roman"/>
        </w:rPr>
        <w:t>这四种元素原子的最外层电子数之和为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下列判断中正确的是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乙和甲或乙和丁所能形成的化合物都是大气污染物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气态氢化物的稳定性</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甲</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已知某非金属元素</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的气态氢化物的分子式为</w:t>
      </w:r>
      <w:r>
        <w:rPr>
          <w:rFonts w:ascii="Times New Roman" w:hAnsi="Times New Roman" w:eastAsia="Times New Roman" w:cs="Times New Roman"/>
        </w:rPr>
        <w:t xml:space="preserve"> </w:t>
      </w:r>
      <m:oMath>
        <m:r>
          <m:t>R</m:t>
        </m:r>
        <m:sSub>
          <m:e>
            <m:r>
              <m:t>H</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它的最高价氧化物对应的水化物的分子中有</w:t>
      </w:r>
      <w:r>
        <w:rPr>
          <w:rFonts w:ascii="Times New Roman" w:hAnsi="Times New Roman" w:eastAsia="Times New Roman" w:cs="Times New Roman"/>
        </w:rPr>
        <w:t xml:space="preserve"> b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则这种酸的分子式为</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8</m:t>
            </m:r>
            <m:r>
              <m:rPr>
                <m:sty m:val="p"/>
              </m:rPr>
              <m:t>−</m:t>
            </m:r>
            <m:r>
              <m:t>m</m:t>
            </m:r>
            <m:r>
              <m:rPr>
                <m:sty m:val="p"/>
              </m:rPr>
              <m:t>−</m:t>
            </m:r>
            <m:r>
              <m:t>2</m:t>
            </m:r>
            <m:r>
              <m:t>b</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H</m:t>
            </m:r>
          </m:e>
          <m:sub>
            <m:r>
              <m:t>m</m:t>
            </m:r>
            <m:r>
              <m:rPr>
                <m:sty m:val="p"/>
              </m:rPr>
              <m:t>+</m:t>
            </m:r>
            <m:r>
              <m:t>8</m:t>
            </m:r>
            <m:r>
              <m:rPr>
                <m:sty m:val="p"/>
              </m:rPr>
              <m:t>+</m:t>
            </m:r>
            <m:r>
              <m:t>2</m:t>
            </m:r>
            <m:r>
              <m:t>b</m:t>
            </m:r>
          </m:sub>
        </m:sSub>
        <m:r>
          <m:t>R</m:t>
        </m:r>
        <m:sSub>
          <m:e>
            <m:r>
              <m:t>O</m:t>
            </m:r>
          </m:e>
          <m:sub>
            <m:r>
              <m:t>b</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量子力学的一个轨道</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与玻尔理论中的原子轨道等同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三个量子数具有一定数值时的一个波函数</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下列各种元素的原子序数中</w:t>
      </w:r>
      <w:r>
        <w:rPr>
          <w:rFonts w:hint="eastAsia" w:ascii="Times New Roman" w:hAnsi="Times New Roman" w:eastAsia="Times New Roman" w:cs="Times New Roman"/>
        </w:rPr>
        <w:t>，</w:t>
      </w:r>
      <w:r>
        <w:rPr>
          <w:rFonts w:hint="eastAsia" w:ascii="Times New Roman" w:hAnsi="Times New Roman" w:eastAsia="FangSong" w:cs="Times New Roman"/>
        </w:rPr>
        <w:t>其原子最外层电子数最多的是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2</w:t>
      </w:r>
      <w:r>
        <w:rPr>
          <w:rFonts w:ascii="Times New Roman" w:hAnsi="Times New Roman" w:eastAsia="Times New Roman" w:cs="Times New Roman"/>
        </w:rPr>
        <w:t xml:space="preserve"> </w:t>
      </w:r>
      <w:r>
        <w:rPr>
          <w:rFonts w:ascii="Times New Roman" w:hAnsi="Times New Roman" w:eastAsia="Times New Roman" w:cs="Times New Roman"/>
        </w:rPr>
        <w:t xml:space="preserve">- B. 15</w:t>
      </w:r>
      <w:r>
        <w:rPr>
          <w:rFonts w:ascii="Times New Roman" w:hAnsi="Times New Roman" w:eastAsia="Times New Roman" w:cs="Times New Roman"/>
        </w:rPr>
        <w:t xml:space="preserve"> </w:t>
      </w:r>
      <w:r>
        <w:rPr>
          <w:rFonts w:ascii="Times New Roman" w:hAnsi="Times New Roman" w:eastAsia="Times New Roman" w:cs="Times New Roman"/>
        </w:rPr>
        <w:t xml:space="preserve">- C. 38</w:t>
      </w:r>
      <w:r>
        <w:rPr>
          <w:rFonts w:ascii="Times New Roman" w:hAnsi="Times New Roman" w:eastAsia="Times New Roman" w:cs="Times New Roman"/>
        </w:rPr>
        <w:t xml:space="preserve"> </w:t>
      </w:r>
      <w:r>
        <w:rPr>
          <w:rFonts w:ascii="Times New Roman" w:hAnsi="Times New Roman" w:eastAsia="Times New Roman" w:cs="Times New Roman"/>
        </w:rPr>
        <w:t xml:space="preserve">- D. 42</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若原子核外电子排布的基本规律为最外层电子数不超过</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次外层电子数不超过</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倒数第三层电子数不超过</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而各电子层电子的最大容量仍为</w:t>
      </w:r>
      <w:r>
        <w:rPr>
          <w:rFonts w:ascii="Times New Roman" w:hAnsi="Times New Roman" w:eastAsia="Times New Roman" w:cs="Times New Roman"/>
        </w:rPr>
        <w:t xml:space="preserve"> </w:t>
      </w:r>
      <m:oMath>
        <m:r>
          <m:t>2</m:t>
        </m:r>
        <m:sSup>
          <m:e>
            <m:r>
              <m:t>n</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则元素周期表中第三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五周期含有的元素分别有</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5、10、15</w:t>
      </w:r>
      <w:r>
        <w:rPr>
          <w:rFonts w:ascii="Times New Roman" w:hAnsi="Times New Roman" w:eastAsia="Times New Roman" w:cs="Times New Roman"/>
        </w:rPr>
        <w:t xml:space="preserve"> </w:t>
      </w:r>
      <w:r>
        <w:rPr>
          <w:rFonts w:ascii="Times New Roman" w:hAnsi="Times New Roman" w:eastAsia="Times New Roman" w:cs="Times New Roman"/>
        </w:rPr>
        <w:t xml:space="preserve">- B. 8、18、18</w:t>
      </w:r>
      <w:r>
        <w:rPr>
          <w:rFonts w:ascii="Times New Roman" w:hAnsi="Times New Roman" w:eastAsia="Times New Roman" w:cs="Times New Roman"/>
        </w:rPr>
        <w:t xml:space="preserve"> </w:t>
      </w:r>
      <w:r>
        <w:rPr>
          <w:rFonts w:ascii="Times New Roman" w:hAnsi="Times New Roman" w:eastAsia="Times New Roman" w:cs="Times New Roman"/>
        </w:rPr>
        <w:t xml:space="preserve">- C. 8、10、15</w:t>
      </w:r>
      <w:r>
        <w:rPr>
          <w:rFonts w:ascii="Times New Roman" w:hAnsi="Times New Roman" w:eastAsia="Times New Roman" w:cs="Times New Roman"/>
        </w:rPr>
        <w:t xml:space="preserve"> </w:t>
      </w:r>
      <w:r>
        <w:rPr>
          <w:rFonts w:ascii="Times New Roman" w:hAnsi="Times New Roman" w:eastAsia="Times New Roman" w:cs="Times New Roman"/>
        </w:rPr>
        <w:t xml:space="preserve">- D. 9、10、15</w:t>
      </w:r>
    </w:p>
    <w:p>
      <w:pPr>
        <w:pStyle w:val="BodyText"/>
        <w:spacing w:after="80"/>
        <w:ind w:firstLine="420"/>
      </w:pPr>
      <w:r>
        <w:rPr>
          <w:rFonts w:hint="eastAsia" w:ascii="Times New Roman" w:hAnsi="Times New Roman" w:eastAsia="FangSong" w:cs="Times New Roman"/>
        </w:rPr>
        <w:t>根据下列五种元素的电离能数据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FangSong" w:cs="Times New Roman"/>
        </w:rPr>
        <w:t>回答下面各题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元素代号</w:t>
            </w:r>
          </w:p>
        </w:tc>
        <w:tc>
          <w:tcPr>
            <w:tcBorders>
              <w:bottom w:val="single" w:sz="6" w:space="0" w:color="333333"/>
            </w:tcBorders>
          </w:tcPr>
          <w:p>
            <w:pPr>
              <w:pStyle w:val="Compact"/>
              <w:jc w:val="center"/>
            </w:pPr>
            <m:oMath>
              <m:sSub>
                <m:e>
                  <m:r>
                    <m:t>I</m:t>
                  </m:r>
                </m:e>
                <m:sub>
                  <m:r>
                    <m:t>1</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4</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2080</w:t>
            </w:r>
          </w:p>
        </w:tc>
        <w:tc>
          <w:tcPr/>
          <w:p>
            <w:pPr>
              <w:pStyle w:val="Compact"/>
              <w:jc w:val="center"/>
            </w:pPr>
            <w:r>
              <w:rPr>
                <w:rFonts w:ascii="Times New Roman" w:hAnsi="Times New Roman" w:eastAsia="Times New Roman" w:cs="Times New Roman"/>
              </w:rPr>
              <w:t xml:space="preserve">4000</w:t>
            </w:r>
          </w:p>
        </w:tc>
        <w:tc>
          <w:tcPr/>
          <w:p>
            <w:pPr>
              <w:pStyle w:val="Compact"/>
              <w:jc w:val="center"/>
            </w:pPr>
            <w:r>
              <w:rPr>
                <w:rFonts w:ascii="Times New Roman" w:hAnsi="Times New Roman" w:eastAsia="Times New Roman" w:cs="Times New Roman"/>
              </w:rPr>
              <w:t xml:space="preserve">6100</w:t>
            </w:r>
          </w:p>
        </w:tc>
        <w:tc>
          <w:tcPr/>
          <w:p>
            <w:pPr>
              <w:pStyle w:val="Compact"/>
              <w:jc w:val="center"/>
            </w:pPr>
            <w:r>
              <w:rPr>
                <w:rFonts w:ascii="Times New Roman" w:hAnsi="Times New Roman" w:eastAsia="Times New Roman" w:cs="Times New Roman"/>
              </w:rPr>
              <w:t xml:space="preserve">9400</w:t>
            </w:r>
          </w:p>
        </w:tc>
      </w:tr>
      <w:tr>
        <w:tc>
          <w:tcPr/>
          <w:p>
            <w:pPr>
              <w:pStyle w:val="Compact"/>
              <w:jc w:val="center"/>
            </w:pPr>
            <w:r>
              <w:rPr>
                <w:rFonts w:ascii="Times New Roman" w:hAnsi="Times New Roman" w:eastAsia="Times New Roman" w:cs="Times New Roman"/>
              </w:rPr>
              <w:t xml:space="preserve">R</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4600</w:t>
            </w:r>
          </w:p>
        </w:tc>
        <w:tc>
          <w:tcPr/>
          <w:p>
            <w:pPr>
              <w:pStyle w:val="Compact"/>
              <w:jc w:val="center"/>
            </w:pPr>
            <w:r>
              <w:rPr>
                <w:rFonts w:ascii="Times New Roman" w:hAnsi="Times New Roman" w:eastAsia="Times New Roman" w:cs="Times New Roman"/>
              </w:rPr>
              <w:t xml:space="preserve">6900</w:t>
            </w:r>
          </w:p>
        </w:tc>
        <w:tc>
          <w:tcPr/>
          <w:p>
            <w:pPr>
              <w:pStyle w:val="Compact"/>
              <w:jc w:val="center"/>
            </w:pPr>
            <w:r>
              <w:rPr>
                <w:rFonts w:ascii="Times New Roman" w:hAnsi="Times New Roman" w:eastAsia="Times New Roman" w:cs="Times New Roman"/>
              </w:rPr>
              <w:t xml:space="preserve">9500</w:t>
            </w:r>
          </w:p>
        </w:tc>
      </w:tr>
      <w:tr>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740</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7700</w:t>
            </w:r>
          </w:p>
        </w:tc>
        <w:tc>
          <w:tcPr/>
          <w:p>
            <w:pPr>
              <w:pStyle w:val="Compact"/>
              <w:jc w:val="center"/>
            </w:pPr>
            <w:r>
              <w:rPr>
                <w:rFonts w:ascii="Times New Roman" w:hAnsi="Times New Roman" w:eastAsia="Times New Roman" w:cs="Times New Roman"/>
              </w:rPr>
              <w:t xml:space="preserve">10500</w:t>
            </w:r>
          </w:p>
        </w:tc>
      </w:tr>
      <w:tr>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580</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2700</w:t>
            </w:r>
          </w:p>
        </w:tc>
        <w:tc>
          <w:tcPr/>
          <w:p>
            <w:pPr>
              <w:pStyle w:val="Compact"/>
              <w:jc w:val="center"/>
            </w:pPr>
            <w:r>
              <w:rPr>
                <w:rFonts w:ascii="Times New Roman" w:hAnsi="Times New Roman" w:eastAsia="Times New Roman" w:cs="Times New Roman"/>
              </w:rPr>
              <w:t xml:space="preserve">11600</w:t>
            </w:r>
          </w:p>
        </w:tc>
      </w:tr>
      <w:tr>
        <w:tc>
          <w:tcPr/>
          <w:p>
            <w:pPr>
              <w:pStyle w:val="Compact"/>
              <w:jc w:val="center"/>
            </w:pPr>
            <w:r>
              <w:rPr>
                <w:rFonts w:ascii="Times New Roman" w:hAnsi="Times New Roman" w:eastAsia="Times New Roman" w:cs="Times New Roman"/>
              </w:rPr>
              <w:t xml:space="preserve">U</w:t>
            </w:r>
          </w:p>
        </w:tc>
        <w:tc>
          <w:tcPr/>
          <w:p>
            <w:pPr>
              <w:pStyle w:val="Compact"/>
              <w:jc w:val="center"/>
            </w:pPr>
            <w:r>
              <w:rPr>
                <w:rFonts w:ascii="Times New Roman" w:hAnsi="Times New Roman" w:eastAsia="Times New Roman" w:cs="Times New Roman"/>
              </w:rPr>
              <w:t xml:space="preserve">420</w:t>
            </w:r>
          </w:p>
        </w:tc>
        <w:tc>
          <w:tcPr/>
          <w:p>
            <w:pPr>
              <w:pStyle w:val="Compact"/>
              <w:jc w:val="center"/>
            </w:pPr>
            <w:r>
              <w:rPr>
                <w:rFonts w:ascii="Times New Roman" w:hAnsi="Times New Roman" w:eastAsia="Times New Roman" w:cs="Times New Roman"/>
              </w:rPr>
              <w:t xml:space="preserve">3100</w:t>
            </w:r>
          </w:p>
        </w:tc>
        <w:tc>
          <w:tcPr/>
          <w:p>
            <w:pPr>
              <w:pStyle w:val="Compact"/>
              <w:jc w:val="center"/>
            </w:pPr>
            <w:r>
              <w:rPr>
                <w:rFonts w:ascii="Times New Roman" w:hAnsi="Times New Roman" w:eastAsia="Times New Roman" w:cs="Times New Roman"/>
              </w:rPr>
              <w:t xml:space="preserve">4400</w:t>
            </w:r>
          </w:p>
        </w:tc>
        <w:tc>
          <w:tcPr/>
          <w:p>
            <w:pPr>
              <w:pStyle w:val="Compact"/>
              <w:jc w:val="center"/>
            </w:pPr>
            <w:r>
              <w:rPr>
                <w:rFonts w:ascii="Times New Roman" w:hAnsi="Times New Roman" w:eastAsia="Times New Roman" w:cs="Times New Roman"/>
              </w:rPr>
              <w:t xml:space="preserve">5900</w:t>
            </w:r>
          </w:p>
        </w:tc>
      </w:tr>
    </w:tbl>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最可能处于同一族的是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w:t>
      </w:r>
      <w:r>
        <w:rPr>
          <w:rFonts w:ascii="Times New Roman" w:hAnsi="Times New Roman" w:eastAsia="Times New Roman" w:cs="Times New Roman"/>
        </w:rPr>
        <w:t xml:space="preserve"> </w:t>
      </w:r>
      <w:r>
        <w:rPr>
          <w:rFonts w:ascii="Times New Roman" w:hAnsi="Times New Roman" w:eastAsia="Times New Roman" w:cs="Times New Roman"/>
        </w:rPr>
        <w:t xml:space="preserve">- B.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rPr>
        <w:t xml:space="preserve"> </w:t>
      </w:r>
      <w:r>
        <w:rPr>
          <w:rFonts w:ascii="Times New Roman" w:hAnsi="Times New Roman" w:eastAsia="Times New Roman" w:cs="Times New Roman"/>
        </w:rPr>
        <w:t xml:space="preserve">- C.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r>
        <w:rPr>
          <w:rFonts w:ascii="Times New Roman" w:hAnsi="Times New Roman" w:eastAsia="Times New Roman" w:cs="Times New Roman"/>
        </w:rPr>
        <w:t xml:space="preserve"> </w:t>
      </w:r>
      <w:r>
        <w:rPr>
          <w:rFonts w:ascii="Times New Roman" w:hAnsi="Times New Roman" w:eastAsia="Times New Roman" w:cs="Times New Roman"/>
        </w:rPr>
        <w:t xml:space="preserve">- D.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其水溶液加入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该沉淀在空气中迅速变为棕色</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26。</w:t>
      </w:r>
    </w:p>
    <w:p>
      <w:pPr>
        <w:pStyle w:val="Compact"/>
        <w:numPr>
          <w:ilvl w:val="0"/>
          <w:numId w:val="100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基态的电子排布式</w:t>
      </w:r>
    </w:p>
    <w:p>
      <w:pPr>
        <w:pStyle w:val="Compact"/>
        <w:numPr>
          <w:ilvl w:val="0"/>
          <w:numId w:val="100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并指出各自的未成对电子数</w:t>
      </w:r>
    </w:p>
    <w:p>
      <w:pPr>
        <w:pStyle w:val="Compact"/>
        <w:numPr>
          <w:ilvl w:val="0"/>
          <w:numId w:val="1005"/>
        </w:numPr>
        <w:ind w:firstLine="420"/>
      </w:pPr>
      <w:r>
        <w:rPr>
          <w:rFonts w:hint="eastAsia" w:ascii="Times New Roman" w:hAnsi="Times New Roman" w:eastAsia="FangSong" w:cs="Times New Roman"/>
        </w:rPr>
        <w:t xml:space="preserve">解释沉淀由白色变为棕色的原因</w:t>
      </w:r>
    </w:p>
    <w:p>
      <w:pPr>
        <w:pStyle w:val="Compact"/>
        <w:numPr>
          <w:ilvl w:val="0"/>
          <w:numId w:val="1005"/>
        </w:numPr>
        <w:ind w:firstLine="420"/>
      </w:pPr>
      <w:r>
        <w:rPr>
          <w:rFonts w:hint="eastAsia" w:ascii="Times New Roman" w:hAnsi="Times New Roman" w:eastAsia="FangSong" w:cs="Times New Roman"/>
        </w:rPr>
        <w:t>从配位场理论角度</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的颜色来源</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T</m:t>
        </m:r>
        <m:r>
          <m:rPr>
            <m:sty m:val="p"/>
          </m:rPr>
          <m:t>e</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进一步对化合物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1126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867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w:r>
        <w:rPr>
          <w:rFonts w:hint="eastAsia" w:ascii="Times New Roman" w:hAnsi="Times New Roman" w:eastAsia="Times New Roman" w:cs="Times New Roman"/>
        </w:rPr>
        <w:t>Te=Te，</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在加热时很容易转化成化合物</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4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40" name="Picture"/>
            <a:graphic>
              <a:graphicData uri="http://schemas.openxmlformats.org/drawingml/2006/picture">
                <pic:pic>
                  <pic:nvPicPr>
                    <pic:cNvPr descr="6e933b1b79e68c37b28122b93b07e56e117e4820c11bdb9ab2b33200085d2966.jpg" id="41" name="Picture"/>
                    <pic:cNvPicPr>
                      <a:picLocks noChangeArrowheads="1" noChangeAspect="1"/>
                    </pic:cNvPicPr>
                  </pic:nvPicPr>
                  <pic:blipFill>
                    <a:blip r:embed="rId39"/>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HF—</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r>
          <m:rPr>
            <m:sty m:val="p"/>
          </m:rPr>
          <m:t>[</m:t>
        </m:r>
        <m:r>
          <m:rPr>
            <m:sty m:val="p"/>
          </m:rPr>
          <m:t>S</m:t>
        </m:r>
        <m:sSub>
          <m:e>
            <m:r>
              <m:rPr>
                <m:sty m:val="p"/>
              </m:rPr>
              <m:t>b</m:t>
            </m:r>
          </m:e>
          <m:sub>
            <m:r>
              <m:rPr>
                <m:sty m:val="p"/>
              </m:rPr>
              <m:t>4</m:t>
            </m:r>
          </m:sub>
        </m:sSub>
        <m:sSub>
          <m:e>
            <m:r>
              <m:rPr>
                <m:sty m:val="p"/>
              </m:rPr>
              <m:t>F</m:t>
            </m:r>
          </m:e>
          <m:sub>
            <m:r>
              <m:rPr>
                <m:sty m:val="p"/>
              </m:rPr>
              <m:t>21</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r>
          <m:rPr>
            <m:sty m:val="p"/>
          </m:rPr>
          <m:t>]</m:t>
        </m:r>
        <m:r>
          <m:rPr>
            <m:sty m:val="p"/>
          </m:rPr>
          <m:t>[</m:t>
        </m:r>
        <m:r>
          <m:rPr>
            <m:sty m:val="p"/>
          </m:rPr>
          <m:t>S</m:t>
        </m:r>
        <m:sSub>
          <m:e>
            <m:r>
              <m:rPr>
                <m:sty m:val="p"/>
              </m:rPr>
              <m:t>b</m:t>
            </m:r>
          </m:e>
          <m:sub>
            <m:r>
              <m:rPr>
                <m:sty m:val="p"/>
              </m:rPr>
              <m:t>2</m:t>
            </m:r>
          </m:sub>
        </m:sSub>
        <m:sSub>
          <m:e>
            <m:r>
              <m:rPr>
                <m:sty m:val="p"/>
              </m:rPr>
              <m:t>F</m:t>
            </m:r>
          </m:e>
          <m:sub>
            <m:r>
              <m:rPr>
                <m:sty m:val="p"/>
              </m:rP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375000"/>
            <wp:effectExtent b="0" l="0" r="0" t="0"/>
            <wp:docPr descr="" title="" id="44" name="Picture"/>
            <a:graphic>
              <a:graphicData uri="http://schemas.openxmlformats.org/drawingml/2006/picture">
                <pic:pic>
                  <pic:nvPicPr>
                    <pic:cNvPr descr="6d951a1a96ca5e394a7c87f1617a814446cac56a62ff4721bb485dd75f059080.jpg" id="45" name="Picture"/>
                    <pic:cNvPicPr>
                      <a:picLocks noChangeArrowheads="1" noChangeAspect="1"/>
                    </pic:cNvPicPr>
                  </pic:nvPicPr>
                  <pic:blipFill>
                    <a:blip r:embed="rId43"/>
                    <a:stretch>
                      <a:fillRect/>
                    </a:stretch>
                  </pic:blipFill>
                  <pic:spPr bwMode="auto">
                    <a:xfrm>
                      <a:off x="0" y="0"/>
                      <a:ext cx="1800000" cy="337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NaOH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93.3% </w:t>
      </w:r>
      <w:r>
        <w:rPr>
          <w:rFonts w:hint="eastAsia" w:ascii="Times New Roman" w:hAnsi="Times New Roman" w:eastAsia="FangSong" w:cs="Times New Roman"/>
        </w:rPr>
        <w:t xml:space="preserve">的易爆炸的化合物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晶体中的铜原子电离</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t> </m:t>
            </m:r>
            <m:r>
              <m:rPr>
                <m:sty m:val="p"/>
              </m:rPr>
              <m:t>J</m:t>
            </m:r>
          </m:e>
        </m:d>
      </m:oMath>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填满下表</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NO、NO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等分子与表中最后一栏所列的对应</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w:t>
            </w:r>
            <w:r>
              <w:rPr>
                <w:rFonts w:hint="eastAsia" w:ascii="Times New Roman" w:hAnsi="Times New Roman" w:eastAsia="SimHei" w:cs="Times New Roman"/>
                <w:b/>
              </w:rPr>
              <w:t>埃</w:t>
            </w:r>
            <w:r>
              <w:rPr>
                <w:rFonts w:hint="eastAsia" w:ascii="Times New Roman" w:hAnsi="Times New Roman" w:eastAsia="Times New Roman" w:cs="Times New Roman"/>
                <w:b/>
              </w:rPr>
              <w:t>)</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1.154</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1.188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1.42</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存在于晶体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N</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都是平面型的</w:t>
      </w:r>
      <w:r>
        <w:rPr>
          <w:rFonts w:hint="eastAsia" w:ascii="Times New Roman" w:hAnsi="Times New Roman" w:eastAsia="Times New Roman" w:cs="Times New Roman"/>
        </w:rPr>
        <w:t>，</w:t>
      </w:r>
      <w:r>
        <w:rPr>
          <w:rFonts w:hint="eastAsia" w:ascii="Times New Roman" w:hAnsi="Times New Roman" w:eastAsia="FangSong" w:cs="Times New Roman"/>
        </w:rPr>
        <w:t>画出这两种物质的价键结构</w:t>
      </w:r>
      <w:r>
        <w:rPr>
          <w:rFonts w:hint="eastAsia" w:ascii="Times New Roman" w:hAnsi="Times New Roman" w:eastAsia="Times New Roman" w:cs="Times New Roman"/>
        </w:rPr>
        <w:t>，</w:t>
      </w:r>
      <w:r>
        <w:rPr>
          <w:rFonts w:hint="eastAsia" w:ascii="Times New Roman" w:hAnsi="Times New Roman" w:eastAsia="FangSong" w:cs="Times New Roman"/>
        </w:rPr>
        <w:t>并根据</w:t>
      </w:r>
      <w:r>
        <w:rPr>
          <w:rFonts w:hint="eastAsia" w:ascii="Times New Roman" w:hAnsi="Times New Roman" w:eastAsia="Times New Roman" w:cs="Times New Roman"/>
        </w:rPr>
        <w:t>(1)</w:t>
      </w:r>
      <w:r>
        <w:rPr>
          <w:rFonts w:hint="eastAsia" w:ascii="Times New Roman" w:hAnsi="Times New Roman" w:eastAsia="FangSong" w:cs="Times New Roman"/>
        </w:rPr>
        <w:t>的结果计算</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numPr>
          <w:ilvl w:val="0"/>
          <w:numId w:val="1008"/>
        </w:numPr>
        <w:ind w:firstLine="420"/>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ind w:firstLine="420"/>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元素代号</w:t>
            </w:r>
          </w:p>
        </w:tc>
        <w:tc>
          <w:tcPr>
            <w:tcBorders>
              <w:bottom w:val="single" w:sz="6" w:space="0" w:color="333333"/>
            </w:tcBorders>
          </w:tcPr>
          <w:p>
            <w:pPr>
              <w:pStyle w:val="Compact"/>
              <w:jc w:val="center"/>
            </w:pPr>
            <m:oMath>
              <m:sSub>
                <m:e>
                  <m:r>
                    <m:t>I</m:t>
                  </m:r>
                </m:e>
                <m:sub>
                  <m:r>
                    <m:t>1</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5</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6</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numPr>
          <w:ilvl w:val="0"/>
          <w:numId w:val="1009"/>
        </w:numPr>
        <w:spacing w:before="120"/>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Compact"/>
        <w:numPr>
          <w:ilvl w:val="0"/>
          <w:numId w:val="1010"/>
        </w:numPr>
        <w:spacing w:after="80"/>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光色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绿</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蓝一靛</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Compact"/>
        <w:numPr>
          <w:ilvl w:val="0"/>
          <w:numId w:val="1011"/>
        </w:numPr>
        <w:spacing w:before="120"/>
        <w:ind w:firstLine="420"/>
      </w:pP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numPr>
          <w:ilvl w:val="0"/>
          <w:numId w:val="1012"/>
        </w:numPr>
        <w:ind w:firstLine="420"/>
      </w:pP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numPr>
          <w:ilvl w:val="0"/>
          <w:numId w:val="1015"/>
        </w:numPr>
        <w:ind w:firstLine="420"/>
      </w:pP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15"/>
        </w:numPr>
        <w:spacing w:after="80"/>
        <w:ind w:firstLine="4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ind w:firstLine="4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4"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017"/>
        </w:numPr>
        <w:spacing w:after="80"/>
        <w:ind w:firstLine="42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②</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ind w:firstLine="4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ind w:firstLine="420"/>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019"/>
        </w:numPr>
        <w:ind w:firstLine="420"/>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62" name="Picture"/>
            <a:graphic>
              <a:graphicData uri="http://schemas.openxmlformats.org/drawingml/2006/picture">
                <pic:pic>
                  <pic:nvPicPr>
                    <pic:cNvPr descr="7d53f56cca3378547562b795889df3b7a95a45027e1d71680d501a860ebc340f.jpg" id="63" name="Picture"/>
                    <pic:cNvPicPr>
                      <a:picLocks noChangeArrowheads="1" noChangeAspect="1"/>
                    </pic:cNvPicPr>
                  </pic:nvPicPr>
                  <pic:blipFill>
                    <a:blip r:embed="rId61"/>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8"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020"/>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020"/>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020"/>
        </w:numPr>
        <w:ind w:firstLine="420"/>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021"/>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66" name="Picture"/>
            <a:graphic>
              <a:graphicData uri="http://schemas.openxmlformats.org/drawingml/2006/picture">
                <pic:pic>
                  <pic:nvPicPr>
                    <pic:cNvPr descr="18d18101d5d793036c9eed27fd163a4eeb072c6c309dcb607303a0225d7dd186.jpg" id="67" name="Picture"/>
                    <pic:cNvPicPr>
                      <a:picLocks noChangeArrowheads="1" noChangeAspect="1"/>
                    </pic:cNvPicPr>
                  </pic:nvPicPr>
                  <pic:blipFill>
                    <a:blip r:embed="rId65"/>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69"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69"/>
    <w:bookmarkEnd w:id="70"/>
    <w:bookmarkEnd w:id="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image" Target="media/rId65.jpg"/><Relationship Id="rId43" Type="http://schemas.openxmlformats.org/officeDocument/2006/relationships/image" Target="media/rId43.jpg"/><Relationship Id="rId39" Type="http://schemas.openxmlformats.org/officeDocument/2006/relationships/image" Target="media/rId39.jpg"/><Relationship Id="rId61" Type="http://schemas.openxmlformats.org/officeDocument/2006/relationships/image" Target="media/rId61.jpg"/><Relationship Id="rId19" Type="http://schemas.openxmlformats.org/officeDocument/2006/relationships/image" Target="media/rId19.jpg"/><Relationship Id="rId26" Type="http://schemas.openxmlformats.org/officeDocument/2006/relationships/image" Target="media/rId26.jpg"/><Relationship Id="rId16" Type="http://schemas.openxmlformats.org/officeDocument/2006/relationships/image" Target="media/rId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2026-10-11T15:06:47Z</dcterms:created>
  <dcterms:modified xsi:type="dcterms:W3CDTF">2026-10-11T15:06:47Z</dcterms:modified>
</cp:coreProperties>
</file>

<file path=docProps/custom.xml><?xml version="1.0" encoding="utf-8"?>
<Properties xmlns="http://schemas.openxmlformats.org/officeDocument/2006/custom-properties" xmlns:vt="http://schemas.openxmlformats.org/officeDocument/2006/docPropsVTypes"/>
</file>