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7846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C.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D.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9337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bookmarkEnd w:id="34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9"/>
    <w:bookmarkStart w:id="40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 xml:space="preserve">：OCR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原文题干末句作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氮和氦的个别化合物也已制得</w:t>
      </w:r>
      <w:r>
        <w:rPr>
          <w:rFonts w:hint="eastAsia" w:ascii="Times New Roman" w:hAnsi="Times New Roman" w:eastAsia="Times New Roman" w:cs="Times New Roman"/>
        </w:rPr>
        <w:t>」、(3)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氦的化合物难于表征</w:t>
      </w:r>
      <w:r>
        <w:rPr>
          <w:rFonts w:hint="eastAsia" w:ascii="Times New Roman" w:hAnsi="Times New Roman" w:eastAsia="Times New Roman" w:cs="Times New Roman"/>
        </w:rPr>
        <w:t>」、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氦是强放射性元素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氦无稳定同位素且无放射性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强放射性稀有气体为氡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前者很不稳定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据化学常识径改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氪和氡</w:t>
      </w:r>
      <w:r>
        <w:rPr>
          <w:rFonts w:hint="eastAsia" w:ascii="Times New Roman" w:hAnsi="Times New Roman" w:eastAsia="Times New Roman" w:cs="Times New Roman"/>
        </w:rPr>
        <w:t>」、「</w:t>
      </w:r>
      <w:r>
        <w:rPr>
          <w:rFonts w:hint="eastAsia" w:ascii="Times New Roman" w:hAnsi="Times New Roman" w:eastAsia="FangSong" w:cs="Times New Roman"/>
        </w:rPr>
        <w:t>氦的化合物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bookmarkEnd w:id="45"/>
    <w:bookmarkStart w:id="4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bookmarkEnd w:id="49"/>
    <w:bookmarkStart w:id="5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46" Type="http://schemas.openxmlformats.org/officeDocument/2006/relationships/image" Target="media/rId46.jpg"/><Relationship Id="rId12" Type="http://schemas.openxmlformats.org/officeDocument/2006/relationships/image" Target="media/rId12.jpg"/><Relationship Id="rId30" Type="http://schemas.openxmlformats.org/officeDocument/2006/relationships/image" Target="media/rId3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2026-09-07T12:17:59Z</dcterms:created>
  <dcterms:modified xsi:type="dcterms:W3CDTF">2026-09-07T12:17:59Z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