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第-1-章-结构基础与波谱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结构基础与波谱分析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ch13-填空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填空题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硼镁矿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铝土矿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刚玉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冰晶石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无机苯的化学式为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其结构为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的结构相似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硼酸为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状晶体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分子间以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键结合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层与层之间以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故硼酸晶体具有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13.14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结构式应写成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硼砂的化学式为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其为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元碱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&lt;）：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化合物的热稳定性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______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______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______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TlCl </w:t>
      </w:r>
      <w:r>
        <w:rPr>
          <w:rFonts w:hint="eastAsia" w:ascii="Times New Roman" w:hAnsi="Times New Roman" w:eastAsia="FangSong" w:cs="Times New Roman"/>
        </w:rPr>
        <w:t>见光易分解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与一价阳离子的氯化物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的氢氧化物溶解度</w:t>
      </w:r>
      <w:r>
        <w:rPr>
          <w:rFonts w:hint="eastAsia" w:ascii="Times New Roman" w:hAnsi="Times New Roman" w:eastAsia="Times New Roman" w:cs="Times New Roman"/>
        </w:rPr>
        <w:t>______，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易形成矾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的离子相似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放在手中能够融化的金属有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以液相存在的温度范围最大的金属是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硼酸与乙醇生成硼酸三乙酯的化学式为</w:t>
      </w:r>
      <w:r>
        <w:rPr>
          <w:rFonts w:hint="eastAsia" w:ascii="Times New Roman" w:hAnsi="Times New Roman" w:eastAsia="Times New Roman" w:cs="Times New Roman"/>
        </w:rPr>
        <w:t>______，</w:t>
      </w:r>
      <w:r>
        <w:rPr>
          <w:rFonts w:hint="eastAsia" w:ascii="Times New Roman" w:hAnsi="Times New Roman" w:eastAsia="FangSong" w:cs="Times New Roman"/>
        </w:rPr>
        <w:t>其火焰为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以此可以鉴定硼酸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13.20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与金属氧化物共熔生成的硼珠有特征的颜色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称为硼珠试验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的硼珠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为深蓝色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的硼珠为</w:t>
      </w:r>
      <w:r>
        <w:rPr>
          <w:rFonts w:hint="eastAsia" w:ascii="Times New Roman" w:hAnsi="Times New Roman" w:eastAsia="Times New Roman" w:cs="Times New Roman"/>
        </w:rPr>
        <w:t>______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2026-09-07T15:52:47Z</dcterms:created>
  <dcterms:modified xsi:type="dcterms:W3CDTF">2026-09-07T15:52:47Z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