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综合模拟卷i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III</w:t>
      </w:r>
    </w:p>
    <w:bookmarkStart w:id="9" w:name="化学原理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葡萄糖氧化与热机效率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从能量观点出发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人类的食物向人体供应能量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是一种可折合成葡萄糖在人体里完全氧化释放出来的化学反应能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葡萄糖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ΔfH^θ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−1259.8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−285.8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设葡萄糖完全氧化释放出的化学反应能全转化为热能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葡萄糖最多可向人体提供多少热量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已知用葡萄糖为燃料设计成的燃料电池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其理论标准电动势为</w:t>
      </w:r>
      <w:r>
        <w:rPr>
          <w:rFonts w:ascii="Times New Roman" w:hAnsi="Times New Roman" w:eastAsia="Times New Roman" w:cs="Times New Roman"/>
        </w:rPr>
        <w:t xml:space="preserve"> 1.24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人体肌肉做功等可归因于生物电过程所产生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因此可折合成葡萄糖氧化作用电功释放出来的化学能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葡萄糖最多可做多少功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葡萄糖氧化反应所产生的电能与该反应提供的热能是否相等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在研究食物时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仅谈论能够放出多少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是否全面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设环境温度为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人体作为一种理想的热机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 xml:space="preserve">葡萄糖所提供的热能有多少可转化为机械功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热机效率为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低温温度</w:t>
      </w:r>
      <w:r>
        <w:rPr>
          <w:rFonts w:hint="eastAsia" w:ascii="Times New Roman" w:hAnsi="Times New Roman" w:eastAsia="Times New Roman" w:cs="Times New Roman"/>
        </w:rPr>
        <w:t>)/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K]？</w:t>
      </w:r>
      <w:r>
        <w:rPr>
          <w:rFonts w:hint="eastAsia" w:ascii="Times New Roman" w:hAnsi="Times New Roman" w:eastAsia="FangSong" w:cs="Times New Roman"/>
        </w:rPr>
        <w:t>已知维持人体血液循环体系至少需功</w:t>
      </w:r>
      <w:r>
        <w:rPr>
          <w:rFonts w:ascii="Times New Roman" w:hAnsi="Times New Roman" w:eastAsia="Times New Roman" w:cs="Times New Roman"/>
        </w:rPr>
        <w:t xml:space="preserve"> 8.6×10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请由此推断人体能量转换机理主要是通过热机还是电化学过程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ΔfH^θ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  <w:r>
              <w:rPr>
                <w:rFonts w:ascii="Times New Roman" w:hAnsi="Times New Roman" w:eastAsia="Times New Roman" w:cs="Times New Roman"/>
              </w:rPr>
              <w:t xml:space="preserve"> ΔrH^θ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燃料电池电功</w:t>
            </w:r>
            <w:r>
              <w:rPr>
                <w:rFonts w:ascii="Times New Roman" w:hAnsi="Times New Roman" w:eastAsia="Times New Roman" w:cs="Times New Roman"/>
              </w:rPr>
              <w:t xml:space="preserve"> W=nFE^θ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热机效率</w:t>
            </w:r>
            <w:r>
              <w:rPr>
                <w:rFonts w:ascii="Times New Roman" w:hAnsi="Times New Roman" w:eastAsia="Times New Roman" w:cs="Times New Roman"/>
              </w:rPr>
              <w:t xml:space="preserve"> η=(T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−T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</w:tr>
    </w:tbl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铊的电化学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其水溶液用惰性电极电解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电解中无气体放出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电解完成后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两电极的重量都增加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阴极增重是阳极增重的</w:t>
      </w:r>
      <w:r>
        <w:rPr>
          <w:rFonts w:ascii="Times New Roman" w:hAnsi="Times New Roman" w:eastAsia="Times New Roman" w:cs="Times New Roman"/>
        </w:rPr>
        <w:t xml:space="preserve"> 1.79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而二电极增重的总量等于化合物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的起初的重量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阳极沉积下的化合物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定量溶于稀硫酸中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得到的溶液再电解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第二次电解中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阳极区释放出氧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与第一次电解所得到的相同的化合物沉积在阴极表面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其重量只有第一次电解得到该物质重量的一半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推测化合物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和两次实验中沉积在阴极表面的化合物是什么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写出所有化学反应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金属多价态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Tl(+1) / Tl(+3)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两极产物质量比与电子守恒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Tl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通过增重比反推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第一次阳极得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第二次阳极放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13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的共振与歧化反应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人们对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的认识越来越深入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是否有亲电性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低温时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有一定的二聚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经研究发现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在非固态时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为一线型分子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而在固态时却是一环状分子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试画出其结构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判断有无异构体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在稀碱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hint="eastAsia" w:ascii="Times New Roman" w:hAnsi="Times New Roman" w:eastAsia="FangSong" w:cs="Times New Roman"/>
        </w:rPr>
        <w:t>溶液中发生歧化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试写出其离子方程式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得到白色的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亚硝酰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磺酸钾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需要经过一个中间体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与等物质的量的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反应得到的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的阴离子的结构式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并提出该反应的反应机理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有机物胺能与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反应得到含有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基团的一类物质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如在碱性的乙醇溶液中可以产生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试提出上述阴离子的结构式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也可以与某些有机物的活泼氢反应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试根据前面的信息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条件下与丙二酸二甲酯最有可能的化学反应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要求配平化学反应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542857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25868b7411b604f726651f48cf2ca109522fd010c5b867bca28694f7aa8ca77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54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 </w:t>
            </w:r>
            <w:r>
              <w:rPr>
                <w:rFonts w:hint="eastAsia" w:ascii="Times New Roman" w:hAnsi="Times New Roman" w:eastAsia="FangSong" w:cs="Times New Roman"/>
              </w:rPr>
              <w:t xml:space="preserve">共振与两性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亲核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碱中</w:t>
            </w:r>
            <w:r>
              <w:rPr>
                <w:rFonts w:ascii="Times New Roman" w:hAnsi="Times New Roman" w:eastAsia="Times New Roman" w:cs="Times New Roman"/>
              </w:rPr>
              <w:t xml:space="preserve"> NO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亚硝酰化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固态环状</w:t>
            </w:r>
          </w:p>
        </w:tc>
      </w:tr>
    </w:tbl>
    <w:bookmarkEnd w:id="18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循环估算键能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盐类及晶体可经由一系列的过程来估计其能量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其中包括了一种简单的离子模型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模型中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离子具有一特定的半径以及价数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离子的价数等于一个整数乘上该元素的价数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此模型可应用于描述离子分子在气态时的解离作用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此类解离作用通常会直接导致中性原子的生成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但是解离能的计算可由假设的反应途径来完成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该途径包括了自由离子的解离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以及离子的中和反应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下列为一些双原子物质的键能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电子亲和能及解离能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它们均经测量过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−464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的电子亲和能</w:t>
      </w:r>
      <w:r>
        <w:rPr>
          <w:rFonts w:ascii="Times New Roman" w:hAnsi="Times New Roman" w:eastAsia="Times New Roman" w:cs="Times New Roman"/>
        </w:rPr>
        <w:t xml:space="preserve"> = −360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；KCl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−423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的电离能</w:t>
      </w:r>
      <w:r>
        <w:rPr>
          <w:rFonts w:ascii="Times New Roman" w:hAnsi="Times New Roman" w:eastAsia="Times New Roman" w:cs="Times New Roman"/>
        </w:rPr>
        <w:t xml:space="preserve"> = 496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；MgCl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−406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</w:t>
      </w:r>
      <w:r>
        <w:rPr>
          <w:rFonts w:ascii="Times New Roman" w:hAnsi="Times New Roman" w:eastAsia="Times New Roman" w:cs="Times New Roman"/>
        </w:rPr>
        <w:t xml:space="preserve"> = 592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−429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的第二电离能</w:t>
      </w:r>
      <w:r>
        <w:rPr>
          <w:rFonts w:ascii="Times New Roman" w:hAnsi="Times New Roman" w:eastAsia="Times New Roman" w:cs="Times New Roman"/>
        </w:rPr>
        <w:t xml:space="preserve"> = 1148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对于氯化钠解离成中性原子设计一个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并且计算氯化钠的解离能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假设氯化钠是完全的离子键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对于氯化钙解离成三个中性原子设计一个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并且计算其解离能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假设三原子分子的键长比双原子分子短</w:t>
      </w:r>
      <w:r>
        <w:rPr>
          <w:rFonts w:ascii="Times New Roman" w:hAnsi="Times New Roman" w:eastAsia="Times New Roman" w:cs="Times New Roman"/>
        </w:rPr>
        <w:t xml:space="preserve"> 9%。</w:t>
      </w:r>
    </w:p>
    <w:bookmarkEnd w:id="19"/>
    <w:bookmarkStart w:id="20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中性原子分步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IE(Na/Ca) + EA(Cl)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</w:rPr>
              <w:t xml:space="preserve"> = CaCl × 0.91</w:t>
            </w:r>
          </w:p>
        </w:tc>
      </w:tr>
    </w:tbl>
    <w:bookmarkEnd w:id="20"/>
    <w:bookmarkStart w:id="21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层状硅酸根结构的数字描述</w:t>
      </w:r>
      <w:r>
        <w:rPr>
          <w:rFonts w:hint="eastAsia" w:ascii="Times New Roman" w:hAnsi="Times New Roman" w:eastAsia="Times New Roman" w:cs="Times New Roman"/>
        </w:rPr>
        <w:t>（e~h）。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笼状结构的数字描述</w:t>
      </w:r>
      <w:r>
        <w:rPr>
          <w:rFonts w:hint="eastAsia" w:ascii="Times New Roman" w:hAnsi="Times New Roman" w:eastAsia="Times New Roman" w:cs="Times New Roman"/>
        </w:rPr>
        <w:t>（c~h）。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将笼状结构以平面图方法画出</w:t>
      </w:r>
      <w:r>
        <w:rPr>
          <w:rFonts w:hint="eastAsia" w:ascii="Times New Roman" w:hAnsi="Times New Roman" w:eastAsia="Times New Roman" w:cs="Times New Roman"/>
        </w:rPr>
        <w:t>（b~d）。</w:t>
      </w:r>
    </w:p>
    <w:bookmarkEnd w:id="22"/>
    <w:bookmarkStart w:id="23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Co </w:t>
      </w:r>
      <w:r>
        <w:rPr>
          <w:rFonts w:hint="eastAsia" w:ascii="Times New Roman" w:hAnsi="Times New Roman" w:eastAsia="FangSong" w:cs="Times New Roman"/>
          <w:b/>
          <w:bCs/>
        </w:rPr>
        <w:t xml:space="preserve">氨配合物稳定性与晶体场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1.84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的磁矩分别为</w:t>
      </w:r>
      <w:r>
        <w:rPr>
          <w:rFonts w:ascii="Times New Roman" w:hAnsi="Times New Roman" w:eastAsia="Times New Roman" w:cs="Times New Roman"/>
        </w:rPr>
        <w:t xml:space="preserve"> 0、3.88 </w:t>
      </w:r>
      <w:r>
        <w:rPr>
          <w:rFonts w:hint="eastAsia" w:ascii="Times New Roman" w:hAnsi="Times New Roman" w:eastAsia="Times New Roman" w:cs="Times New Roman"/>
        </w:rPr>
        <w:t>B.M.。</w:t>
      </w:r>
      <w:r>
        <w:rPr>
          <w:rFonts w:hint="eastAsia" w:ascii="Times New Roman" w:hAnsi="Times New Roman" w:eastAsia="FangSong" w:cs="Times New Roman"/>
        </w:rPr>
        <w:t>试分析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+2 </w:t>
      </w:r>
      <w:r>
        <w:rPr>
          <w:rFonts w:hint="eastAsia" w:ascii="Times New Roman" w:hAnsi="Times New Roman" w:eastAsia="FangSong" w:cs="Times New Roman"/>
        </w:rPr>
        <w:t xml:space="preserve">价钴和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价钴在配位状态的相对稳定性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根据晶体场理论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说明上述两电对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φ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值的差别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水合</w:t>
            </w:r>
            <w:r>
              <w:rPr>
                <w:rFonts w:ascii="Times New Roman" w:hAnsi="Times New Roman" w:eastAsia="Times New Roman" w:cs="Times New Roman"/>
              </w:rPr>
              <w:t xml:space="preserve"> Co(II/III)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八面体配合物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g/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高自旋与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μ=0（</w:t>
            </w:r>
            <w:r>
              <w:rPr>
                <w:rFonts w:hint="eastAsia" w:ascii="Times New Roman" w:hAnsi="Times New Roman" w:eastAsia="FangSong" w:cs="Times New Roman"/>
              </w:rPr>
              <w:t>低自旋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3.88 </w:t>
            </w:r>
            <w:r>
              <w:rPr>
                <w:rFonts w:hint="eastAsia" w:ascii="Times New Roman" w:hAnsi="Times New Roman" w:eastAsia="Times New Roman" w:cs="Times New Roman"/>
              </w:rPr>
              <w:t>B.M.（n=3）</w:t>
            </w:r>
            <w:r>
              <w:rPr>
                <w:rFonts w:hint="eastAsia" w:ascii="Times New Roman" w:hAnsi="Times New Roman" w:eastAsia="FangSong" w:cs="Times New Roman"/>
              </w:rPr>
              <w:t>判定自旋态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硬酸亲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配位环境改变氧化还原稳定性</w:t>
            </w:r>
            <w:r>
              <w:rPr>
                <w:rFonts w:hint="eastAsia" w:ascii="Times New Roman" w:hAnsi="Times New Roman" w:eastAsia="Times New Roman" w:cs="Times New Roman"/>
              </w:rPr>
              <w:t>（φθ</w:t>
            </w:r>
            <w:r>
              <w:rPr>
                <w:rFonts w:ascii="Times New Roman" w:hAnsi="Times New Roman" w:eastAsia="Times New Roman" w:cs="Times New Roman"/>
              </w:rPr>
              <w:t xml:space="preserve"> 1.84→0.10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</w:tbl>
    <w:bookmarkEnd w:id="24"/>
    <w:bookmarkStart w:id="25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NSF </w:t>
      </w:r>
      <w:r>
        <w:rPr>
          <w:rFonts w:hint="eastAsia" w:ascii="Times New Roman" w:hAnsi="Times New Roman" w:eastAsia="FangSong" w:cs="Times New Roman"/>
          <w:b/>
          <w:bCs/>
        </w:rPr>
        <w:t xml:space="preserve">同分异构与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NSF </w:t>
      </w:r>
      <w:r>
        <w:rPr>
          <w:rFonts w:hint="eastAsia" w:ascii="Times New Roman" w:hAnsi="Times New Roman" w:eastAsia="FangSong" w:cs="Times New Roman"/>
        </w:rPr>
        <w:t>是一种不稳定的化合物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它可以聚合成三聚分子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也可以加合一个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还可以失去一个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NSF </w:t>
      </w:r>
      <w:r>
        <w:rPr>
          <w:rFonts w:hint="eastAsia" w:ascii="Times New Roman" w:hAnsi="Times New Roman" w:eastAsia="FangSong" w:cs="Times New Roman"/>
        </w:rPr>
        <w:t xml:space="preserve">和产物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预期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中哪一个</w:t>
      </w:r>
      <w:r>
        <w:rPr>
          <w:rFonts w:ascii="Times New Roman" w:hAnsi="Times New Roman" w:eastAsia="Times New Roman" w:cs="Times New Roman"/>
        </w:rPr>
        <w:t xml:space="preserve"> N—S </w:t>
      </w:r>
      <w:r>
        <w:rPr>
          <w:rFonts w:hint="eastAsia" w:ascii="Times New Roman" w:hAnsi="Times New Roman" w:eastAsia="FangSong" w:cs="Times New Roman"/>
        </w:rPr>
        <w:t>键最长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</w:t>
      </w:r>
      <w:r>
        <w:rPr>
          <w:rFonts w:ascii="Times New Roman" w:hAnsi="Times New Roman" w:eastAsia="Times New Roman" w:cs="Times New Roman"/>
        </w:rPr>
        <w:t xml:space="preserve"> N—S </w:t>
      </w:r>
      <w:r>
        <w:rPr>
          <w:rFonts w:hint="eastAsia" w:ascii="Times New Roman" w:hAnsi="Times New Roman" w:eastAsia="FangSong" w:cs="Times New Roman"/>
        </w:rPr>
        <w:t>键最短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假设有</w:t>
      </w:r>
      <w:r>
        <w:rPr>
          <w:rFonts w:ascii="Times New Roman" w:hAnsi="Times New Roman" w:eastAsia="Times New Roman" w:cs="Times New Roman"/>
        </w:rPr>
        <w:t xml:space="preserve"> NSF </w:t>
      </w:r>
      <w:r>
        <w:rPr>
          <w:rFonts w:hint="eastAsia" w:ascii="Times New Roman" w:hAnsi="Times New Roman" w:eastAsia="FangSong" w:cs="Times New Roman"/>
        </w:rPr>
        <w:t xml:space="preserve">的同分异构体存在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[SNF]，</w:t>
      </w:r>
      <w:r>
        <w:rPr>
          <w:rFonts w:hint="eastAsia" w:ascii="Times New Roman" w:hAnsi="Times New Roman" w:eastAsia="FangSong" w:cs="Times New Roman"/>
        </w:rPr>
        <w:t>请按照</w:t>
      </w:r>
      <w:r>
        <w:rPr>
          <w:rFonts w:ascii="Times New Roman" w:hAnsi="Times New Roman" w:eastAsia="Times New Roman" w:cs="Times New Roman"/>
        </w:rPr>
        <w:t xml:space="preserve"> (1)、(2) </w:t>
      </w:r>
      <w:r>
        <w:rPr>
          <w:rFonts w:hint="eastAsia" w:ascii="Times New Roman" w:hAnsi="Times New Roman" w:eastAsia="FangSong" w:cs="Times New Roman"/>
        </w:rPr>
        <w:t>内容回答问题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八隅体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化学键数与形式电荷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⊖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⊕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N—S </w:t>
            </w:r>
            <w:r>
              <w:rPr>
                <w:rFonts w:hint="eastAsia" w:ascii="Times New Roman" w:hAnsi="Times New Roman" w:eastAsia="FangSong" w:cs="Times New Roman"/>
              </w:rPr>
              <w:t xml:space="preserve">双键含离域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三聚体结构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NSF </w:t>
            </w:r>
            <w:r>
              <w:rPr>
                <w:rFonts w:hint="eastAsia" w:ascii="Times New Roman" w:hAnsi="Times New Roman" w:eastAsia="FangSong" w:cs="Times New Roman"/>
              </w:rPr>
              <w:t xml:space="preserve">三聚为</w:t>
            </w:r>
            <w:r>
              <w:rPr>
                <w:rFonts w:ascii="Times New Roman" w:hAnsi="Times New Roman" w:eastAsia="Times New Roman" w:cs="Times New Roman"/>
              </w:rPr>
              <w:t xml:space="preserve"> (NSF)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26"/>
    <w:bookmarkStart w:id="27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环硼氮烷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无机苯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环硼氮烷可由氨或铵盐与氯化硼合成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射线衍射分析证实其分子中存在共轭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其结构与苯相似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因而具有相似的物理性质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但因分子中硼和氮原子的电负性不同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它显示高度的反应活性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最典型的是同氯化氢发生加成反应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环硼氮烷在化学中被称之为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无机苯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在应用基础研究中已合成了氮化硼薄膜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它在替代有机物合成薄膜等材料中具有广泛的应用价值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画出环硼氮烷的结构式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Stock </w:t>
      </w:r>
      <w:r>
        <w:rPr>
          <w:rFonts w:hint="eastAsia" w:ascii="Times New Roman" w:hAnsi="Times New Roman" w:eastAsia="FangSong" w:cs="Times New Roman"/>
        </w:rPr>
        <w:t>通过对乙硼烷和氨的加合物加热合成了环硼氮烷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50%。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Geanangel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Stock </w:t>
      </w:r>
      <w:r>
        <w:rPr>
          <w:rFonts w:hint="eastAsia" w:ascii="Times New Roman" w:hAnsi="Times New Roman" w:eastAsia="FangSong" w:cs="Times New Roman"/>
        </w:rPr>
        <w:t>合成方法的基础上进行改进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他将氯化铵与三氯化硼混合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然后加入硼氢化钠合成了环硼氮烷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80%。</w:t>
      </w:r>
      <w:r>
        <w:rPr>
          <w:rFonts w:hint="eastAsia" w:ascii="Times New Roman" w:hAnsi="Times New Roman" w:eastAsia="FangSong" w:cs="Times New Roman"/>
        </w:rPr>
        <w:t>写出这两步反应方程式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后来</w:t>
      </w:r>
      <w:r>
        <w:rPr>
          <w:rFonts w:hint="eastAsia" w:ascii="Times New Roman" w:hAnsi="Times New Roman" w:eastAsia="Times New Roman" w:cs="Times New Roman"/>
        </w:rPr>
        <w:t>，Geanangel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研究发现用氯化铵和硼氢化锂直接反应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也能合成环硼氮烷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且其步骤简化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产率能达到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自环硼氮烷问世后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人们又开始了对烃基环硼氮烷合成方法的研究</w:t>
      </w:r>
      <w:r>
        <w:rPr>
          <w:rFonts w:hint="eastAsia" w:ascii="Times New Roman" w:hAnsi="Times New Roman" w:eastAsia="Times New Roman" w:cs="Times New Roman"/>
        </w:rPr>
        <w:t>。Altenau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经过反复实验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发现铵盐和三氯化硼混合后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加入硼氢化钠反应可得到烃基环硼氮烷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48%。</w:t>
      </w:r>
      <w:r>
        <w:rPr>
          <w:rFonts w:hint="eastAsia" w:ascii="Times New Roman" w:hAnsi="Times New Roman" w:eastAsia="FangSong" w:cs="Times New Roman"/>
        </w:rPr>
        <w:t>写出这两步反应方程式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若将三氯三烃基环硼氮烷与烃基锂反应可得到六烃基环硼氮烷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判断比较硼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氮原子的电负性大小和硼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氮原子上的电子云密度大小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确定硼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氮原子的酸碱性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环硼氮烷能和氯化氢发生反应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溴和环硼氮烷发生加成反应生成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然后发生消去反应生成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除了六元的环硼氮烷之外</w:t>
      </w:r>
      <w:r>
        <w:rPr>
          <w:rFonts w:hint="eastAsia" w:ascii="Times New Roman" w:hAnsi="Times New Roman" w:eastAsia="Times New Roman" w:cs="Times New Roman"/>
        </w:rPr>
        <w:t>，Laubengayer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合成了萘的类似物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及联苯类似物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电负性与酸碱性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、B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电子云密度差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+ 3HCl/3Br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环上加成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稠环类似物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环硼氮烷萘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联苯类似物</w:t>
            </w:r>
          </w:p>
        </w:tc>
      </w:tr>
    </w:tbl>
    <w:bookmarkEnd w:id="28"/>
    <w:bookmarkStart w:id="3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FangSong" w:cs="Times New Roman"/>
          <w:b/>
          <w:bCs/>
        </w:rPr>
        <w:t xml:space="preserve">晶胞与</w:t>
      </w:r>
      <w:r>
        <w:rPr>
          <w:rFonts w:ascii="Times New Roman" w:hAnsi="Times New Roman" w:eastAsia="Times New Roman" w:cs="Times New Roman"/>
          <w:b/>
          <w:bCs/>
        </w:rPr>
        <w:t xml:space="preserve"> X </w:t>
      </w:r>
      <w:r>
        <w:rPr>
          <w:rFonts w:hint="eastAsia" w:ascii="Times New Roman" w:hAnsi="Times New Roman" w:eastAsia="FangSong" w:cs="Times New Roman"/>
          <w:b/>
          <w:bCs/>
        </w:rPr>
        <w:t xml:space="preserve">射线衍射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现代结构分析的方法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射线来提供关于原子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分子或离子的三维空间的晶体结构而获得有价值的讯息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食盐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晶胞如图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3893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f230bedadbce30645624e80454c7c520c4e90ca04b6ab34d6dbeb6ded866ee9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38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在这张图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它是属于什么型态的晶格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在这个构造中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钠原子的配位数是多少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每一个晶胞中</w:t>
      </w:r>
      <w:r>
        <w:rPr>
          <w:rFonts w:hint="eastAsia" w:ascii="Times New Roman" w:hAnsi="Times New Roman" w:eastAsia="Times New Roman" w:cs="Times New Roman"/>
        </w:rPr>
        <w:t>，NaCl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的数目是多少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计算这结构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N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的极限半径比值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为何氯离子间稍微膨胀排列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而使得</w:t>
      </w:r>
      <w:r>
        <w:rPr>
          <w:rFonts w:ascii="Times New Roman" w:hAnsi="Times New Roman" w:eastAsia="Times New Roman" w:cs="Times New Roman"/>
        </w:rPr>
        <w:t xml:space="preserve"> Cl—Cl </w:t>
      </w:r>
      <w:r>
        <w:rPr>
          <w:rFonts w:hint="eastAsia" w:ascii="Times New Roman" w:hAnsi="Times New Roman" w:eastAsia="FangSong" w:cs="Times New Roman"/>
        </w:rPr>
        <w:t xml:space="preserve">最接近的距离为</w:t>
      </w:r>
      <w:r>
        <w:rPr>
          <w:rFonts w:ascii="Times New Roman" w:hAnsi="Times New Roman" w:eastAsia="Times New Roman" w:cs="Times New Roman"/>
        </w:rPr>
        <w:t xml:space="preserve"> 400 </w:t>
      </w:r>
      <w:r>
        <w:rPr>
          <w:rFonts w:hint="eastAsia" w:ascii="Times New Roman" w:hAnsi="Times New Roman" w:eastAsia="Times New Roman" w:cs="Times New Roman"/>
        </w:rPr>
        <w:t>pm？</w:t>
      </w:r>
      <w:r>
        <w:rPr>
          <w:rFonts w:hint="eastAsia" w:ascii="Times New Roman" w:hAnsi="Times New Roman" w:eastAsia="FangSong" w:cs="Times New Roman"/>
        </w:rPr>
        <w:t>试与最密堆积值的</w:t>
      </w:r>
      <w:r>
        <w:rPr>
          <w:rFonts w:ascii="Times New Roman" w:hAnsi="Times New Roman" w:eastAsia="Times New Roman" w:cs="Times New Roman"/>
        </w:rPr>
        <w:t xml:space="preserve"> 362 pm </w:t>
      </w:r>
      <w:r>
        <w:rPr>
          <w:rFonts w:hint="eastAsia" w:ascii="Times New Roman" w:hAnsi="Times New Roman" w:eastAsia="FangSong" w:cs="Times New Roman"/>
        </w:rPr>
        <w:t>作一比较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当这个构造的阳离子半径逐渐增加至阳离子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阴离子的半径比值接近</w:t>
      </w:r>
      <w:r>
        <w:rPr>
          <w:rFonts w:ascii="Times New Roman" w:hAnsi="Times New Roman" w:eastAsia="Times New Roman" w:cs="Times New Roman"/>
        </w:rPr>
        <w:t xml:space="preserve"> 0.732 </w:t>
      </w:r>
      <w:r>
        <w:rPr>
          <w:rFonts w:hint="eastAsia" w:ascii="Times New Roman" w:hAnsi="Times New Roman" w:eastAsia="FangSong" w:cs="Times New Roman"/>
        </w:rPr>
        <w:t>时会发生什么现象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阴离子的半径比值范围为多少时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的构造较为稳定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使用</w:t>
      </w:r>
      <w:r>
        <w:rPr>
          <w:rFonts w:ascii="Times New Roman" w:hAnsi="Times New Roman" w:eastAsia="Times New Roman" w:cs="Times New Roman"/>
        </w:rPr>
        <w:t xml:space="preserve"> Cu-Kα-X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照射氯化钠结晶的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面的反射角度为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假设氯离子的半径是</w:t>
      </w:r>
      <w:r>
        <w:rPr>
          <w:rFonts w:ascii="Times New Roman" w:hAnsi="Times New Roman" w:eastAsia="Times New Roman" w:cs="Times New Roman"/>
        </w:rPr>
        <w:t xml:space="preserve"> 181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晶胞的边长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钠离子的半径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面心立方最密堆积</w:t>
      </w:r>
      <w:r>
        <w:rPr>
          <w:rFonts w:hint="eastAsia" w:ascii="Times New Roman" w:hAnsi="Times New Roman" w:eastAsia="Times New Roman" w:cs="Times New Roman"/>
        </w:rPr>
        <w:t>（ccp）</w:t>
      </w:r>
      <w:r>
        <w:rPr>
          <w:rFonts w:hint="eastAsia" w:ascii="Times New Roman" w:hAnsi="Times New Roman" w:eastAsia="FangSong" w:cs="Times New Roman"/>
        </w:rPr>
        <w:t>和六方最密堆积</w:t>
      </w:r>
      <w:r>
        <w:rPr>
          <w:rFonts w:hint="eastAsia" w:ascii="Times New Roman" w:hAnsi="Times New Roman" w:eastAsia="Times New Roman" w:cs="Times New Roman"/>
        </w:rPr>
        <w:t>（hcp）</w:t>
      </w:r>
      <w:r>
        <w:rPr>
          <w:rFonts w:hint="eastAsia" w:ascii="Times New Roman" w:hAnsi="Times New Roman" w:eastAsia="FangSong" w:cs="Times New Roman"/>
        </w:rPr>
        <w:t>晶格排列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坚固的球体模型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描述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晶格排列的差异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晶格堆积比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空间占有率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hcp </w:t>
      </w:r>
      <w:r>
        <w:rPr>
          <w:rFonts w:hint="eastAsia" w:ascii="Times New Roman" w:hAnsi="Times New Roman" w:eastAsia="FangSong" w:cs="Times New Roman"/>
        </w:rPr>
        <w:t xml:space="preserve">的配位数和堆积比是否与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射线衍射研究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构造的镍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58.69）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鉴定出其单元体边长是</w:t>
      </w:r>
      <w:r>
        <w:rPr>
          <w:rFonts w:ascii="Times New Roman" w:hAnsi="Times New Roman" w:eastAsia="Times New Roman" w:cs="Times New Roman"/>
        </w:rPr>
        <w:t xml:space="preserve"> 352.4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8.902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镍原子半径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阿伏伽德罗常数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fcc、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ascii="Times New Roman" w:hAnsi="Times New Roman" w:eastAsia="Times New Roman" w:cs="Times New Roman"/>
              </w:rPr>
              <w:t xml:space="preserve"> 6、4 </w:t>
            </w:r>
            <w:r>
              <w:rPr>
                <w:rFonts w:hint="eastAsia" w:ascii="Times New Roman" w:hAnsi="Times New Roman" w:eastAsia="Times New Roman" w:cs="Times New Roman"/>
              </w:rPr>
              <w:t>NaCl/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0.414（</w:t>
            </w:r>
            <w:r>
              <w:rPr>
                <w:rFonts w:hint="eastAsia" w:ascii="Times New Roman" w:hAnsi="Times New Roman" w:eastAsia="FangSong" w:cs="Times New Roman"/>
              </w:rPr>
              <w:t>六配位极限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0.732（</w:t>
            </w: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Bragg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2d sinθ = nλ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d/a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ccp/hcp </w:t>
            </w:r>
            <w:r>
              <w:rPr>
                <w:rFonts w:hint="eastAsia" w:ascii="Times New Roman" w:hAnsi="Times New Roman" w:eastAsia="FangSong" w:cs="Times New Roman"/>
              </w:rPr>
              <w:t xml:space="preserve">空间占有率</w:t>
            </w:r>
            <w:r>
              <w:rPr>
                <w:rFonts w:ascii="Times New Roman" w:hAnsi="Times New Roman" w:eastAsia="Times New Roman" w:cs="Times New Roman"/>
              </w:rPr>
              <w:t xml:space="preserve"> 74%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阿伏伽德罗常数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 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33"/>
    <w:bookmarkStart w:id="34" w:name="有机化学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（10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某有机反应产物推断题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已知反应涉及以下关键特征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在反应中的作用是什么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反应过程中存在互变异构现象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请画出相关的互变异构体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产物中哪个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原子具有碱性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写出反应的最终产物结构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具体反应路线如下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经一系列反应得到产物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反应中使用了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画出反应中涉及的互变异构体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10-3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指出产物中具有碱性的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10-4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写出最终产物的结构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（13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某有机反应经过多步进行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涉及多个中间体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11-1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写出反应过程中生成的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个中间体的结构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11-2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写出最终的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个反应产物的结构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并简要说明反应的选择性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酯混合物水解推断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两种一元羧酸酯的混合物重</w:t>
      </w:r>
      <w:r>
        <w:rPr>
          <w:rFonts w:ascii="Times New Roman" w:hAnsi="Times New Roman" w:eastAsia="Times New Roman" w:cs="Times New Roman"/>
        </w:rPr>
        <w:t xml:space="preserve"> 0.74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这种混合物完全进行碱性水解需要</w:t>
      </w:r>
      <w:r>
        <w:rPr>
          <w:rFonts w:ascii="Times New Roman" w:hAnsi="Times New Roman" w:eastAsia="Times New Roman" w:cs="Times New Roman"/>
        </w:rPr>
        <w:t xml:space="preserve"> 7.0 g 8%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KOH（aq）；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硫酸一起加热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最初这种酯的混合物有气体放出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使之冷却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收集并称重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该气体缓慢通入过量的溴的水溶液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气体的重量减少三分之一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而气体的密度几乎保持不变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假定所有反应过程都是定量进行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7-1. </w:t>
      </w:r>
      <w:r>
        <w:rPr>
          <w:rFonts w:hint="eastAsia" w:ascii="Times New Roman" w:hAnsi="Times New Roman" w:eastAsia="FangSong" w:cs="Times New Roman"/>
        </w:rPr>
        <w:t>计算混合酯的表观分子量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7-2. </w:t>
      </w:r>
      <w:r>
        <w:rPr>
          <w:rFonts w:hint="eastAsia" w:ascii="Times New Roman" w:hAnsi="Times New Roman" w:eastAsia="FangSong" w:cs="Times New Roman"/>
        </w:rPr>
        <w:t>确定冷却的气体混合物的组成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计算其质量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7-3. </w:t>
      </w:r>
      <w:r>
        <w:rPr>
          <w:rFonts w:hint="eastAsia" w:ascii="Times New Roman" w:hAnsi="Times New Roman" w:eastAsia="FangSong" w:cs="Times New Roman"/>
        </w:rPr>
        <w:t>确定原始酯混合物的组成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计算混合物中两种酯的含量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7-4. </w:t>
      </w:r>
      <w:r>
        <w:rPr>
          <w:rFonts w:hint="eastAsia" w:ascii="Times New Roman" w:hAnsi="Times New Roman" w:eastAsia="FangSong" w:cs="Times New Roman"/>
        </w:rPr>
        <w:t>写出一种酯与氧化银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的氨溶液的化学方程式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聚甲醛白色固体推断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是一种常用的有机试剂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有碱存在时加热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生成红色沉淀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可以进行银镜反应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与过量的甲醇反应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生成光学惰性的挥发性化合物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不是外消旋体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为唯一产物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60 mg A </w:t>
      </w:r>
      <w:r>
        <w:rPr>
          <w:rFonts w:hint="eastAsia" w:ascii="Times New Roman" w:hAnsi="Times New Roman" w:eastAsia="FangSong" w:cs="Times New Roman"/>
        </w:rPr>
        <w:t>在过量的氧中燃烧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44.8 mL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 ℃、760 mmHg </w:t>
      </w:r>
      <w:r>
        <w:rPr>
          <w:rFonts w:hint="eastAsia" w:ascii="Times New Roman" w:hAnsi="Times New Roman" w:eastAsia="FangSong" w:cs="Times New Roman"/>
        </w:rPr>
        <w:t>下测定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44）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0.036 mL </w:t>
      </w:r>
      <w:r>
        <w:rPr>
          <w:rFonts w:hint="eastAsia" w:ascii="Times New Roman" w:hAnsi="Times New Roman" w:eastAsia="FangSong" w:cs="Times New Roman"/>
        </w:rPr>
        <w:t xml:space="preserve">的液体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液体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反应生成气体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极易溶于水得到一溶液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该溶液广泛用于应用化学品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医药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生物学等方面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是廉价的且作用力很强的杀菌剂和防腐剂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，0.036</w:t>
      </w:r>
      <w:r>
        <w:rPr>
          <w:rFonts w:ascii="Times New Roman" w:hAnsi="Times New Roman" w:eastAsia="Times New Roman" w:cs="Times New Roman"/>
        </w:rPr>
        <w:t xml:space="preserve"> g 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60 mg A </w:t>
      </w:r>
      <w:r>
        <w:rPr>
          <w:rFonts w:hint="eastAsia" w:ascii="Times New Roman" w:hAnsi="Times New Roman" w:eastAsia="FangSong" w:cs="Times New Roman"/>
        </w:rPr>
        <w:t>含有相同量的氧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1-1. </w:t>
      </w:r>
      <w:r>
        <w:rPr>
          <w:rFonts w:hint="eastAsia" w:ascii="Times New Roman" w:hAnsi="Times New Roman" w:eastAsia="FangSong" w:cs="Times New Roman"/>
        </w:rPr>
        <w:t xml:space="preserve">写出化合物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的实验式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1-2.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与氢氧化铜反应生成的红色沉淀的化学式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1-3.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1-4. </w:t>
      </w:r>
      <w:r>
        <w:rPr>
          <w:rFonts w:hint="eastAsia" w:ascii="Times New Roman" w:hAnsi="Times New Roman" w:eastAsia="FangSong" w:cs="Times New Roman"/>
        </w:rPr>
        <w:t>写出所涉及的化学反应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1-5. </w:t>
      </w:r>
      <w:r>
        <w:rPr>
          <w:rFonts w:hint="eastAsia" w:ascii="Times New Roman" w:hAnsi="Times New Roman" w:eastAsia="FangSong" w:cs="Times New Roman"/>
        </w:rPr>
        <w:t xml:space="preserve">可以认为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属于同一种类的有机化合物吗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7"/>
    <w:bookmarkStart w:id="38" w:name="元素与分析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44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Cu </w:t>
      </w:r>
      <w:r>
        <w:rPr>
          <w:rFonts w:hint="eastAsia" w:ascii="Times New Roman" w:hAnsi="Times New Roman" w:eastAsia="FangSong" w:cs="Times New Roman"/>
          <w:b/>
          <w:bCs/>
        </w:rPr>
        <w:t xml:space="preserve">元素推断与晶体</w:t>
      </w:r>
      <w:r>
        <w:rPr>
          <w:rFonts w:ascii="Times New Roman" w:hAnsi="Times New Roman" w:eastAsia="Times New Roman" w:cs="Times New Roman"/>
          <w:b/>
          <w:bCs/>
        </w:rPr>
        <w:t xml:space="preserve"> (10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(Cu)</w:t>
      </w:r>
      <w:r>
        <w:rPr>
          <w:rFonts w:hint="eastAsia" w:ascii="Times New Roman" w:hAnsi="Times New Roman" w:eastAsia="FangSong" w:cs="Times New Roman"/>
        </w:rPr>
        <w:t>是重要的过渡金属元素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材料和生物化学中均有广泛应用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围绕铜及其化合物回答以下问题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铜元素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+2。M </w:t>
      </w:r>
      <w:r>
        <w:rPr>
          <w:rFonts w:hint="eastAsia" w:ascii="Times New Roman" w:hAnsi="Times New Roman" w:eastAsia="FangSong" w:cs="Times New Roman"/>
        </w:rPr>
        <w:t xml:space="preserve">与稀硝酸反应生成</w:t>
      </w:r>
      <w:r>
        <w:rPr>
          <w:rFonts w:ascii="Times New Roman" w:hAnsi="Times New Roman" w:eastAsia="Times New Roman" w:cs="Times New Roman"/>
        </w:rPr>
        <w:t xml:space="preserve"> A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)，A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加热分解得到</w:t>
      </w:r>
      <w:r>
        <w:rPr>
          <w:rFonts w:ascii="Times New Roman" w:hAnsi="Times New Roman" w:eastAsia="Times New Roman" w:cs="Times New Roman"/>
        </w:rPr>
        <w:t xml:space="preserve"> B (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和红棕色气体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加热分解的化学方程式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发生碘量法反应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描述此反应的实验现象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并解释为什么该反应可以定量进行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的氯化物</w:t>
      </w:r>
      <w:r>
        <w:rPr>
          <w:rFonts w:ascii="Times New Roman" w:hAnsi="Times New Roman" w:eastAsia="Times New Roman" w:cs="Times New Roman"/>
        </w:rPr>
        <w:t xml:space="preserve"> C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为绿色晶体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 (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的含水盐为蓝色晶体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具有较低的熔点且易升华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试解释其原因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位于晶胞内四面体空隙中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位于面心立方阵点上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427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最近距离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的两种常见氧化态的电子构型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配合物通常显蓝色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或蓝绿色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底片加厚与减薄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照相时若曝光不足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则已显影和定影的黑白底片图像淡薄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需要对其进行加厚处理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若曝光过度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则需对图像进行减薄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加厚的一种方法是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把底片放入由硝酸铅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赤血盐溶于水配成的溶液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洗净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再用硫化钠溶液处理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写出底片图像加厚的反应方程式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减薄的一种方法是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按一定比例混合硫代硫酸钠溶液和赤血盐溶液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把要减薄的底片用水充分湿润后浸入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适当减薄后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取出冲洗干净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写出底片图像减薄的反应方程式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如底片经过加厚处理后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图像仍不明显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能否再次用以上方法继续加厚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又经减薄后的底片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能否再次用以上方法减薄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碘氯化合物体系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向盐酸酸化的碘化钾饱和溶液中通入氯气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直到开始析出黑色沉淀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提取上层深色清液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从中分离出一黑色的含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90.7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的碘的化合物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加热干燥沉淀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完全升华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形成美丽的紫色蒸气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然后沉淀成有金属光泽的暗黑色晶体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将氯气继续通入最初的溶液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得到一暗红色的溶液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当用冰冷却时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加热物质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失去起初重量的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68.6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转变成极易溶于水的白色化合物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发现该化合物可作为肥料而且有工业价值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热分解时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释放释放的质谱显示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图谱中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/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162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164 </w:t>
      </w:r>
      <w:r>
        <w:rPr>
          <w:rFonts w:hint="eastAsia" w:ascii="Times New Roman" w:hAnsi="Times New Roman" w:eastAsia="FangSong" w:cs="Times New Roman"/>
        </w:rPr>
        <w:t xml:space="preserve">的峰值强度比为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继续通氯气产生鲜黄色晶状沉淀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过滤出该沉淀后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小心地使其干燥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它和化合物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含有相同的元素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mmol E </w:t>
      </w:r>
      <w:r>
        <w:rPr>
          <w:rFonts w:hint="eastAsia" w:ascii="Times New Roman" w:hAnsi="Times New Roman" w:eastAsia="FangSong" w:cs="Times New Roman"/>
        </w:rPr>
        <w:t>和过量的碘化钾水溶液混合搅拌后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生成含有化合物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的深红色溶液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4 mmol </w:t>
      </w:r>
      <w:r>
        <w:rPr>
          <w:rFonts w:hint="eastAsia" w:ascii="Times New Roman" w:hAnsi="Times New Roman" w:eastAsia="FangSong" w:cs="Times New Roman"/>
        </w:rPr>
        <w:t>硫代硫酸钠滴定该溶液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可使溶液完全褪色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如果氯气通入化合物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的稀水溶液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最终变为无色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形成碘离子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质谱的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/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162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164 </w:t>
      </w:r>
      <w:r>
        <w:rPr>
          <w:rFonts w:hint="eastAsia" w:ascii="Times New Roman" w:hAnsi="Times New Roman" w:eastAsia="FangSong" w:cs="Times New Roman"/>
        </w:rPr>
        <w:t>的峰能指派何种分子碎片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假定任何一种化合物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在其质谱中的碎片能显示出一对峰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其峰值与与题中所述值有相同强度比值和相同的质量差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的化学式和下面给出的反应链中所包含的反应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←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B</m:t>
                </m:r>
                <m:limUpp>
                  <m:e>
                    <m:r>
                      <m:rPr>
                        <m:sty m:val="p"/>
                      </m:rPr>
                      <m:t>←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C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E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b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lim>
                    </m:limUpp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lim>
                </m:limLow>
                <m:sSubSup>
                  <m:e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</m:sup>
                </m:sSubSup>
              </m:e>
            </m:mr>
            <m:mr>
              <m:e>
                <m:r>
                  <m:rPr>
                    <m:sty m:val="p"/>
                  </m:rPr>
                  <m:t>↓</m:t>
                </m:r>
                <m:r>
                  <m:t>t</m:t>
                </m:r>
              </m:e>
            </m:mr>
            <m:mr>
              <m:e>
                <m:r>
                  <m:rPr>
                    <m:sty m:val="p"/>
                  </m:rPr>
                  <m:t>D</m:t>
                </m:r>
              </m:e>
            </m:mr>
          </m:m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、KICl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、KICl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碘的氯化产物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、ICl、ICl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同位素质谱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>Cl/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Cl=3:1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jpg"/><Relationship Id="rId29" Type="http://schemas.openxmlformats.org/officeDocument/2006/relationships/image" Target="media/rId2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2026-09-07T12:19:39Z</dcterms:created>
  <dcterms:modified xsi:type="dcterms:W3CDTF">2026-09-07T12:19:39Z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