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-5-章-元素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d2=2 d3=6 d4=16 d5=2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金属比热测摩尔质量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金属比热测摩尔质量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灰狼与矿渣推断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现代研究发现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生成一种非金属单质和一种化合物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分解反应方程式中各物质计量比相同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77.4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标准熵变为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161.1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分解反应的标准平衡常数和标准电动势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bcl元素推断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4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按计量数比为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锡元素推断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锡元素推断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元素推断a-i化学式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离子化学式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离子化学式推断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gaas气相外延制备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元素推断与反应方程式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元素推断与反应方程式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习题6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习题6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习题6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习题6.3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习题6.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习题6.3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习题6.3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习题6.3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习题6.5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习题6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铋的推断与a的化学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碱式碳酸盐化学式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4" w:name="元素a的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~ F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分子的结构示意图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硫代硼酸二聚三聚结构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硫代硼酸二聚三聚结构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8" w:name="no与h2s反应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HSNO (A) 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及其共轭碱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是最稳定的形式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但是通过低温下光解反应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也可以得到其他键合方式不同的异构体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所有其他合理异构体的骨架结构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为理解金属离子在相关过程的作用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开展了如下研究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E</m:t>
        </m:r>
        <m:r>
          <m:t>D</m:t>
        </m:r>
        <m:r>
          <m:t>T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为乙二胺四乙酸根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NaHS </w:t>
      </w:r>
      <w:r>
        <w:rPr>
          <w:rFonts w:hint="eastAsia" w:ascii="Times New Roman" w:hAnsi="Times New Roman" w:eastAsia="FangSong" w:cs="Times New Roman"/>
        </w:rPr>
        <w:t>溶液并充分搅拌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对应于双核配离子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分别取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加入被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饱和的磷酸盐缓冲液</w:t>
      </w:r>
      <w:r>
        <w:rPr>
          <w:rFonts w:ascii="Times New Roman" w:hAnsi="Times New Roman" w:eastAsia="Times New Roman" w:cs="Times New Roman"/>
        </w:rPr>
        <w:t xml:space="preserve"> (pH = </w:t>
      </w:r>
      <w:r>
        <w:rPr>
          <w:rFonts w:hint="eastAsia" w:ascii="Times New Roman" w:hAnsi="Times New Roman" w:eastAsia="Times New Roman" w:cs="Times New Roman"/>
        </w:rPr>
        <w:t>8.2)，</w:t>
      </w:r>
      <w:r>
        <w:rPr>
          <w:rFonts w:hint="eastAsia" w:ascii="Times New Roman" w:hAnsi="Times New Roman" w:eastAsia="FangSong" w:cs="Times New Roman"/>
        </w:rPr>
        <w:t>充分反应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5）。</w:t>
      </w:r>
      <w:r>
        <w:rPr>
          <w:rFonts w:hint="eastAsia" w:ascii="Times New Roman" w:hAnsi="Times New Roman" w:eastAsia="FangSong" w:cs="Times New Roman"/>
        </w:rPr>
        <w:t>借助于质谱分析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计算出四个配离子的式量分别为</w:t>
      </w:r>
      <w:r>
        <w:rPr>
          <w:rFonts w:ascii="Times New Roman" w:hAnsi="Times New Roman" w:eastAsia="Times New Roman" w:cs="Times New Roman"/>
        </w:rPr>
        <w:t xml:space="preserve"> A: 406.3, B: 842.7, C: 419.3, D: </w:t>
      </w:r>
      <w:r>
        <w:rPr>
          <w:rFonts w:hint="eastAsia" w:ascii="Times New Roman" w:hAnsi="Times New Roman" w:eastAsia="Times New Roman" w:cs="Times New Roman"/>
        </w:rPr>
        <w:t>451.4。</w:t>
      </w:r>
      <w:r>
        <w:rPr>
          <w:rFonts w:hint="eastAsia" w:ascii="Times New Roman" w:hAnsi="Times New Roman" w:eastAsia="FangSong" w:cs="Times New Roman"/>
        </w:rPr>
        <w:t>磁性测量发现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写出配离子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11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6593949db757c33c797a575c01f14f229323b04d031cbfc811ea9efa666c1d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807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dd70a8e12fb4b38175f0fc8970341f9ce9354f6e00f32742cc87384e62e84e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中金属离子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轨道在八面体场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近似看作正八面体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中的分裂图并给出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677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b7c80e885680e931e8b91975cd9acae935304f3c6dd3515b9738e26d7bfa4fc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磷脂双层膜离子通透性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磷脂双层膜离子通透性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细胞膜是由磷脂层膜组成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由于细胞内外离子浓度的不均匀性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造成了膜两边形成了一定的电势差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被称为膜电位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浓差形成的膜电位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定义细胞外的电势为零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可以通过如下方程计算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φ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外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nor/>
                      <m:sty m:val="p"/>
                    </m:rPr>
                    <m:t>内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神经元细胞内和细胞外的钠离子和钾离子浓度分别为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内</m:t>
            </m:r>
          </m:sub>
        </m:sSub>
        <m:r>
          <m:rPr>
            <m:sty m:val="p"/>
          </m:rPr>
          <m:t>=</m:t>
        </m:r>
        <m:r>
          <m:t>155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145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外</m:t>
            </m:r>
          </m:sub>
        </m:sSub>
        <m:r>
          <m:rPr>
            <m:sty m:val="p"/>
          </m:rPr>
          <m:t>=</m:t>
        </m:r>
        <m:r>
          <m:t>4.00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下此种细胞的膜电位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注明正负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786.1），</w:t>
      </w:r>
      <w:r>
        <w:rPr>
          <w:rFonts w:hint="eastAsia" w:ascii="Times New Roman" w:hAnsi="Times New Roman" w:eastAsia="FangSong" w:cs="Times New Roman"/>
        </w:rPr>
        <w:t>制备成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μL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假设所有磷脂分子都形成了脂质体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计算脂质体外表面磷脂分子的排布密度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下二聚反应的标准摩尔焓变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与熵变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：J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指明反应是焓驱动还是熵驱动反应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解释上述二聚反应熵变化的原因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习题6.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习题6.3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35" Type="http://schemas.openxmlformats.org/officeDocument/2006/relationships/image" Target="media/rId35.jpg"/><Relationship Id="rId45" Type="http://schemas.openxmlformats.org/officeDocument/2006/relationships/image" Target="media/rId45.jpg"/><Relationship Id="rId39" Type="http://schemas.openxmlformats.org/officeDocument/2006/relationships/image" Target="media/rId39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2026-08-31T09:03:16Z</dcterms:created>
  <dcterms:modified xsi:type="dcterms:W3CDTF">2026-08-31T09:03:16Z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