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二分册专项卷ii"/>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exam_build</w:t>
      </w:r>
    </w:p>
    <w:p>
      <w:pPr>
        <w:spacing w:after="600" w:before="0" w:line="276" w:lineRule="auto"/>
        <w:jc w:val="center"/>
      </w:pPr>
      <w:r>
        <w:rPr>
          <w:rFonts w:ascii="Times New Roman" w:hAnsi="Times New Roman" w:eastAsia="SimHei" w:cs="Times New Roman"/>
          <w:b/>
          <w:color w:val="17324D"/>
          <w:sz w:val="44"/>
        </w:rPr>
        <w:t>二分册专项卷</w:t>
      </w:r>
      <w:r>
        <w:rPr>
          <w:rFonts w:ascii="Times New Roman" w:hAnsi="Times New Roman" w:eastAsia="Times New Roman" w:cs="Times New Roman"/>
          <w:b/>
          <w:color w:val="17324D"/>
          <w:sz w:val="44"/>
        </w:rPr>
        <w:t>II</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3】（2008</w:t>
      </w:r>
      <w:r>
        <w:rPr>
          <w:rFonts w:ascii="Times New Roman" w:hAnsi="Times New Roman" w:eastAsia="Times New Roman" w:cs="Times New Roman"/>
        </w:rPr>
        <w:t xml:space="preserve"> </w:t>
      </w:r>
      <w:r>
        <w:rPr>
          <w:rFonts w:hint="eastAsia" w:ascii="Times New Roman" w:hAnsi="Times New Roman" w:eastAsia="FangSong" w:cs="Times New Roman"/>
        </w:rPr>
        <w:t>年广东高考</w:t>
      </w:r>
      <w:r>
        <w:rPr>
          <w:rFonts w:hint="eastAsia" w:ascii="Times New Roman" w:hAnsi="Times New Roman" w:eastAsia="Times New Roman" w:cs="Times New Roman"/>
        </w:rPr>
        <w:t>）</w:t>
      </w:r>
      <w:r>
        <w:rPr>
          <w:rFonts w:hint="eastAsia" w:ascii="Times New Roman" w:hAnsi="Times New Roman" w:eastAsia="FangSong" w:cs="Times New Roman"/>
        </w:rPr>
        <w:t>某探究小组用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与大理石反应过程中质量减小的方法</w:t>
      </w:r>
      <w:r>
        <w:rPr>
          <w:rFonts w:hint="eastAsia" w:ascii="Times New Roman" w:hAnsi="Times New Roman" w:eastAsia="Times New Roman" w:cs="Times New Roman"/>
        </w:rPr>
        <w:t>，</w:t>
      </w:r>
      <w:r>
        <w:rPr>
          <w:rFonts w:hint="eastAsia" w:ascii="Times New Roman" w:hAnsi="Times New Roman" w:eastAsia="FangSong" w:cs="Times New Roman"/>
        </w:rPr>
        <w:t>研究影响反应速率的因素</w:t>
      </w:r>
      <w:r>
        <w:rPr>
          <w:rFonts w:hint="eastAsia" w:ascii="Times New Roman" w:hAnsi="Times New Roman" w:eastAsia="Times New Roman" w:cs="Times New Roman"/>
        </w:rPr>
        <w:t>。</w:t>
      </w:r>
      <w:r>
        <w:rPr>
          <w:rFonts w:hint="eastAsia" w:ascii="Times New Roman" w:hAnsi="Times New Roman" w:eastAsia="FangSong" w:cs="Times New Roman"/>
        </w:rPr>
        <w:t>所用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大理石有细颗粒与粗颗粒两种规格</w:t>
      </w:r>
      <w:r>
        <w:rPr>
          <w:rFonts w:hint="eastAsia" w:ascii="Times New Roman" w:hAnsi="Times New Roman" w:eastAsia="Times New Roman" w:cs="Times New Roman"/>
        </w:rPr>
        <w:t>，</w:t>
      </w:r>
      <w:r>
        <w:rPr>
          <w:rFonts w:hint="eastAsia" w:ascii="Times New Roman" w:hAnsi="Times New Roman" w:eastAsia="FangSong" w:cs="Times New Roman"/>
        </w:rPr>
        <w:t>实验温度为</w:t>
      </w:r>
      <w:r>
        <w:rPr>
          <w:rFonts w:ascii="Times New Roman" w:hAnsi="Times New Roman" w:eastAsia="Times New Roman" w:cs="Times New Roman"/>
        </w:rPr>
        <w:t xml:space="preserve"> 298 K、308 </w:t>
      </w:r>
      <w:r>
        <w:rPr>
          <w:rFonts w:hint="eastAsia" w:ascii="Times New Roman" w:hAnsi="Times New Roman" w:eastAsia="Times New Roman" w:cs="Times New Roman"/>
        </w:rPr>
        <w:t>K，</w:t>
      </w:r>
      <w:r>
        <w:rPr>
          <w:rFonts w:hint="eastAsia" w:ascii="Times New Roman" w:hAnsi="Times New Roman" w:eastAsia="FangSong" w:cs="Times New Roman"/>
        </w:rPr>
        <w:t>每次实验</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的用量为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大理石用量为</w:t>
      </w:r>
      <w:r>
        <w:rPr>
          <w:rFonts w:ascii="Times New Roman" w:hAnsi="Times New Roman" w:eastAsia="Times New Roman" w:cs="Times New Roman"/>
        </w:rPr>
        <w:t xml:space="preserve"> 10.00 g。</w:t>
      </w:r>
    </w:p>
    <w:p>
      <w:pPr>
        <w:pStyle w:val="Compact"/>
        <w:numPr>
          <w:ilvl w:val="0"/>
          <w:numId w:val="1001"/>
        </w:numPr>
        <w:spacing w:after="80"/>
      </w:pPr>
      <w:r>
        <w:rPr>
          <w:rFonts w:hint="eastAsia" w:ascii="Times New Roman" w:hAnsi="Times New Roman" w:eastAsia="FangSong" w:cs="Times New Roman"/>
        </w:rPr>
        <w:t>请完成以下实验设计表</w:t>
      </w:r>
      <w:r>
        <w:rPr>
          <w:rFonts w:hint="eastAsia" w:ascii="Times New Roman" w:hAnsi="Times New Roman" w:eastAsia="Times New Roman" w:cs="Times New Roman"/>
        </w:rPr>
        <w:t>，</w:t>
      </w:r>
      <w:r>
        <w:rPr>
          <w:rFonts w:hint="eastAsia" w:ascii="Times New Roman" w:hAnsi="Times New Roman" w:eastAsia="FangSong" w:cs="Times New Roman"/>
        </w:rPr>
        <w:t>并在实验目的一栏中填出对应的实验编号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hint="eastAsia" w:ascii="Times New Roman" w:hAnsi="Times New Roman" w:eastAsia="SimHei" w:cs="Times New Roman"/>
                <w:b/>
              </w:rPr>
              <w:t xml:space="preserve">大理石规格</w:t>
            </w:r>
          </w:p>
        </w:tc>
        <w:tc>
          <w:tcPr/>
          <w:p>
            <w:pPr>
              <w:pStyle w:val="Compact"/>
              <w:jc w:val="center"/>
            </w:pPr>
            <w:r>
              <w:rPr>
                <w:rFonts w:hint="eastAsia" w:ascii="Times New Roman" w:hAnsi="Times New Roman" w:eastAsia="Times New Roman" w:cs="Times New Roman"/>
                <w:b/>
              </w:rPr>
              <w:t>HNO</w:t>
            </w:r>
            <w:r>
              <w:rPr>
                <w:rFonts w:hint="eastAsia" w:ascii="Times New Roman" w:hAnsi="Times New Roman" w:eastAsia="Times New Roman" w:cs="Times New Roman"/>
                <w:b/>
                <w:vertAlign w:val="subscript"/>
              </w:rPr>
              <w:t>3</w:t>
            </w:r>
            <w:r>
              <w:rPr>
                <w:rFonts w:hint="eastAsia" w:ascii="Times New Roman" w:hAnsi="Times New Roman" w:eastAsia="SimHei" w:cs="Times New Roman"/>
                <w:b/>
              </w:rPr>
              <w:t>浓度</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实验目的</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粗颗粒</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hint="eastAsia" w:ascii="Times New Roman" w:hAnsi="Times New Roman" w:eastAsia="Times New Roman" w:cs="Times New Roman"/>
              </w:rPr>
              <w:t>(Ⅰ)</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探究</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浓度对该反应速率的影响</w:t>
            </w:r>
            <w:r>
              <w:rPr>
                <w:rFonts w:hint="eastAsia" w:ascii="Times New Roman" w:hAnsi="Times New Roman" w:eastAsia="Times New Roman" w:cs="Times New Roman"/>
              </w:rPr>
              <w:t>；(Ⅱ)</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和</w:t>
            </w:r>
            <w:r>
              <w:rPr>
                <w:rFonts w:hint="eastAsia" w:ascii="Times New Roman" w:hAnsi="Times New Roman" w:eastAsia="Times New Roman" w:cs="Times New Roman"/>
              </w:rPr>
              <w:t>_</w:t>
            </w:r>
            <w:r>
              <w:rPr>
                <w:rFonts w:hint="eastAsia" w:ascii="Times New Roman" w:hAnsi="Times New Roman" w:eastAsia="FangSong" w:cs="Times New Roman"/>
                <w:b/>
                <w:bCs/>
                <w:i/>
                <w:iCs/>
              </w:rPr>
              <w:t>探究温度对该反应速率的影响</w:t>
            </w:r>
            <w:r>
              <w:rPr>
                <w:rFonts w:hint="eastAsia" w:ascii="Times New Roman" w:hAnsi="Times New Roman" w:eastAsia="Times New Roman" w:cs="Times New Roman"/>
                <w:b/>
                <w:bCs/>
                <w:i/>
                <w:iCs/>
              </w:rPr>
              <w:t>；(Ⅲ)</w:t>
            </w:r>
            <w:r>
              <w:rPr>
                <w:rFonts w:hint="eastAsia" w:ascii="Times New Roman" w:hAnsi="Times New Roman" w:eastAsia="FangSong" w:cs="Times New Roman"/>
                <w:b/>
                <w:bCs/>
                <w:i/>
                <w:iCs/>
              </w:rPr>
              <w:t>实验</w:t>
            </w:r>
            <w:r>
              <w:rPr>
                <w:rFonts w:ascii="Times New Roman" w:hAnsi="Times New Roman" w:eastAsia="Times New Roman" w:cs="Times New Roman"/>
                <w:b/>
                <w:bCs/>
                <w:i/>
                <w:iCs/>
              </w:rPr>
              <w:t xml:space="preserve"> 1 </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探究大理石规格</w:t>
            </w:r>
            <w:r>
              <w:rPr>
                <w:rFonts w:hint="eastAsia" w:ascii="Times New Roman" w:hAnsi="Times New Roman" w:eastAsia="Times New Roman" w:cs="Times New Roman"/>
              </w:rPr>
              <w:t>（</w:t>
            </w:r>
            <w:r>
              <w:rPr>
                <w:rFonts w:hint="eastAsia" w:ascii="Times New Roman" w:hAnsi="Times New Roman" w:eastAsia="FangSong" w:cs="Times New Roman"/>
              </w:rPr>
              <w:t>粗</w:t>
            </w:r>
            <w:r>
              <w:rPr>
                <w:rFonts w:hint="eastAsia" w:ascii="Times New Roman" w:hAnsi="Times New Roman" w:eastAsia="Times New Roman" w:cs="Times New Roman"/>
              </w:rPr>
              <w:t>、</w:t>
            </w:r>
            <w:r>
              <w:rPr>
                <w:rFonts w:hint="eastAsia" w:ascii="Times New Roman" w:hAnsi="Times New Roman" w:eastAsia="FangSong" w:cs="Times New Roman"/>
              </w:rPr>
              <w:t>细</w:t>
            </w:r>
            <w:r>
              <w:rPr>
                <w:rFonts w:hint="eastAsia" w:ascii="Times New Roman" w:hAnsi="Times New Roman" w:eastAsia="Times New Roman" w:cs="Times New Roman"/>
              </w:rPr>
              <w:t>）</w:t>
            </w:r>
            <w:r>
              <w:rPr>
                <w:rFonts w:hint="eastAsia" w:ascii="Times New Roman" w:hAnsi="Times New Roman" w:eastAsia="FangSong" w:cs="Times New Roman"/>
              </w:rPr>
              <w:t>对该反应速率的影响</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02"/>
        </w:numPr>
        <w:spacing w:before="120"/>
      </w:pPr>
      <w:r>
        <w:rPr>
          <w:rFonts w:hint="eastAsia" w:ascii="Times New Roman" w:hAnsi="Times New Roman" w:eastAsia="FangSong" w:cs="Times New Roman"/>
        </w:rPr>
        <w:t>实验</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质量随时间变化的关系见右图</w:t>
      </w:r>
      <w:r>
        <w:rPr>
          <w:rFonts w:hint="eastAsia" w:ascii="Times New Roman" w:hAnsi="Times New Roman" w:eastAsia="Times New Roman" w:cs="Times New Roman"/>
        </w:rPr>
        <w:t>。</w:t>
      </w:r>
      <w:r>
        <w:rPr>
          <w:rFonts w:hint="eastAsia" w:ascii="Times New Roman" w:hAnsi="Times New Roman" w:eastAsia="FangSong" w:cs="Times New Roman"/>
        </w:rPr>
        <w:t>依据反应方程式</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sSub>
          <m:e>
            <m:r>
              <m:rPr>
                <m:sty m:val="p"/>
              </m:rPr>
              <m:t>C</m:t>
            </m:r>
            <m:r>
              <m:rPr>
                <m:sty m:val="p"/>
              </m:rPr>
              <m:t>a</m:t>
            </m:r>
            <m:r>
              <m:rPr>
                <m:sty m:val="p"/>
              </m:rPr>
              <m:t>C</m:t>
            </m:r>
            <m:r>
              <m:rPr>
                <m:sty m:val="p"/>
              </m:rPr>
              <m:t>O</m:t>
            </m:r>
          </m:e>
          <m:sub>
            <m:r>
              <m:t>3</m:t>
            </m:r>
          </m:sub>
        </m:sSub>
        <m:r>
          <m:rPr>
            <m:sty m:val="p"/>
          </m:rPr>
          <m:t>+</m:t>
        </m:r>
        <m:sSub>
          <m:e>
            <m:r>
              <m:rPr>
                <m:sty m:val="p"/>
              </m:rPr>
              <m:t>H</m:t>
            </m:r>
            <m:r>
              <m:rPr>
                <m:sty m:val="p"/>
              </m:rPr>
              <m:t>N</m:t>
            </m:r>
            <m:r>
              <m:rPr>
                <m:sty m:val="p"/>
              </m:rPr>
              <m:t>O</m:t>
            </m:r>
          </m:e>
          <m:sub>
            <m:r>
              <m:t>3</m:t>
            </m:r>
          </m:sub>
        </m:sSub>
        <m:r>
          <m:rPr>
            <m:sty m:val="p"/>
          </m:rPr>
          <m:t>→</m:t>
        </m:r>
        <m:f>
          <m:fPr>
            <m:type m:val="bar"/>
          </m:fPr>
          <m:num>
            <m:r>
              <m:t>1</m:t>
            </m:r>
          </m:num>
          <m:den>
            <m:r>
              <m:t>2</m:t>
            </m:r>
          </m:den>
        </m:f>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f>
          <m:fPr>
            <m:type m:val="bar"/>
          </m:fPr>
          <m:num>
            <m:r>
              <m:t>1</m:t>
            </m:r>
          </m:num>
          <m:den>
            <m:r>
              <m:t>2</m:t>
            </m:r>
          </m:den>
        </m:f>
        <m:sSub>
          <m:e>
            <m:r>
              <m:rPr>
                <m:sty m:val="p"/>
              </m:rPr>
              <m:t>C</m:t>
            </m:r>
            <m:r>
              <m:rPr>
                <m:sty m:val="p"/>
              </m:rPr>
              <m:t>O</m:t>
            </m:r>
          </m:e>
          <m:sub>
            <m:r>
              <m:t>2</m:t>
            </m:r>
          </m:sub>
        </m:sSub>
        <m:r>
          <m:rPr>
            <m:sty m:val="p"/>
          </m:rPr>
          <m:t>↑</m:t>
        </m:r>
        <m:r>
          <m:rPr>
            <m:sty m:val="p"/>
          </m:rPr>
          <m:t>+</m:t>
        </m:r>
        <m:f>
          <m:fPr>
            <m:type m:val="bar"/>
          </m:fPr>
          <m:num>
            <m:r>
              <m:t>1</m:t>
            </m:r>
          </m:num>
          <m:den>
            <m:r>
              <m:t>2</m:t>
            </m:r>
          </m:den>
        </m:f>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计算实验</w:t>
      </w:r>
      <w:r>
        <w:rPr>
          <w:rFonts w:hint="eastAsia" w:ascii="Times New Roman" w:hAnsi="Times New Roman" w:eastAsia="Times New Roman" w:cs="Times New Roman"/>
        </w:rPr>
        <w:t>①</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70～90</w:t>
      </w:r>
      <w:r>
        <w:rPr>
          <w:rFonts w:ascii="Times New Roman" w:hAnsi="Times New Roman" w:eastAsia="Times New Roman" w:cs="Times New Roman"/>
        </w:rPr>
        <w:t xml:space="preserve"> s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的平均反应速率</w:t>
      </w:r>
      <w:r>
        <w:rPr>
          <w:rFonts w:hint="eastAsia" w:ascii="Times New Roman" w:hAnsi="Times New Roman" w:eastAsia="Times New Roman" w:cs="Times New Roman"/>
        </w:rPr>
        <w:t>（</w:t>
      </w:r>
      <w:r>
        <w:rPr>
          <w:rFonts w:hint="eastAsia" w:ascii="Times New Roman" w:hAnsi="Times New Roman" w:eastAsia="FangSong" w:cs="Times New Roman"/>
        </w:rPr>
        <w:t>忽略溶液体积变化</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04285"/>
            <wp:effectExtent b="0" l="0" r="0" t="0"/>
            <wp:docPr descr="" title="" id="11" name="Picture"/>
            <a:graphic>
              <a:graphicData uri="http://schemas.openxmlformats.org/drawingml/2006/picture">
                <pic:pic>
                  <pic:nvPicPr>
                    <pic:cNvPr descr="ecf2df0b69df4fecc4ab183c0b8da9576340cdcb0c56d9522678b6a1603f43a7.jpg" id="12" name="Picture"/>
                    <pic:cNvPicPr>
                      <a:picLocks noChangeArrowheads="1" noChangeAspect="1"/>
                    </pic:cNvPicPr>
                  </pic:nvPicPr>
                  <pic:blipFill>
                    <a:blip r:embed="rId10"/>
                    <a:stretch>
                      <a:fillRect/>
                    </a:stretch>
                  </pic:blipFill>
                  <pic:spPr bwMode="auto">
                    <a:xfrm>
                      <a:off x="0" y="0"/>
                      <a:ext cx="3240000" cy="3304285"/>
                    </a:xfrm>
                    <a:prstGeom prst="rect">
                      <a:avLst/>
                    </a:prstGeom>
                    <a:noFill/>
                    <a:ln w="9525">
                      <a:noFill/>
                      <a:headEnd/>
                      <a:tailEnd/>
                    </a:ln>
                  </pic:spPr>
                </pic:pic>
              </a:graphicData>
            </a:graphic>
          </wp:inline>
        </w:drawing>
      </w:r>
    </w:p>
    <w:p>
      <w:pPr>
        <w:pStyle w:val="Compact"/>
        <w:numPr>
          <w:ilvl w:val="0"/>
          <w:numId w:val="1003"/>
        </w:numPr>
      </w:pPr>
      <w:r>
        <w:rPr>
          <w:rFonts w:hint="eastAsia" w:ascii="Times New Roman" w:hAnsi="Times New Roman" w:eastAsia="FangSong" w:cs="Times New Roman"/>
        </w:rPr>
        <w:t>请画出实验</w:t>
      </w:r>
      <w:r>
        <w:rPr>
          <w:rFonts w:hint="eastAsia" w:ascii="Times New Roman" w:hAnsi="Times New Roman" w:eastAsia="Times New Roman" w:cs="Times New Roman"/>
        </w:rPr>
        <w:t>②、③</w:t>
      </w:r>
      <w:r>
        <w:rPr>
          <w:rFonts w:hint="eastAsia" w:ascii="Times New Roman" w:hAnsi="Times New Roman" w:eastAsia="FangSong" w:cs="Times New Roman"/>
        </w:rPr>
        <w:t>和</w:t>
      </w:r>
      <w:r>
        <w:rPr>
          <w:rFonts w:hint="eastAsia" w:ascii="Times New Roman" w:hAnsi="Times New Roman" w:eastAsia="Times New Roman" w:cs="Times New Roman"/>
        </w:rPr>
        <w:t>④</w:t>
      </w:r>
      <w:r>
        <w:rPr>
          <w:rFonts w:hint="eastAsia" w:ascii="Times New Roman" w:hAnsi="Times New Roman" w:eastAsia="FangSong" w:cs="Times New Roman"/>
        </w:rPr>
        <w:t>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质量随时间变化关系的预期结果示意图</w:t>
      </w:r>
      <w:r>
        <w:rPr>
          <w:rFonts w:hint="eastAsia" w:ascii="Times New Roman" w:hAnsi="Times New Roman" w:eastAsia="Times New Roman" w:cs="Times New Roman"/>
        </w:rPr>
        <w:t>。</w:t>
      </w:r>
    </w:p>
    <w:bookmarkEnd w:id="13"/>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电离异构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配位异构</w:t>
      </w:r>
      <w:r>
        <w:rPr>
          <w:rFonts w:ascii="Times New Roman" w:hAnsi="Times New Roman" w:eastAsia="Times New Roman" w:cs="Times New Roman"/>
        </w:rPr>
        <w:t xml:space="preserve">　C. </w:t>
      </w:r>
      <w:r>
        <w:rPr>
          <w:rFonts w:hint="eastAsia" w:ascii="Times New Roman" w:hAnsi="Times New Roman" w:eastAsia="FangSong" w:cs="Times New Roman"/>
        </w:rPr>
        <w:t xml:space="preserve">键合异构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w:t>
      </w:r>
    </w:p>
    <w:bookmarkEnd w:id="14"/>
    <w:bookmarkStart w:id="18"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某学生用纯净的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与过量浓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反应制取</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实验结果如图所示</w:t>
      </w:r>
      <w:r>
        <w:rPr>
          <w:rFonts w:hint="eastAsia" w:ascii="Times New Roman" w:hAnsi="Times New Roman" w:eastAsia="Times New Roman" w:cs="Times New Roman"/>
        </w:rPr>
        <w:t>，</w:t>
      </w:r>
      <w:r>
        <w:rPr>
          <w:rFonts w:hint="eastAsia" w:ascii="Times New Roman" w:hAnsi="Times New Roman" w:eastAsia="FangSong" w:cs="Times New Roman"/>
        </w:rPr>
        <w:t>对图中曲线的描述正确的是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OA </w:t>
      </w:r>
      <w:r>
        <w:rPr>
          <w:rFonts w:hint="eastAsia" w:ascii="Times New Roman" w:hAnsi="Times New Roman" w:eastAsia="FangSong" w:cs="Times New Roman"/>
        </w:rPr>
        <w:t>段表示开始时</w:t>
      </w:r>
      <w:r>
        <w:rPr>
          <w:rFonts w:hint="eastAsia" w:ascii="Times New Roman" w:hAnsi="Times New Roman" w:eastAsia="Times New Roman" w:cs="Times New Roman"/>
        </w:rPr>
        <w:t>，</w:t>
      </w:r>
      <w:r>
        <w:rPr>
          <w:rFonts w:hint="eastAsia" w:ascii="Times New Roman" w:hAnsi="Times New Roman" w:eastAsia="FangSong" w:cs="Times New Roman"/>
        </w:rPr>
        <w:t>反应速率稍慢</w:t>
      </w:r>
    </w:p>
    <w:p>
      <w:pPr>
        <w:pStyle w:val="BodyText"/>
      </w:pPr>
      <w:r>
        <w:rPr>
          <w:rFonts w:ascii="Times New Roman" w:hAnsi="Times New Roman" w:eastAsia="Times New Roman" w:cs="Times New Roman"/>
        </w:rPr>
        <w:t xml:space="preserve">B. AB </w:t>
      </w:r>
      <w:r>
        <w:rPr>
          <w:rFonts w:hint="eastAsia" w:ascii="Times New Roman" w:hAnsi="Times New Roman" w:eastAsia="FangSong" w:cs="Times New Roman"/>
        </w:rPr>
        <w:t>段表示反应速率较快</w:t>
      </w:r>
      <w:r>
        <w:rPr>
          <w:rFonts w:hint="eastAsia" w:ascii="Times New Roman" w:hAnsi="Times New Roman" w:eastAsia="Times New Roman" w:cs="Times New Roman"/>
        </w:rPr>
        <w:t>，</w:t>
      </w:r>
      <w:r>
        <w:rPr>
          <w:rFonts w:hint="eastAsia" w:ascii="Times New Roman" w:hAnsi="Times New Roman" w:eastAsia="FangSong" w:cs="Times New Roman"/>
        </w:rPr>
        <w:t>可能因为产物有催化作用</w:t>
      </w:r>
    </w:p>
    <w:p>
      <w:pPr>
        <w:pStyle w:val="BodyText"/>
      </w:pPr>
      <w:r>
        <w:rPr>
          <w:rFonts w:ascii="Times New Roman" w:hAnsi="Times New Roman" w:eastAsia="Times New Roman" w:cs="Times New Roman"/>
        </w:rPr>
        <w:t xml:space="preserve">C. BC </w:t>
      </w:r>
      <w:r>
        <w:rPr>
          <w:rFonts w:hint="eastAsia" w:ascii="Times New Roman" w:hAnsi="Times New Roman" w:eastAsia="FangSong" w:cs="Times New Roman"/>
        </w:rPr>
        <w:t>段表示反应速率最快</w:t>
      </w:r>
      <w:r>
        <w:rPr>
          <w:rFonts w:hint="eastAsia" w:ascii="Times New Roman" w:hAnsi="Times New Roman" w:eastAsia="Times New Roman" w:cs="Times New Roman"/>
        </w:rPr>
        <w:t>，</w:t>
      </w:r>
      <w:r>
        <w:rPr>
          <w:rFonts w:hint="eastAsia" w:ascii="Times New Roman" w:hAnsi="Times New Roman" w:eastAsia="FangSong" w:cs="Times New Roman"/>
        </w:rPr>
        <w:t>在该时间内收集到的气体最多</w:t>
      </w:r>
    </w:p>
    <w:p>
      <w:pPr>
        <w:pStyle w:val="BodyText"/>
      </w:pPr>
      <w:r>
        <w:rPr>
          <w:rFonts w:ascii="Times New Roman" w:hAnsi="Times New Roman" w:eastAsia="Times New Roman" w:cs="Times New Roman"/>
        </w:rPr>
        <w:t xml:space="preserve">D. OC </w:t>
      </w:r>
      <w:r>
        <w:rPr>
          <w:rFonts w:hint="eastAsia" w:ascii="Times New Roman" w:hAnsi="Times New Roman" w:eastAsia="FangSong" w:cs="Times New Roman"/>
        </w:rPr>
        <w:t>线表示随时间增加</w:t>
      </w:r>
      <w:r>
        <w:rPr>
          <w:rFonts w:hint="eastAsia" w:ascii="Times New Roman" w:hAnsi="Times New Roman" w:eastAsia="Times New Roman" w:cs="Times New Roman"/>
        </w:rPr>
        <w:t>，</w:t>
      </w:r>
      <w:r>
        <w:rPr>
          <w:rFonts w:hint="eastAsia" w:ascii="Times New Roman" w:hAnsi="Times New Roman" w:eastAsia="FangSong" w:cs="Times New Roman"/>
        </w:rPr>
        <w:t>反应速率逐渐增大</w:t>
      </w:r>
    </w:p>
    <w:p>
      <w:pPr>
        <w:pStyle w:val="BodyText"/>
        <w:spacing w:before="160" w:after="80"/>
        <w:jc w:val="center"/>
      </w:pPr>
      <w:r>
        <w:rPr>
          <w:rFonts w:ascii="Times New Roman" w:hAnsi="Times New Roman" w:eastAsia="Times New Roman" w:cs="Times New Roman"/>
        </w:rPr>
        <w:drawing>
          <wp:inline>
            <wp:extent cx="3240000" cy="2638514"/>
            <wp:effectExtent b="0" l="0" r="0" t="0"/>
            <wp:docPr descr="" title="" id="16" name="Picture"/>
            <a:graphic>
              <a:graphicData uri="http://schemas.openxmlformats.org/drawingml/2006/picture">
                <pic:pic>
                  <pic:nvPicPr>
                    <pic:cNvPr descr="b7ab717b24d387d5c0c6e8d4a973f80e8fe4afcc86ead7e7ddeded38a1b9d29e.jpg" id="17" name="Picture"/>
                    <pic:cNvPicPr>
                      <a:picLocks noChangeArrowheads="1" noChangeAspect="1"/>
                    </pic:cNvPicPr>
                  </pic:nvPicPr>
                  <pic:blipFill>
                    <a:blip r:embed="rId15"/>
                    <a:stretch>
                      <a:fillRect/>
                    </a:stretch>
                  </pic:blipFill>
                  <pic:spPr bwMode="auto">
                    <a:xfrm>
                      <a:off x="0" y="0"/>
                      <a:ext cx="3240000" cy="2638514"/>
                    </a:xfrm>
                    <a:prstGeom prst="rect">
                      <a:avLst/>
                    </a:prstGeom>
                    <a:noFill/>
                    <a:ln w="9525">
                      <a:noFill/>
                      <a:headEnd/>
                      <a:tailEnd/>
                    </a:ln>
                  </pic:spPr>
                </pic:pic>
              </a:graphicData>
            </a:graphic>
          </wp:inline>
        </w:drawing>
      </w:r>
    </w:p>
    <w:bookmarkEnd w:id="18"/>
    <w:bookmarkStart w:id="1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无水硫酸中</w:t>
      </w:r>
      <w:r>
        <w:rPr>
          <w:rFonts w:hint="eastAsia" w:ascii="Times New Roman" w:hAnsi="Times New Roman" w:eastAsia="Times New Roman" w:cs="Times New Roman"/>
        </w:rPr>
        <w:t>,</w:t>
      </w:r>
      <w:r>
        <w:rPr>
          <w:rFonts w:hint="eastAsia" w:ascii="Times New Roman" w:hAnsi="Times New Roman" w:eastAsia="FangSong" w:cs="Times New Roman"/>
        </w:rPr>
        <w:t>存在如下的自偶电离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S</m:t>
        </m:r>
        <m:sSub>
          <m:e>
            <m:r>
              <m:t>O</m:t>
            </m:r>
          </m:e>
          <m:sub>
            <m:r>
              <m:t>4</m:t>
            </m:r>
          </m:sub>
        </m:sSub>
        <m:r>
          <m:rPr>
            <m:sty m:val="p"/>
          </m:rPr>
          <m:t>⇌</m:t>
        </m:r>
        <m:sSub>
          <m:e>
            <m:r>
              <m:t>H</m:t>
            </m:r>
          </m:e>
          <m:sub>
            <m:r>
              <m:t>3</m:t>
            </m:r>
          </m:sub>
        </m:sSub>
        <m:r>
          <m:t>S</m:t>
        </m:r>
        <m:sSubSup>
          <m:e>
            <m:r>
              <m:t>O</m:t>
            </m:r>
          </m:e>
          <m:sub>
            <m:r>
              <m:t>4</m:t>
            </m:r>
          </m:sub>
          <m:sup>
            <m:r>
              <m:rPr>
                <m:sty m:val="p"/>
              </m:rPr>
              <m:t>+</m:t>
            </m:r>
          </m:sup>
        </m:sSubSup>
        <m:r>
          <m:rPr>
            <m:sty m:val="p"/>
          </m:rPr>
          <m:t>+</m:t>
        </m:r>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正如水的自偶电离常数为</w:t>
      </w:r>
      <w:r>
        <w:rPr>
          <w:rFonts w:ascii="Times New Roman" w:hAnsi="Times New Roman" w:eastAsia="Times New Roman" w:cs="Times New Roman"/>
        </w:rPr>
        <w:t xml:space="preserve"> </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的自偶电离常数为</w:t>
      </w:r>
      <w:r>
        <w:rPr>
          <w:rFonts w:ascii="Times New Roman" w:hAnsi="Times New Roman" w:eastAsia="Times New Roman" w:cs="Times New Roman"/>
        </w:rPr>
        <w:t xml:space="preserve"> </w:t>
      </w:r>
      <m:oMath>
        <m:oMathPr>
          <m:ctrlPr>
            <w:rPr>
              <w:sz w:val="28"/>
              <w:szCs w:val="28"/>
            </w:rPr>
          </m:ctrlPr>
        </m:oMathPr>
        <m:r>
          <m:t>K</m:t>
        </m:r>
        <m:r>
          <m:rPr>
            <m:sty m:val="p"/>
          </m:rPr>
          <m:t>=</m:t>
        </m:r>
        <m:r>
          <m:t>2.7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请计算无水硫酸中</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Sup>
          <m:e>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硫酸的一级电离近乎完全</w:t>
      </w:r>
      <w:r>
        <w:rPr>
          <w:rFonts w:hint="eastAsia" w:ascii="Times New Roman" w:hAnsi="Times New Roman" w:eastAsia="Times New Roman" w:cs="Times New Roman"/>
        </w:rPr>
        <w:t>,</w:t>
      </w:r>
      <w:r>
        <w:rPr>
          <w:rFonts w:hint="eastAsia" w:ascii="Times New Roman" w:hAnsi="Times New Roman" w:eastAsia="FangSong" w:cs="Times New Roman"/>
        </w:rPr>
        <w:t>而二级电离不是很完全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a</m:t>
                </m:r>
              </m:e>
              <m:sub>
                <m:r>
                  <m:t>2</m:t>
                </m:r>
              </m:sub>
            </m:sSub>
          </m:sub>
        </m:sSub>
        <m:r>
          <m:rPr>
            <m:sty m:val="p"/>
          </m:rPr>
          <m:t>=</m:t>
        </m:r>
        <m:r>
          <m:t>1.29</m:t>
        </m:r>
        <m:r>
          <m:rPr>
            <m:sty m:val="p"/>
          </m:rPr>
          <m:t>×</m:t>
        </m:r>
        <m:sSup>
          <m:e>
            <m:r>
              <m:t>10</m:t>
            </m:r>
          </m:e>
          <m:sup>
            <m:r>
              <m:rPr>
                <m:sty m:val="p"/>
              </m:rPr>
              <m:t>−</m:t>
            </m:r>
            <m:r>
              <m:t>2</m:t>
            </m:r>
          </m:sup>
        </m:sSup>
      </m:oMath>
    </w:p>
    <w:p>
      <w:pPr>
        <w:pStyle w:val="Compact"/>
        <w:numPr>
          <w:ilvl w:val="0"/>
          <w:numId w:val="1005"/>
        </w:numPr>
      </w:pPr>
      <w:r>
        <w:rPr>
          <w:rFonts w:hint="eastAsia" w:ascii="Times New Roman" w:hAnsi="Times New Roman" w:eastAsia="FangSong" w:cs="Times New Roman"/>
        </w:rPr>
        <w:t xml:space="preserve">请计算下列溶液中的</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① 0.10 mol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溶于体积为</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0.10 mol</w:t>
      </w:r>
      <w:r>
        <w:rPr>
          <w:rFonts w:ascii="Times New Roman" w:hAnsi="Times New Roman" w:eastAsia="Times New Roman" w:cs="Times New Roman"/>
        </w:rPr>
        <w:t xml:space="preserve"> </w:t>
      </w:r>
      <m:oMath>
        <m:r>
          <m:rPr>
            <m:sty m:val="p"/>
          </m:rPr>
          <m:t>K</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溶于体积为</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bookmarkEnd w:id="19"/>
    <w:bookmarkStart w:id="23"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21" name="Picture"/>
            <a:graphic>
              <a:graphicData uri="http://schemas.openxmlformats.org/drawingml/2006/picture">
                <pic:pic>
                  <pic:nvPicPr>
                    <pic:cNvPr descr="2b3d1c6705fbc1bb6ca8fc46afb8a0752076a797ccbe70fb0b265447d758cf74.jpg" id="22" name="Picture"/>
                    <pic:cNvPicPr>
                      <a:picLocks noChangeArrowheads="1" noChangeAspect="1"/>
                    </pic:cNvPicPr>
                  </pic:nvPicPr>
                  <pic:blipFill>
                    <a:blip r:embed="rId20"/>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006"/>
        </w:numPr>
        <w:spacing w:before="1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bookmarkEnd w:id="23"/>
    <w:bookmarkStart w:id="36"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spacing w:after="80"/>
      </w:pP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25" name="Picture"/>
            <a:graphic>
              <a:graphicData uri="http://schemas.openxmlformats.org/drawingml/2006/picture">
                <pic:pic>
                  <pic:nvPicPr>
                    <pic:cNvPr descr="5ac25b2516b2bac71fd997b022ce8b651c5a443162ebda4cfb892166bae1715a.jpg" id="26" name="Picture"/>
                    <pic:cNvPicPr>
                      <a:picLocks noChangeArrowheads="1" noChangeAspect="1"/>
                    </pic:cNvPicPr>
                  </pic:nvPicPr>
                  <pic:blipFill>
                    <a:blip r:embed="rId24"/>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78437"/>
            <wp:effectExtent b="0" l="0" r="0" t="0"/>
            <wp:docPr descr="" title="" id="28" name="Picture"/>
            <a:graphic>
              <a:graphicData uri="http://schemas.openxmlformats.org/drawingml/2006/picture">
                <pic:pic>
                  <pic:nvPicPr>
                    <pic:cNvPr descr="540457a9a6eada87a4a441041e5b8db913629d627176832569021a4b60921b67.jpg" id="29" name="Picture"/>
                    <pic:cNvPicPr>
                      <a:picLocks noChangeArrowheads="1" noChangeAspect="1"/>
                    </pic:cNvPicPr>
                  </pic:nvPicPr>
                  <pic:blipFill>
                    <a:blip r:embed="rId27"/>
                    <a:stretch>
                      <a:fillRect/>
                    </a:stretch>
                  </pic:blipFill>
                  <pic:spPr bwMode="auto">
                    <a:xfrm>
                      <a:off x="0" y="0"/>
                      <a:ext cx="3240000" cy="297843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49375"/>
            <wp:effectExtent b="0" l="0" r="0" t="0"/>
            <wp:docPr descr="" title="" id="31" name="Picture"/>
            <a:graphic>
              <a:graphicData uri="http://schemas.openxmlformats.org/drawingml/2006/picture">
                <pic:pic>
                  <pic:nvPicPr>
                    <pic:cNvPr descr="862439437d055dca0fcdecc4a852d8e49281d1ac3305948c6e7a5aeea230ff53.jpg" id="32" name="Picture"/>
                    <pic:cNvPicPr>
                      <a:picLocks noChangeArrowheads="1" noChangeAspect="1"/>
                    </pic:cNvPicPr>
                  </pic:nvPicPr>
                  <pic:blipFill>
                    <a:blip r:embed="rId30"/>
                    <a:stretch>
                      <a:fillRect/>
                    </a:stretch>
                  </pic:blipFill>
                  <pic:spPr bwMode="auto">
                    <a:xfrm>
                      <a:off x="0" y="0"/>
                      <a:ext cx="3240000" cy="26493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7812"/>
            <wp:effectExtent b="0" l="0" r="0" t="0"/>
            <wp:docPr descr="" title="" id="34" name="Picture"/>
            <a:graphic>
              <a:graphicData uri="http://schemas.openxmlformats.org/drawingml/2006/picture">
                <pic:pic>
                  <pic:nvPicPr>
                    <pic:cNvPr descr="f95de3996aff0f658c017fe8345b93a0e6d09dbd788e73aa4500dadeb04e711b.jpg" id="35" name="Picture"/>
                    <pic:cNvPicPr>
                      <a:picLocks noChangeArrowheads="1" noChangeAspect="1"/>
                    </pic:cNvPicPr>
                  </pic:nvPicPr>
                  <pic:blipFill>
                    <a:blip r:embed="rId33"/>
                    <a:stretch>
                      <a:fillRect/>
                    </a:stretch>
                  </pic:blipFill>
                  <pic:spPr bwMode="auto">
                    <a:xfrm>
                      <a:off x="0" y="0"/>
                      <a:ext cx="3240000" cy="265781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竖排呈现并附标注</w:t>
      </w:r>
      <w:r>
        <w:rPr>
          <w:rFonts w:hint="eastAsia" w:ascii="Times New Roman" w:hAnsi="Times New Roman" w:eastAsia="Times New Roman" w:cs="Times New Roman"/>
        </w:rPr>
        <w:t>。</w:t>
      </w:r>
    </w:p>
    <w:bookmarkEnd w:id="36"/>
    <w:bookmarkStart w:id="4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rPr>
        <w:t xml:space="preserve">4 </w:t>
      </w: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R</m:t>
        </m:r>
        <m:r>
          <m:rPr>
            <m:sty m:val="p"/>
          </m:rPr>
          <m:t>b</m:t>
        </m:r>
        <m:r>
          <m:rPr>
            <m:sty m:val="p"/>
          </m:rPr>
          <m:t>A</m:t>
        </m:r>
        <m:sSub>
          <m:e>
            <m:r>
              <m:rPr>
                <m:sty m:val="p"/>
              </m:rPr>
              <m:t>g</m:t>
            </m:r>
          </m:e>
          <m:sub>
            <m:r>
              <m:rPr>
                <m:sty m:val="p"/>
              </m:rPr>
              <m:t>4</m:t>
            </m:r>
          </m:sub>
        </m:sSub>
        <m:sSub>
          <m:e>
            <m:r>
              <m:rPr>
                <m:sty m:val="p"/>
              </m:rPr>
              <m:t>I</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室温下导电率达</w:t>
      </w:r>
      <w:r>
        <w:rPr>
          <w:rFonts w:ascii="Times New Roman" w:hAnsi="Times New Roman" w:eastAsia="Times New Roman" w:cs="Times New Roman"/>
        </w:rPr>
        <w:t xml:space="preserve"> </w:t>
      </w:r>
      <m:oMath>
        <m:oMathPr>
          <m:ctrlPr>
            <w:rPr>
              <w:sz w:val="28"/>
              <w:szCs w:val="28"/>
            </w:rPr>
          </m:ctrlPr>
        </m:oMathPr>
        <m:r>
          <m:t>0.27</m:t>
        </m:r>
        <m:r>
          <m:t> </m:t>
        </m:r>
        <m:sSup>
          <m:e>
            <m:r>
              <m:rPr>
                <m:sty m:val="p"/>
              </m:rPr>
              <m:t>Ω</m:t>
            </m:r>
          </m:e>
          <m:sup>
            <m:r>
              <m:rPr>
                <m:sty m:val="p"/>
              </m:rPr>
              <m:t>−</m:t>
            </m:r>
            <m:r>
              <m:t>1</m:t>
            </m:r>
          </m:sup>
        </m:sSup>
        <m:r>
          <m:rPr>
            <m:sty m:val="p"/>
          </m:rPr>
          <m:t>⋅</m:t>
        </m:r>
        <m:r>
          <m:t>c</m:t>
        </m:r>
        <m:sSup>
          <m:e>
            <m: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r>
          <m:t>R</m:t>
        </m:r>
        <m:r>
          <m:t>b</m:t>
        </m:r>
        <m:r>
          <m:t>A</m:t>
        </m:r>
        <m:sSub>
          <m:e>
            <m:r>
              <m:t>g</m:t>
            </m:r>
          </m:e>
          <m:sub>
            <m:r>
              <m:t>4</m:t>
            </m:r>
          </m:sub>
        </m:sSub>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下图是一种测定</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含量的气敏传感器示意图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9335"/>
            <wp:effectExtent b="0" l="0" r="0" t="0"/>
            <wp:docPr descr="" title="" id="38" name="Picture"/>
            <a:graphic>
              <a:graphicData uri="http://schemas.openxmlformats.org/drawingml/2006/picture">
                <pic:pic>
                  <pic:nvPicPr>
                    <pic:cNvPr descr="fe5d821f5697c96168b75ddf16d80d0cf12bd18f00f2a79cac3f590ed8038980.jpg" id="39" name="Picture"/>
                    <pic:cNvPicPr>
                      <a:picLocks noChangeArrowheads="1" noChangeAspect="1"/>
                    </pic:cNvPicPr>
                  </pic:nvPicPr>
                  <pic:blipFill>
                    <a:blip r:embed="rId37"/>
                    <a:stretch>
                      <a:fillRect/>
                    </a:stretch>
                  </pic:blipFill>
                  <pic:spPr bwMode="auto">
                    <a:xfrm>
                      <a:off x="0" y="0"/>
                      <a:ext cx="3600000" cy="13593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在气敏传感器工作过程中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4</m:t>
        </m:r>
        <m:r>
          <m:t>A</m:t>
        </m:r>
        <m:r>
          <m:t>l</m:t>
        </m:r>
        <m:sSub>
          <m:e>
            <m:r>
              <m:t>I</m:t>
            </m:r>
          </m:e>
          <m:sub>
            <m:r>
              <m:t>3</m:t>
            </m:r>
          </m:sub>
        </m:sSub>
        <m:r>
          <m:rPr>
            <m:sty m:val="p"/>
          </m:rPr>
          <m:t>+</m:t>
        </m:r>
        <m:r>
          <m:t>3</m:t>
        </m:r>
        <m:sSub>
          <m:e>
            <m:r>
              <m:t>O</m:t>
            </m:r>
          </m:e>
          <m:sub>
            <m:r>
              <m:t>2</m:t>
            </m:r>
          </m:sub>
        </m:sSub>
        <m:r>
          <m:rPr>
            <m:sty m:val="p"/>
          </m:rPr>
          <m:t>→</m:t>
        </m:r>
        <m:r>
          <m:t>2</m:t>
        </m:r>
        <m:r>
          <m:t>A</m:t>
        </m:r>
        <m:sSub>
          <m:e>
            <m:r>
              <m:t>l</m:t>
            </m:r>
          </m:e>
          <m:sub>
            <m:r>
              <m:t>2</m:t>
            </m:r>
          </m:sub>
        </m:sSub>
        <m:sSub>
          <m:e>
            <m:r>
              <m:t>O</m:t>
            </m:r>
          </m:e>
          <m:sub>
            <m:r>
              <m:t>3</m:t>
            </m:r>
          </m:sub>
        </m:sSub>
        <m:r>
          <m:rPr>
            <m:sty m:val="p"/>
          </m:rPr>
          <m:t>+</m:t>
        </m:r>
        <m:r>
          <m:t>6</m:t>
        </m:r>
        <m:sSub>
          <m:e>
            <m:r>
              <m:t>I</m:t>
            </m:r>
          </m:e>
          <m:sub>
            <m:r>
              <m:t>2</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A</m:t>
        </m:r>
        <m:sSup>
          <m:e>
            <m:r>
              <m:t>g</m:t>
            </m:r>
          </m:e>
          <m:sup>
            <m:r>
              <m:rPr>
                <m:sty m:val="p"/>
              </m:rPr>
              <m:t>+</m:t>
            </m:r>
          </m:sup>
        </m:sSup>
        <m:r>
          <m:rPr>
            <m:sty m:val="p"/>
          </m:rPr>
          <m:t>+</m:t>
        </m:r>
        <m:r>
          <m:t>2</m:t>
        </m:r>
        <m:sSup>
          <m:e>
            <m:r>
              <m:t>e</m:t>
            </m:r>
          </m:e>
          <m:sup>
            <m:r>
              <m:rPr>
                <m:sty m:val="p"/>
              </m:rPr>
              <m:t>−</m:t>
            </m:r>
          </m:sup>
        </m:sSup>
        <m:r>
          <m:rPr>
            <m:sty m:val="p"/>
          </m:rPr>
          <m:t>→</m:t>
        </m:r>
        <m:r>
          <m:t>2</m:t>
        </m:r>
        <m:r>
          <m:t>A</m:t>
        </m:r>
        <m:r>
          <m:t>g</m:t>
        </m:r>
        <m:r>
          <m:t>I</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A</m:t>
        </m:r>
        <m:r>
          <m:t>g</m:t>
        </m:r>
        <m:r>
          <m:rPr>
            <m:sty m:val="p"/>
          </m:rPr>
          <m:t>−</m:t>
        </m:r>
        <m:sSup>
          <m:e>
            <m:r>
              <m:t>e</m:t>
            </m:r>
          </m:e>
          <m:sup>
            <m:r>
              <m:rPr>
                <m:sty m:val="p"/>
              </m:rPr>
              <m:t>−</m:t>
            </m:r>
          </m:sup>
        </m:sSup>
        <m:r>
          <m:rPr>
            <m:sty m:val="p"/>
          </m:rPr>
          <m:t>→</m:t>
        </m:r>
        <m:r>
          <m:t>A</m:t>
        </m:r>
        <m:sSup>
          <m:e>
            <m:r>
              <m:t>g</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R</m:t>
        </m:r>
        <m:sSup>
          <m:e>
            <m:r>
              <m:t>b</m:t>
            </m:r>
          </m:e>
          <m:sup>
            <m:r>
              <m:rPr>
                <m:sty m:val="p"/>
              </m:rPr>
              <m:t>+</m:t>
            </m:r>
          </m:sup>
        </m:sSup>
        <m:r>
          <m:rPr>
            <m:sty m:val="p"/>
          </m:rPr>
          <m:t>+</m:t>
        </m:r>
        <m:r>
          <m:t>2</m:t>
        </m:r>
        <m:sSup>
          <m:e>
            <m:r>
              <m:t>e</m:t>
            </m:r>
          </m:e>
          <m:sup>
            <m:r>
              <m:rPr>
                <m:sty m:val="p"/>
              </m:rPr>
              <m:t>−</m:t>
            </m:r>
          </m:sup>
        </m:sSup>
        <m:r>
          <m:rPr>
            <m:sty m:val="p"/>
          </m:rPr>
          <m:t>→</m:t>
        </m:r>
        <m:r>
          <m:t>2</m:t>
        </m:r>
        <m:r>
          <m:t>R</m:t>
        </m:r>
        <m:r>
          <m:t>b</m:t>
        </m:r>
        <m:r>
          <m:t>I</m:t>
        </m:r>
      </m:oMath>
    </w:p>
    <w:bookmarkEnd w:id="40"/>
    <w:bookmarkStart w:id="41"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锂电池是</w:t>
      </w:r>
      <w:r>
        <w:rPr>
          <w:rFonts w:ascii="Times New Roman" w:hAnsi="Times New Roman" w:eastAsia="Times New Roman" w:cs="Times New Roman"/>
        </w:rPr>
        <w:t xml:space="preserve"> 20 </w:t>
      </w:r>
      <w:r>
        <w:rPr>
          <w:rFonts w:hint="eastAsia" w:ascii="Times New Roman" w:hAnsi="Times New Roman" w:eastAsia="FangSong" w:cs="Times New Roman"/>
        </w:rPr>
        <w:t>世纪末迅速发展起来的新一代高性能二次电池</w:t>
      </w:r>
      <w:r>
        <w:rPr>
          <w:rFonts w:hint="eastAsia" w:ascii="Times New Roman" w:hAnsi="Times New Roman" w:eastAsia="Times New Roman" w:cs="Times New Roman"/>
        </w:rPr>
        <w:t>，</w:t>
      </w:r>
      <w:r>
        <w:rPr>
          <w:rFonts w:hint="eastAsia" w:ascii="Times New Roman" w:hAnsi="Times New Roman" w:eastAsia="FangSong" w:cs="Times New Roman"/>
        </w:rPr>
        <w:t>以其特有的性能优势已在便携式电器</w:t>
      </w:r>
      <w:r>
        <w:rPr>
          <w:rFonts w:hint="eastAsia" w:ascii="Times New Roman" w:hAnsi="Times New Roman" w:eastAsia="Times New Roman" w:cs="Times New Roman"/>
        </w:rPr>
        <w:t>（</w:t>
      </w:r>
      <w:r>
        <w:rPr>
          <w:rFonts w:hint="eastAsia" w:ascii="Times New Roman" w:hAnsi="Times New Roman" w:eastAsia="FangSong" w:cs="Times New Roman"/>
        </w:rPr>
        <w:t>如手提电脑</w:t>
      </w:r>
      <w:r>
        <w:rPr>
          <w:rFonts w:hint="eastAsia" w:ascii="Times New Roman" w:hAnsi="Times New Roman" w:eastAsia="Times New Roman" w:cs="Times New Roman"/>
        </w:rPr>
        <w:t>、</w:t>
      </w:r>
      <w:r>
        <w:rPr>
          <w:rFonts w:hint="eastAsia" w:ascii="Times New Roman" w:hAnsi="Times New Roman" w:eastAsia="FangSong" w:cs="Times New Roman"/>
        </w:rPr>
        <w:t>摄像机</w:t>
      </w:r>
      <w:r>
        <w:rPr>
          <w:rFonts w:hint="eastAsia" w:ascii="Times New Roman" w:hAnsi="Times New Roman" w:eastAsia="Times New Roman" w:cs="Times New Roman"/>
        </w:rPr>
        <w:t>、</w:t>
      </w:r>
      <w:r>
        <w:rPr>
          <w:rFonts w:hint="eastAsia" w:ascii="Times New Roman" w:hAnsi="Times New Roman" w:eastAsia="FangSong" w:cs="Times New Roman"/>
        </w:rPr>
        <w:t>移动通讯设备</w:t>
      </w:r>
      <w:r>
        <w:rPr>
          <w:rFonts w:hint="eastAsia" w:ascii="Times New Roman" w:hAnsi="Times New Roman" w:eastAsia="Times New Roman" w:cs="Times New Roman"/>
        </w:rPr>
        <w:t>）</w:t>
      </w:r>
      <w:r>
        <w:rPr>
          <w:rFonts w:hint="eastAsia" w:ascii="Times New Roman" w:hAnsi="Times New Roman" w:eastAsia="FangSong" w:cs="Times New Roman"/>
        </w:rPr>
        <w:t>中得到普遍应用</w:t>
      </w:r>
      <w:r>
        <w:rPr>
          <w:rFonts w:hint="eastAsia" w:ascii="Times New Roman" w:hAnsi="Times New Roman" w:eastAsia="Times New Roman" w:cs="Times New Roman"/>
        </w:rPr>
        <w:t>。</w:t>
      </w:r>
      <w:r>
        <w:rPr>
          <w:rFonts w:hint="eastAsia" w:ascii="Times New Roman" w:hAnsi="Times New Roman" w:eastAsia="FangSong" w:cs="Times New Roman"/>
        </w:rPr>
        <w:t>目前商用锂离子电池大多采用各种嵌锂的碳</w:t>
      </w:r>
      <w:r>
        <w:rPr>
          <w:rFonts w:hint="eastAsia" w:ascii="Times New Roman" w:hAnsi="Times New Roman" w:eastAsia="Times New Roman" w:cs="Times New Roman"/>
        </w:rPr>
        <w:t>/</w:t>
      </w:r>
      <w:r>
        <w:rPr>
          <w:rFonts w:hint="eastAsia" w:ascii="Times New Roman" w:hAnsi="Times New Roman" w:eastAsia="FangSong" w:cs="Times New Roman"/>
        </w:rPr>
        <w:t>石墨材料为负极材料</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等复合氧化物为正极材料</w:t>
      </w:r>
      <w:r>
        <w:rPr>
          <w:rFonts w:hint="eastAsia" w:ascii="Times New Roman" w:hAnsi="Times New Roman" w:eastAsia="Times New Roman" w:cs="Times New Roman"/>
        </w:rPr>
        <w:t>。</w:t>
      </w:r>
      <w:r>
        <w:rPr>
          <w:rFonts w:hint="eastAsia" w:ascii="Times New Roman" w:hAnsi="Times New Roman" w:eastAsia="FangSong" w:cs="Times New Roman"/>
        </w:rPr>
        <w:t>尖晶石型</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是一种很有应用前景的锂离子电池负极材料</w:t>
      </w:r>
      <w:r>
        <w:rPr>
          <w:rFonts w:hint="eastAsia" w:ascii="Times New Roman" w:hAnsi="Times New Roman" w:eastAsia="Times New Roman" w:cs="Times New Roman"/>
        </w:rPr>
        <w:t>，</w:t>
      </w:r>
      <w:r>
        <w:rPr>
          <w:rFonts w:hint="eastAsia" w:ascii="Times New Roman" w:hAnsi="Times New Roman" w:eastAsia="FangSong" w:cs="Times New Roman"/>
        </w:rPr>
        <w:t>在嵌锂过程中变为岩盐型</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元素的氧化数各为多少</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混合后在空气中加热到</w:t>
      </w:r>
      <w:r>
        <w:rPr>
          <w:rFonts w:ascii="Times New Roman" w:hAnsi="Times New Roman" w:eastAsia="Times New Roman" w:cs="Times New Roman"/>
        </w:rPr>
        <w:t xml:space="preserve"> 1073 </w:t>
      </w:r>
      <w:r>
        <w:rPr>
          <w:rFonts w:hint="eastAsia" w:ascii="Times New Roman" w:hAnsi="Times New Roman" w:eastAsia="Times New Roman" w:cs="Times New Roman"/>
        </w:rPr>
        <w:t>K，</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作为锂离子电池的两极</w:t>
      </w:r>
      <w:r>
        <w:rPr>
          <w:rFonts w:hint="eastAsia" w:ascii="Times New Roman" w:hAnsi="Times New Roman" w:eastAsia="Times New Roman" w:cs="Times New Roman"/>
        </w:rPr>
        <w:t>，</w:t>
      </w:r>
      <w:r>
        <w:rPr>
          <w:rFonts w:hint="eastAsia" w:ascii="Times New Roman" w:hAnsi="Times New Roman" w:eastAsia="FangSong" w:cs="Times New Roman"/>
        </w:rPr>
        <w:t>写出充电过程中两极发生反应的化学方程式</w:t>
      </w:r>
      <w:r>
        <w:rPr>
          <w:rFonts w:hint="eastAsia" w:ascii="Times New Roman" w:hAnsi="Times New Roman" w:eastAsia="Times New Roman" w:cs="Times New Roman"/>
        </w:rPr>
        <w:t>。</w:t>
      </w:r>
    </w:p>
    <w:p>
      <w:pPr>
        <w:numPr>
          <w:ilvl w:val="0"/>
          <w:numId w:val="1007"/>
        </w:numPr>
      </w:pP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晶格常数相近</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w:t>
      </w:r>
      <w:r>
        <w:rPr>
          <w:rFonts w:hint="eastAsia" w:ascii="Times New Roman" w:hAnsi="Times New Roman" w:eastAsia="FangSong" w:cs="Times New Roman"/>
        </w:rPr>
        <w:t>零应变</w:t>
      </w:r>
      <w:r>
        <w:rPr>
          <w:rFonts w:hint="eastAsia" w:ascii="Times New Roman" w:hAnsi="Times New Roman" w:eastAsia="Times New Roman" w:cs="Times New Roman"/>
        </w:rPr>
        <w:t>”</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这对</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用作锂离子电池负极有什么好处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作为锂离子电池的负极材料</w:t>
      </w:r>
      <w:r>
        <w:rPr>
          <w:rFonts w:hint="eastAsia" w:ascii="Times New Roman" w:hAnsi="Times New Roman" w:eastAsia="Times New Roman" w:cs="Times New Roman"/>
        </w:rPr>
        <w:t>，</w:t>
      </w:r>
      <w:r>
        <w:rPr>
          <w:rFonts w:hint="eastAsia" w:ascii="Times New Roman" w:hAnsi="Times New Roman" w:eastAsia="FangSong" w:cs="Times New Roman"/>
        </w:rPr>
        <w:t>导电能力太差是</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的主要缺点</w:t>
      </w:r>
      <w:r>
        <w:rPr>
          <w:rFonts w:hint="eastAsia" w:ascii="Times New Roman" w:hAnsi="Times New Roman" w:eastAsia="Times New Roman" w:cs="Times New Roman"/>
        </w:rPr>
        <w:t>，</w:t>
      </w:r>
      <w:r>
        <w:rPr>
          <w:rFonts w:hint="eastAsia" w:ascii="Times New Roman" w:hAnsi="Times New Roman" w:eastAsia="FangSong" w:cs="Times New Roman"/>
        </w:rPr>
        <w:t>应如何改进其导电性能</w:t>
      </w:r>
      <w:r>
        <w:rPr>
          <w:rFonts w:hint="eastAsia" w:ascii="Times New Roman" w:hAnsi="Times New Roman" w:eastAsia="Times New Roman" w:cs="Times New Roman"/>
        </w:rPr>
        <w:t>？</w:t>
      </w:r>
    </w:p>
    <w:bookmarkEnd w:id="41"/>
    <w:bookmarkStart w:id="42"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1.500 </w:t>
      </w:r>
      <w:r>
        <w:rPr>
          <w:rFonts w:hint="eastAsia" w:ascii="Times New Roman" w:hAnsi="Times New Roman" w:eastAsia="Times New Roman" w:cs="Times New Roman"/>
        </w:rPr>
        <w:t>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 mL。</w:t>
      </w:r>
    </w:p>
    <w:p>
      <w:pPr>
        <w:numPr>
          <w:ilvl w:val="0"/>
          <w:numId w:val="1008"/>
        </w:numPr>
      </w:pPr>
      <w:r>
        <w:rPr>
          <w:rFonts w:hint="eastAsia" w:ascii="Times New Roman" w:hAnsi="Times New Roman" w:eastAsia="FangSong" w:cs="Times New Roman"/>
        </w:rPr>
        <w:t xml:space="preserve">取出</w:t>
      </w:r>
      <w:r>
        <w:rPr>
          <w:rFonts w:ascii="Times New Roman" w:hAnsi="Times New Roman" w:eastAsia="Times New Roman" w:cs="Times New Roman"/>
        </w:rPr>
        <w:t xml:space="preserve"> 50.00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盐溶液用</w:t>
      </w:r>
      <w:r>
        <w:rPr>
          <w:rFonts w:ascii="Times New Roman" w:hAnsi="Times New Roman" w:eastAsia="Times New Roman" w:cs="Times New Roman"/>
        </w:rPr>
        <w:t xml:space="preserve"> </w:t>
      </w:r>
      <m:oMath>
        <m:oMathPr>
          <m:ctrlPr>
            <w:rPr>
              <w:sz w:val="28"/>
              <w:szCs w:val="28"/>
            </w:rPr>
          </m:ctrlPr>
        </m:oMathPr>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 mL。</w:t>
      </w:r>
    </w:p>
    <w:p>
      <w:pPr>
        <w:numPr>
          <w:ilvl w:val="0"/>
          <w:numId w:val="1008"/>
        </w:numPr>
      </w:pP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 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r>
        <w:rPr>
          <w:rFonts w:hint="eastAsia" w:ascii="Times New Roman" w:hAnsi="Times New Roman" w:eastAsia="FangSong" w:cs="Times New Roman"/>
        </w:rPr>
        <w:t>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：Cr:</w:t>
      </w:r>
      <w:r>
        <w:rPr>
          <w:rFonts w:ascii="Times New Roman" w:hAnsi="Times New Roman" w:eastAsia="Times New Roman" w:cs="Times New Roman"/>
        </w:rPr>
        <w:t xml:space="preserve"> 52.00, Cu: 63.55, Ag: </w:t>
      </w:r>
      <w:r>
        <w:rPr>
          <w:rFonts w:hint="eastAsia" w:ascii="Times New Roman" w:hAnsi="Times New Roman" w:eastAsia="Times New Roman" w:cs="Times New Roman"/>
        </w:rPr>
        <w:t>107.9；</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bookmarkEnd w:id="42"/>
    <w:bookmarkStart w:id="43" w:name="有机化学12-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3"/>
    <w:bookmarkStart w:id="47"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spacing w:before="160" w:after="80"/>
        <w:jc w:val="center"/>
      </w:pPr>
      <w:r>
        <w:rPr>
          <w:rFonts w:ascii="Times New Roman" w:hAnsi="Times New Roman" w:eastAsia="Times New Roman" w:cs="Times New Roman"/>
        </w:rPr>
        <w:drawing>
          <wp:inline>
            <wp:extent cx="3600000" cy="1400422"/>
            <wp:effectExtent b="0" l="0" r="0" t="0"/>
            <wp:docPr descr="" title="" id="45" name="Picture"/>
            <a:graphic>
              <a:graphicData uri="http://schemas.openxmlformats.org/drawingml/2006/picture">
                <pic:pic>
                  <pic:nvPicPr>
                    <pic:cNvPr descr="2a0f7a0e54ccf8c9480ed44d96338f900563099f82238aadf2f93738225acee4.jpg" id="46" name="Picture"/>
                    <pic:cNvPicPr>
                      <a:picLocks noChangeArrowheads="1" noChangeAspect="1"/>
                    </pic:cNvPicPr>
                  </pic:nvPicPr>
                  <pic:blipFill>
                    <a:blip r:embed="rId44"/>
                    <a:stretch>
                      <a:fillRect/>
                    </a:stretch>
                  </pic:blipFill>
                  <pic:spPr bwMode="auto">
                    <a:xfrm>
                      <a:off x="0" y="0"/>
                      <a:ext cx="3600000" cy="14004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C—C </w:t>
      </w:r>
      <w:r>
        <w:rPr>
          <w:rFonts w:hint="eastAsia" w:ascii="Times New Roman" w:hAnsi="Times New Roman" w:eastAsia="FangSong" w:cs="Times New Roman"/>
        </w:rPr>
        <w:t>键可以绕键轴自由旋转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结构简式为上图所示的烃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该烃属于苯的同系物</w:t>
      </w:r>
    </w:p>
    <w:bookmarkEnd w:id="47"/>
    <w:bookmarkStart w:id="48"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①②③　B. ④⑤⑥　C. ②④⑥　D. </w:t>
      </w:r>
      <w:r>
        <w:rPr>
          <w:rFonts w:hint="eastAsia" w:ascii="Times New Roman" w:hAnsi="Times New Roman" w:eastAsia="FangSong" w:cs="Times New Roman"/>
        </w:rPr>
        <w:t xml:space="preserve">全部</w:t>
      </w:r>
    </w:p>
    <w:bookmarkEnd w:id="48"/>
    <w:bookmarkStart w:id="49"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bookmarkEnd w:id="49"/>
    <w:bookmarkStart w:id="50"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用</w:t>
      </w:r>
      <w:r>
        <w:rPr>
          <w:rFonts w:ascii="Times New Roman" w:hAnsi="Times New Roman" w:eastAsia="Times New Roman" w:cs="Times New Roman"/>
        </w:rPr>
        <w:t xml:space="preserve"> HIO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处理葡萄糖所得的结果可证实葡萄糖的己醛糖结构</w:t>
      </w:r>
      <w:r>
        <w:rPr>
          <w:rFonts w:hint="eastAsia" w:ascii="Times New Roman" w:hAnsi="Times New Roman" w:eastAsia="Times New Roman" w:cs="Times New Roman"/>
        </w:rPr>
        <w:t>，</w:t>
      </w:r>
      <w:r>
        <w:rPr>
          <w:rFonts w:hint="eastAsia" w:ascii="Times New Roman" w:hAnsi="Times New Roman" w:eastAsia="FangSong" w:cs="Times New Roman"/>
        </w:rPr>
        <w:t>高碘酸</w:t>
      </w:r>
      <w:r>
        <w:rPr>
          <w:rFonts w:ascii="Times New Roman" w:hAnsi="Times New Roman" w:eastAsia="Times New Roman" w:cs="Times New Roman"/>
        </w:rPr>
        <w:t xml:space="preserve"> HIO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处理葡萄糖应该生成哪些产物</w:t>
      </w:r>
      <w:r>
        <w:rPr>
          <w:rFonts w:hint="eastAsia" w:ascii="Times New Roman" w:hAnsi="Times New Roman" w:eastAsia="Times New Roman" w:cs="Times New Roman"/>
        </w:rPr>
        <w:t>？</w:t>
      </w:r>
      <w:r>
        <w:rPr>
          <w:rFonts w:hint="eastAsia" w:ascii="Times New Roman" w:hAnsi="Times New Roman" w:eastAsia="FangSong" w:cs="Times New Roman"/>
        </w:rPr>
        <w:t>要消耗多少分子</w:t>
      </w:r>
      <w:r>
        <w:rPr>
          <w:rFonts w:ascii="Times New Roman" w:hAnsi="Times New Roman" w:eastAsia="Times New Roman" w:cs="Times New Roman"/>
        </w:rPr>
        <w:t xml:space="preserve"> </w:t>
      </w:r>
      <w:r>
        <w:rPr>
          <w:rFonts w:hint="eastAsia" w:ascii="Times New Roman" w:hAnsi="Times New Roman" w:eastAsia="Times New Roman" w:cs="Times New Roman"/>
        </w:rPr>
        <w:t>HIO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bookmarkEnd w:id="50"/>
    <w:bookmarkStart w:id="5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28　B. 30　C. 38　D. 40</w:t>
      </w:r>
    </w:p>
    <w:bookmarkEnd w:id="51"/>
    <w:bookmarkStart w:id="52"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bookmarkEnd w:id="52"/>
    <w:bookmarkStart w:id="53"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bookmarkEnd w:id="53"/>
    <w:bookmarkStart w:id="5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55" name="Picture"/>
            <a:graphic>
              <a:graphicData uri="http://schemas.openxmlformats.org/drawingml/2006/picture">
                <pic:pic>
                  <pic:nvPicPr>
                    <pic:cNvPr descr="63ee745d90c005d5176d4cc0a77a4567ea8534904c50f66782889d511d550e7e.jpg" id="56" name="Picture"/>
                    <pic:cNvPicPr>
                      <a:picLocks noChangeArrowheads="1" noChangeAspect="1"/>
                    </pic:cNvPicPr>
                  </pic:nvPicPr>
                  <pic:blipFill>
                    <a:blip r:embed="rId54"/>
                    <a:stretch>
                      <a:fillRect/>
                    </a:stretch>
                  </pic:blipFill>
                  <pic:spPr bwMode="auto">
                    <a:xfrm>
                      <a:off x="0" y="0"/>
                      <a:ext cx="3240000" cy="3886136"/>
                    </a:xfrm>
                    <a:prstGeom prst="rect">
                      <a:avLst/>
                    </a:prstGeom>
                    <a:noFill/>
                    <a:ln w="9525">
                      <a:noFill/>
                      <a:headEnd/>
                      <a:tailEnd/>
                    </a:ln>
                  </pic:spPr>
                </pic:pic>
              </a:graphicData>
            </a:graphic>
          </wp:inline>
        </w:drawing>
      </w:r>
    </w:p>
    <w:bookmarkEnd w:id="57"/>
    <w:bookmarkStart w:id="64"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59" name="Picture"/>
            <a:graphic>
              <a:graphicData uri="http://schemas.openxmlformats.org/drawingml/2006/picture">
                <pic:pic>
                  <pic:nvPicPr>
                    <pic:cNvPr descr="177dc500ef2a9e706c1bc669b611b8b5c1cc3012c42a1978f15b249325b8ff9c.jpg" id="60" name="Picture"/>
                    <pic:cNvPicPr>
                      <a:picLocks noChangeArrowheads="1" noChangeAspect="1"/>
                    </pic:cNvPicPr>
                  </pic:nvPicPr>
                  <pic:blipFill>
                    <a:blip r:embed="rId58"/>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96144"/>
            <wp:effectExtent b="0" l="0" r="0" t="0"/>
            <wp:docPr descr="" title="" id="62" name="Picture"/>
            <a:graphic>
              <a:graphicData uri="http://schemas.openxmlformats.org/drawingml/2006/picture">
                <pic:pic>
                  <pic:nvPicPr>
                    <pic:cNvPr descr="f90aab095c9b9b8f8b23508c36f3418ff86116fc179c1f1644fcf926d99b3a13.jpg" id="63" name="Picture"/>
                    <pic:cNvPicPr>
                      <a:picLocks noChangeArrowheads="1" noChangeAspect="1"/>
                    </pic:cNvPicPr>
                  </pic:nvPicPr>
                  <pic:blipFill>
                    <a:blip r:embed="rId61"/>
                    <a:stretch>
                      <a:fillRect/>
                    </a:stretch>
                  </pic:blipFill>
                  <pic:spPr bwMode="auto">
                    <a:xfrm>
                      <a:off x="0" y="0"/>
                      <a:ext cx="3600000" cy="1596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bookmarkEnd w:id="64"/>
    <w:bookmarkStart w:id="68"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0817"/>
            <wp:effectExtent b="0" l="0" r="0" t="0"/>
            <wp:docPr descr="" title="" id="66" name="Picture"/>
            <a:graphic>
              <a:graphicData uri="http://schemas.openxmlformats.org/drawingml/2006/picture">
                <pic:pic>
                  <pic:nvPicPr>
                    <pic:cNvPr descr="2e112bff39b04c27da8005a11e583e811a5fb4145f169858686e9af965dd38e3.jpg" id="67" name="Picture"/>
                    <pic:cNvPicPr>
                      <a:picLocks noChangeArrowheads="1" noChangeAspect="1"/>
                    </pic:cNvPicPr>
                  </pic:nvPicPr>
                  <pic:blipFill>
                    <a:blip r:embed="rId65"/>
                    <a:stretch>
                      <a:fillRect/>
                    </a:stretch>
                  </pic:blipFill>
                  <pic:spPr bwMode="auto">
                    <a:xfrm>
                      <a:off x="0" y="0"/>
                      <a:ext cx="3600000" cy="10008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010"/>
        </w:numPr>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bookmarkEnd w:id="68"/>
    <w:bookmarkStart w:id="7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95600" cy="1676400"/>
            <wp:effectExtent b="0" l="0" r="0" t="0"/>
            <wp:docPr descr="" title="" id="70" name="Picture"/>
            <a:graphic>
              <a:graphicData uri="http://schemas.openxmlformats.org/drawingml/2006/picture">
                <pic:pic>
                  <pic:nvPicPr>
                    <pic:cNvPr descr="9ef14149fc8363f77c2e94a73d3f1bd14a2b2c72090608561c6c75fdeabfa195.jpg" id="71" name="Picture"/>
                    <pic:cNvPicPr>
                      <a:picLocks noChangeArrowheads="1" noChangeAspect="1"/>
                    </pic:cNvPicPr>
                  </pic:nvPicPr>
                  <pic:blipFill>
                    <a:blip r:embed="rId69"/>
                    <a:stretch>
                      <a:fillRect/>
                    </a:stretch>
                  </pic:blipFill>
                  <pic:spPr bwMode="auto">
                    <a:xfrm>
                      <a:off x="0" y="0"/>
                      <a:ext cx="2895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numPr>
          <w:ilvl w:val="0"/>
          <w:numId w:val="1011"/>
        </w:numPr>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bookmarkEnd w:id="72"/>
    <w:bookmarkStart w:id="73"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bookmarkEnd w:id="73"/>
    <w:bookmarkStart w:id="74" w:name="元素与分析4-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74"/>
    <w:bookmarkStart w:id="78"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通常存在于钢铁中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它是由甲</w:t>
      </w:r>
      <w:r>
        <w:rPr>
          <w:rFonts w:hint="eastAsia" w:ascii="Times New Roman" w:hAnsi="Times New Roman" w:eastAsia="Times New Roman" w:cs="Times New Roman"/>
        </w:rPr>
        <w:t>、</w:t>
      </w:r>
      <w:r>
        <w:rPr>
          <w:rFonts w:hint="eastAsia" w:ascii="Times New Roman" w:hAnsi="Times New Roman" w:eastAsia="FangSong" w:cs="Times New Roman"/>
        </w:rPr>
        <w:t>乙两种化合物组成的混合物</w:t>
      </w:r>
      <w:r>
        <w:rPr>
          <w:rFonts w:hint="eastAsia" w:ascii="Times New Roman" w:hAnsi="Times New Roman" w:eastAsia="Times New Roman" w:cs="Times New Roman"/>
        </w:rPr>
        <w:t>。</w:t>
      </w:r>
      <w:r>
        <w:rPr>
          <w:rFonts w:hint="eastAsia" w:ascii="Times New Roman" w:hAnsi="Times New Roman" w:eastAsia="FangSong" w:cs="Times New Roman"/>
        </w:rPr>
        <w:t>甲和乙的组成元素相同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均是由两种常见元素的原子以最简整数比构成的化合物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其化学式量分别为</w:t>
      </w:r>
      <w:r>
        <w:rPr>
          <w:rFonts w:ascii="Times New Roman" w:hAnsi="Times New Roman" w:eastAsia="Times New Roman" w:cs="Times New Roman"/>
        </w:rPr>
        <w:t xml:space="preserve"> </w:t>
      </w:r>
      <w:r>
        <w:rPr>
          <w:rFonts w:hint="eastAsia" w:ascii="Times New Roman" w:hAnsi="Times New Roman" w:eastAsia="Times New Roman" w:cs="Times New Roman"/>
        </w:rPr>
        <w:t>124、180。</w:t>
      </w:r>
      <w:r>
        <w:rPr>
          <w:rFonts w:hint="eastAsia" w:ascii="Times New Roman" w:hAnsi="Times New Roman" w:eastAsia="FangSong" w:cs="Times New Roman"/>
        </w:rPr>
        <w:t>图中</w:t>
      </w:r>
      <w:r>
        <w:rPr>
          <w:rFonts w:ascii="Times New Roman" w:hAnsi="Times New Roman" w:eastAsia="Times New Roman" w:cs="Times New Roman"/>
        </w:rPr>
        <w:t xml:space="preserve"> C, D, H, I, J </w:t>
      </w:r>
      <w:r>
        <w:rPr>
          <w:rFonts w:hint="eastAsia" w:ascii="Times New Roman" w:hAnsi="Times New Roman" w:eastAsia="FangSong" w:cs="Times New Roman"/>
        </w:rPr>
        <w:t>常温下为气体</w:t>
      </w:r>
      <w:r>
        <w:rPr>
          <w:rFonts w:hint="eastAsia" w:ascii="Times New Roman" w:hAnsi="Times New Roman" w:eastAsia="Times New Roman" w:cs="Times New Roman"/>
        </w:rPr>
        <w:t>,</w:t>
      </w:r>
      <w:r>
        <w:rPr>
          <w:rFonts w:ascii="Times New Roman" w:hAnsi="Times New Roman" w:eastAsia="Times New Roman" w:cs="Times New Roman"/>
        </w:rPr>
        <w:t xml:space="preserve"> H, I, J </w:t>
      </w:r>
      <w:r>
        <w:rPr>
          <w:rFonts w:hint="eastAsia" w:ascii="Times New Roman" w:hAnsi="Times New Roman" w:eastAsia="FangSong" w:cs="Times New Roman"/>
        </w:rPr>
        <w:t>为单质</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是一种红棕色气体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部分生成物没有列出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9434"/>
            <wp:effectExtent b="0" l="0" r="0" t="0"/>
            <wp:docPr descr="" title="" id="76" name="Picture"/>
            <a:graphic>
              <a:graphicData uri="http://schemas.openxmlformats.org/drawingml/2006/picture">
                <pic:pic>
                  <pic:nvPicPr>
                    <pic:cNvPr descr="fcfe086fe401045aac06e0aafdc1d4a198d801fb1399707e84af5a763c9301c6.jpg" id="77" name="Picture"/>
                    <pic:cNvPicPr>
                      <a:picLocks noChangeArrowheads="1" noChangeAspect="1"/>
                    </pic:cNvPicPr>
                  </pic:nvPicPr>
                  <pic:blipFill>
                    <a:blip r:embed="rId75"/>
                    <a:stretch>
                      <a:fillRect/>
                    </a:stretch>
                  </pic:blipFill>
                  <pic:spPr bwMode="auto">
                    <a:xfrm>
                      <a:off x="0" y="0"/>
                      <a:ext cx="3600000" cy="1929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请填写以下空白</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rPr>
        <w:t xml:space="preserve">C </w:t>
      </w:r>
      <w:r>
        <w:rPr>
          <w:rFonts w:hint="eastAsia" w:ascii="Times New Roman" w:hAnsi="Times New Roman" w:eastAsia="FangSong" w:cs="Times New Roman"/>
        </w:rPr>
        <w:t>的电子式为</w:t>
      </w:r>
      <w:r>
        <w:rPr>
          <w:rFonts w:hint="eastAsia" w:ascii="Times New Roman" w:hAnsi="Times New Roman" w:eastAsia="Times New Roman" w:cs="Times New Roman"/>
        </w:rPr>
        <w:t>____，</w:t>
      </w:r>
      <w:r>
        <w:rPr>
          <w:rFonts w:hint="eastAsia" w:ascii="Times New Roman" w:hAnsi="Times New Roman" w:eastAsia="FangSong" w:cs="Times New Roman"/>
        </w:rPr>
        <w:t>甲和乙的化学式分别为</w:t>
      </w:r>
      <w:r>
        <w:rPr>
          <w:rFonts w:hint="eastAsia" w:ascii="Times New Roman" w:hAnsi="Times New Roman" w:eastAsia="Times New Roman" w:cs="Times New Roman"/>
        </w:rPr>
        <w:t>____、____。</w:t>
      </w:r>
    </w:p>
    <w:p>
      <w:pPr>
        <w:numPr>
          <w:ilvl w:val="0"/>
          <w:numId w:val="1013"/>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r>
        <w:rPr>
          <w:rFonts w:hint="eastAsia" w:ascii="Times New Roman" w:hAnsi="Times New Roman" w:eastAsia="FangSong" w:cs="Times New Roman"/>
        </w:rPr>
        <w:t>电解</w:t>
      </w:r>
      <w:r>
        <w:rPr>
          <w:rFonts w:ascii="Times New Roman" w:hAnsi="Times New Roman" w:eastAsia="Times New Roman" w:cs="Times New Roman"/>
        </w:rPr>
        <w:t xml:space="preserve"> E、L </w:t>
      </w:r>
      <w:r>
        <w:rPr>
          <w:rFonts w:hint="eastAsia" w:ascii="Times New Roman" w:hAnsi="Times New Roman" w:eastAsia="FangSong" w:cs="Times New Roman"/>
        </w:rPr>
        <w:t>混合物的离子方程式</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钢铁的表面发蓝</w:t>
      </w:r>
      <w:r>
        <w:rPr>
          <w:rFonts w:hint="eastAsia" w:ascii="Times New Roman" w:hAnsi="Times New Roman" w:eastAsia="Times New Roman" w:cs="Times New Roman"/>
        </w:rPr>
        <w:t>、</w:t>
      </w:r>
      <w:r>
        <w:rPr>
          <w:rFonts w:hint="eastAsia" w:ascii="Times New Roman" w:hAnsi="Times New Roman" w:eastAsia="FangSong" w:cs="Times New Roman"/>
        </w:rPr>
        <w:t>发黑处理是常用的防腐方法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N</m:t>
        </m:r>
        <m:sSub>
          <m:e>
            <m:r>
              <m:t>a</m:t>
            </m:r>
          </m:e>
          <m:sub>
            <m:r>
              <m:t>2</m:t>
            </m:r>
          </m:sub>
        </m:sSub>
        <m:r>
          <m:t>F</m:t>
        </m:r>
        <m:r>
          <m:t>e</m:t>
        </m:r>
        <m:sSub>
          <m:e>
            <m:r>
              <m:t>O</m:t>
            </m:r>
          </m:e>
          <m:sub>
            <m:r>
              <m:t>2</m:t>
            </m:r>
          </m:sub>
        </m:sSub>
        <m:r>
          <m:rPr>
            <m:sty m:val="p"/>
          </m:rPr>
          <m:t>+</m:t>
        </m:r>
        <m:r>
          <m:t>N</m:t>
        </m:r>
        <m:r>
          <m:t>a</m:t>
        </m:r>
        <m:r>
          <m:t>N</m:t>
        </m:r>
        <m:sSub>
          <m:e>
            <m:r>
              <m:t>O</m:t>
            </m:r>
          </m:e>
          <m:sub>
            <m:r>
              <m:t>2</m:t>
            </m:r>
          </m:sub>
        </m:sSub>
        <m:r>
          <m:rPr>
            <m:sty m:val="p"/>
          </m:rPr>
          <m:t>+</m:t>
        </m:r>
        <m:r>
          <m:t>5</m:t>
        </m:r>
        <m:sSub>
          <m:e>
            <m:r>
              <m:t>H</m:t>
            </m:r>
          </m:e>
          <m:sub>
            <m:r>
              <m:t>2</m:t>
            </m:r>
          </m:sub>
        </m:sSub>
        <m:r>
          <m:t>O</m:t>
        </m:r>
        <m:r>
          <m:rPr>
            <m:sty m:val="p"/>
          </m:rPr>
          <m:t>→</m:t>
        </m:r>
        <m:r>
          <m:t>6</m:t>
        </m:r>
        <m:r>
          <m:t>N</m:t>
        </m:r>
        <m:r>
          <m:t>a</m:t>
        </m:r>
        <m:r>
          <m:t>F</m:t>
        </m:r>
        <m:r>
          <m:t>e</m:t>
        </m:r>
        <m:sSub>
          <m:e>
            <m:r>
              <m:t>O</m:t>
            </m:r>
          </m:e>
          <m:sub>
            <m:r>
              <m:t>2</m:t>
            </m:r>
          </m:sub>
        </m:sSub>
        <m:r>
          <m:rPr>
            <m:sty m:val="p"/>
          </m:rPr>
          <m:t>+</m:t>
        </m:r>
        <m:r>
          <m:t>N</m:t>
        </m:r>
        <m:sSub>
          <m:e>
            <m:r>
              <m:t>H</m:t>
            </m:r>
          </m:e>
          <m:sub>
            <m:r>
              <m:t>3</m:t>
            </m:r>
          </m:sub>
        </m:sSub>
        <m:r>
          <m:rPr>
            <m:sty m:val="p"/>
          </m:rPr>
          <m:t>↑</m:t>
        </m:r>
        <m:r>
          <m:rPr>
            <m:sty m:val="p"/>
          </m:rPr>
          <m:t>+</m:t>
        </m:r>
        <m:r>
          <m:t>7</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是主要处理反应之一</w:t>
      </w:r>
      <w:r>
        <w:rPr>
          <w:rFonts w:hint="eastAsia" w:ascii="Times New Roman" w:hAnsi="Times New Roman" w:eastAsia="Times New Roman" w:cs="Times New Roman"/>
        </w:rPr>
        <w:t>。</w:t>
      </w:r>
      <w:r>
        <w:rPr>
          <w:rFonts w:hint="eastAsia" w:ascii="Times New Roman" w:hAnsi="Times New Roman" w:eastAsia="FangSong" w:cs="Times New Roman"/>
        </w:rPr>
        <w:t>而工业上一般不用冷浓硝酸进行铁表面处理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其可能的原因是</w:t>
      </w:r>
      <w:r>
        <w:rPr>
          <w:rFonts w:ascii="Times New Roman" w:hAnsi="Times New Roman" w:eastAsia="Times New Roman" w:cs="Times New Roman"/>
        </w:rPr>
        <w:t xml:space="preserve"> ____。</w:t>
      </w:r>
    </w:p>
    <w:bookmarkEnd w:id="78"/>
    <w:bookmarkStart w:id="8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80" name="Picture"/>
            <a:graphic>
              <a:graphicData uri="http://schemas.openxmlformats.org/drawingml/2006/picture">
                <pic:pic>
                  <pic:nvPicPr>
                    <pic:cNvPr descr="3cdbfa92449bfc52e1b09f4c600163059d122206ad08bf0c57892759ed8342ae.jpg" id="81" name="Picture"/>
                    <pic:cNvPicPr>
                      <a:picLocks noChangeArrowheads="1" noChangeAspect="1"/>
                    </pic:cNvPicPr>
                  </pic:nvPicPr>
                  <pic:blipFill>
                    <a:blip r:embed="rId79"/>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FeTiO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14"/>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bookmarkEnd w:id="82"/>
    <w:bookmarkStart w:id="83"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对比氨的键角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和负二价单核配阴离子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和负一价单核配阴离子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bookmarkEnd w:id="83"/>
    <w:bookmarkStart w:id="8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M </w:t>
      </w:r>
      <w:r>
        <w:rPr>
          <w:rFonts w:hint="eastAsia" w:ascii="Times New Roman" w:hAnsi="Times New Roman" w:eastAsia="FangSong" w:cs="Times New Roman"/>
        </w:rPr>
        <w:t>溶于王水</w:t>
      </w:r>
      <w:r>
        <w:rPr>
          <w:rFonts w:hint="eastAsia" w:ascii="Times New Roman" w:hAnsi="Times New Roman" w:eastAsia="Times New Roman" w:cs="Times New Roman"/>
        </w:rPr>
        <w:t>，</w:t>
      </w:r>
      <w:r>
        <w:rPr>
          <w:rFonts w:hint="eastAsia" w:ascii="Times New Roman" w:hAnsi="Times New Roman" w:eastAsia="FangSong" w:cs="Times New Roman"/>
        </w:rPr>
        <w:t>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假设生成的气体全为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4"/>
    <w:bookmarkEnd w:id="8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8" Type="http://schemas.openxmlformats.org/officeDocument/2006/relationships/image" Target="media/rId58.jpg"/><Relationship Id="rId44" Type="http://schemas.openxmlformats.org/officeDocument/2006/relationships/image" Target="media/rId44.jpg"/><Relationship Id="rId20" Type="http://schemas.openxmlformats.org/officeDocument/2006/relationships/image" Target="media/rId20.jpg"/><Relationship Id="rId65" Type="http://schemas.openxmlformats.org/officeDocument/2006/relationships/image" Target="media/rId65.jpg"/><Relationship Id="rId79" Type="http://schemas.openxmlformats.org/officeDocument/2006/relationships/image" Target="media/rId79.jpg"/><Relationship Id="rId27" Type="http://schemas.openxmlformats.org/officeDocument/2006/relationships/image" Target="media/rId27.jpg"/><Relationship Id="rId24" Type="http://schemas.openxmlformats.org/officeDocument/2006/relationships/image" Target="media/rId24.jpg"/><Relationship Id="rId54" Type="http://schemas.openxmlformats.org/officeDocument/2006/relationships/image" Target="media/rId54.jpg"/><Relationship Id="rId30" Type="http://schemas.openxmlformats.org/officeDocument/2006/relationships/image" Target="media/rId30.jpg"/><Relationship Id="rId69" Type="http://schemas.openxmlformats.org/officeDocument/2006/relationships/image" Target="media/rId69.jpg"/><Relationship Id="rId15" Type="http://schemas.openxmlformats.org/officeDocument/2006/relationships/image" Target="media/rId15.jpg"/><Relationship Id="rId10" Type="http://schemas.openxmlformats.org/officeDocument/2006/relationships/image" Target="media/rId10.jpg"/><Relationship Id="rId61" Type="http://schemas.openxmlformats.org/officeDocument/2006/relationships/image" Target="media/rId61.jpg"/><Relationship Id="rId33" Type="http://schemas.openxmlformats.org/officeDocument/2006/relationships/image" Target="media/rId33.jpg"/><Relationship Id="rId75" Type="http://schemas.openxmlformats.org/officeDocument/2006/relationships/image" Target="media/rId75.jpg"/><Relationship Id="rId37" Type="http://schemas.openxmlformats.org/officeDocument/2006/relationships/image" Target="media/rId3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2026-09-06T16:45:22Z</dcterms:created>
  <dcterms:modified xsi:type="dcterms:W3CDTF">2026-09-06T16:45:22Z</dcterms:modified>
</cp:coreProperties>
</file>

<file path=docProps/custom.xml><?xml version="1.0" encoding="utf-8"?>
<Properties xmlns="http://schemas.openxmlformats.org/officeDocument/2006/custom-properties" xmlns:vt="http://schemas.openxmlformats.org/officeDocument/2006/docPropsVTypes"/>
</file>