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9" w:name="第-5-章-溶液与酸碱平衡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第一篇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 xml:space="preserve"> 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化学原理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5 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溶液与酸碱平衡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：9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教师版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含答案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：2026-08-30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溶液与酸碱平衡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d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 08-02 〔🟢 d2〕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FangSong" w:cs="Times New Roman"/>
        </w:rPr>
        <w:t>弱电解质的电离度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早期主要通过测定溶剂的凝固点降低来推算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反过来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通过计算预计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H</m:t>
        </m:r>
        <m:r>
          <m:t>A</m:t>
        </m:r>
        <m:r>
          <m:t>c</m:t>
        </m:r>
        <m:r>
          <m:rPr>
            <m:sty m:val="p"/>
          </m:rPr>
          <m:t>(</m:t>
        </m:r>
        <m:r>
          <m:t>a</m:t>
        </m:r>
        <m: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的凝固点降低值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平衡浓度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,</m:t>
              </m:r>
              <m:r>
                <m:t> 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5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7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5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.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4</m:t>
              </m:r>
              <m:r>
                <m:t>9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质点总浓度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4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.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5</m:t>
              </m:r>
              <m:r>
                <m:t>1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t>m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5</m:t>
              </m:r>
              <m:r>
                <m:t>1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8</m:t>
              </m:r>
              <m:sSup>
                <m:e>
                  <m:r>
                    <m:t>6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5</m:t>
              </m:r>
              <m:r>
                <m:t>1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9</m:t>
              </m:r>
              <m:sSup>
                <m:e>
                  <m:r>
                    <m:t>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HAc </w:t>
      </w:r>
      <w:r>
        <w:rPr>
          <w:rFonts w:hint="eastAsia" w:ascii="Times New Roman" w:hAnsi="Times New Roman" w:eastAsia="FangSong" w:cs="Times New Roman"/>
        </w:rPr>
        <w:t xml:space="preserve">溶液的凝固点降低值为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0.095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hssno酸解离常数-d3第37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Times New Roman" w:cs="Times New Roman"/>
        </w:rPr>
        <w:t>HSSNO</w:t>
      </w:r>
      <w:r>
        <w:rPr>
          <w:rFonts w:hint="eastAsia" w:ascii="Times New Roman" w:hAnsi="Times New Roman" w:eastAsia="SimHei" w:cs="Times New Roman"/>
        </w:rPr>
        <w:t>酸解离常数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d3〕（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据信</w:t>
      </w:r>
      <w:r>
        <w:rPr>
          <w:rFonts w:ascii="Times New Roman" w:hAnsi="Times New Roman" w:eastAsia="Times New Roman" w:cs="Times New Roman"/>
        </w:rPr>
        <w:t xml:space="preserve"> SSNO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参与多个生理过程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其中涉及</w:t>
      </w:r>
      <w:r>
        <w:rPr>
          <w:rFonts w:ascii="Times New Roman" w:hAnsi="Times New Roman" w:eastAsia="Times New Roman" w:cs="Times New Roman"/>
        </w:rPr>
        <w:t xml:space="preserve"> SSNO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形成及变化的可能反应及热力学常数如下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HSSNO </w:t>
      </w:r>
      <w:r>
        <w:rPr>
          <w:rFonts w:hint="eastAsia" w:ascii="Times New Roman" w:hAnsi="Times New Roman" w:eastAsia="FangSong" w:cs="Times New Roman"/>
        </w:rPr>
        <w:t xml:space="preserve">的酸解离常数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t>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r>
            <m:t>5.0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S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8.0</m:t>
          </m:r>
          <m:r>
            <m:t> 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步骤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计算</w:t>
      </w:r>
      <w:r>
        <w:rPr>
          <w:rFonts w:ascii="Times New Roman" w:hAnsi="Times New Roman" w:eastAsia="Times New Roman" w:cs="Times New Roman"/>
          <w:b/>
          <w:bCs/>
        </w:rPr>
        <w:t xml:space="preserve"> K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(2)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Sup>
                    <m:e>
                      <m:r>
                        <m:t>G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bSup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8.0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8.314</m:t>
                  </m:r>
                  <m:r>
                    <m:rPr>
                      <m:sty m:val="p"/>
                    </m:rPr>
                    <m:t>×</m:t>
                  </m:r>
                  <m:r>
                    <m:t>298</m:t>
                  </m:r>
                </m:den>
              </m:f>
            </m:e>
          </m:d>
          <m:r>
            <m:rPr>
              <m:sty m:val="p"/>
            </m:rPr>
            <m:t>=</m:t>
          </m:r>
          <m:r>
            <m:t>2.5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步骤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2：HSSNO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的酸解离反应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减去反应</w:t>
      </w:r>
      <w:r>
        <w:rPr>
          <w:rFonts w:hint="eastAsia" w:ascii="Times New Roman" w:hAnsi="Times New Roman" w:eastAsia="Times New Roman" w:cs="Times New Roman"/>
        </w:rPr>
        <w:t>(2)：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S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步骤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计算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</m:t>
            </m:r>
          </m:sup>
        </m:sSup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ΔGθ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的关系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Hess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反应相减得到目标反应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酸解离常数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的定义和计算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平衡常数运算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反应相减</w:t>
            </w:r>
            <w:r>
              <w:rPr>
                <w:rFonts w:hint="eastAsia" w:ascii="Times New Roman" w:hAnsi="Times New Roman" w:eastAsia="Times New Roman" w:cs="Times New Roman"/>
              </w:rPr>
              <w:t>，K</w:t>
            </w:r>
            <w:r>
              <w:rPr>
                <w:rFonts w:hint="eastAsia" w:ascii="Times New Roman" w:hAnsi="Times New Roman" w:eastAsia="FangSong" w:cs="Times New Roman"/>
              </w:rPr>
              <w:t>相除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0" w:name="dmpe胶束电荷计算-d3第38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Times New Roman" w:cs="Times New Roman"/>
        </w:rPr>
        <w:t>DMPE</w:t>
      </w:r>
      <w:r>
        <w:rPr>
          <w:rFonts w:hint="eastAsia" w:ascii="Times New Roman" w:hAnsi="Times New Roman" w:eastAsia="SimHei" w:cs="Times New Roman"/>
        </w:rPr>
        <w:t>胶束电荷计算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d3〕（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7" w:name="section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盘状双层胶束</w:t>
      </w:r>
      <w:r>
        <w:rPr>
          <w:rFonts w:ascii="Times New Roman" w:hAnsi="Times New Roman" w:eastAsia="Times New Roman" w:cs="Times New Roman"/>
        </w:rPr>
        <w:t xml:space="preserve"> (bicelles) </w:t>
      </w:r>
      <w:r>
        <w:rPr>
          <w:rFonts w:hint="eastAsia" w:ascii="Times New Roman" w:hAnsi="Times New Roman" w:eastAsia="FangSong" w:cs="Times New Roman"/>
        </w:rPr>
        <w:t>可用于模拟生物膜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研究膜蛋白与脂双层膜的相互作用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盘状双层胶束是扁平状的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厚度约为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直径约为</w:t>
      </w:r>
      <w:r>
        <w:rPr>
          <w:rFonts w:ascii="Times New Roman" w:hAnsi="Times New Roman" w:eastAsia="Times New Roman" w:cs="Times New Roman"/>
        </w:rPr>
        <w:t xml:space="preserve"> 400 ~ 600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单一脂质在水环境中可形成双层胶束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形成的原理非常简单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DMPE </w:t>
      </w:r>
      <w:r>
        <w:rPr>
          <w:rFonts w:hint="eastAsia" w:ascii="Times New Roman" w:hAnsi="Times New Roman" w:eastAsia="FangSong" w:cs="Times New Roman"/>
        </w:rPr>
        <w:t>中加入缓冲液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振荡过夜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可制得盘状双层胶束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DMPE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,</m:t>
        </m:r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9.0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95857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61c59eaa0bf7d90cbbb31291aa3e8faeecd0c648c9fda2cdfb4de521ba0e829a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95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1,2-dimyristoyl-sn-glycero-3-phosphoethanolamine (DMPE)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27792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72b95a60158a47b8a20aa8f41eb82c6a0d3c9c0d97019694343d54baf328068f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277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盘状双层胶束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若每个盘状双层胶束中含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DMPE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计算此胶束分别在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9.0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7.0 </w:t>
      </w:r>
      <w:r>
        <w:rPr>
          <w:rFonts w:hint="eastAsia" w:ascii="Times New Roman" w:hAnsi="Times New Roman" w:eastAsia="FangSong" w:cs="Times New Roman"/>
        </w:rPr>
        <w:t>时所带的电荷数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以电子电量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section-1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计算此胶束所带电荷小于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个电子电量时的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section-2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（3）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列出与盘状双层胶束形状形成相关的作用力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DMPE </w:t>
      </w:r>
      <w:r>
        <w:rPr>
          <w:rFonts w:hint="eastAsia" w:ascii="Times New Roman" w:hAnsi="Times New Roman" w:eastAsia="FangSong" w:cs="Times New Roman"/>
        </w:rPr>
        <w:t>为两性二元酸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、HDMPE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三个物种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当</w:t>
      </w:r>
      <w:r>
        <w:rPr>
          <w:rFonts w:ascii="Times New Roman" w:hAnsi="Times New Roman" w:eastAsia="Times New Roman" w:cs="Times New Roman"/>
          <w:b/>
          <w:bCs/>
        </w:rPr>
        <w:t xml:space="preserve"> pH = 9.0 </w:t>
      </w:r>
      <w:r>
        <w:rPr>
          <w:rFonts w:hint="eastAsia" w:ascii="Times New Roman" w:hAnsi="Times New Roman" w:eastAsia="FangSong" w:cs="Times New Roman"/>
          <w:b/>
          <w:bCs/>
        </w:rPr>
        <w:t>时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δ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净电荷数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1000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δ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500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为负电荷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当</w:t>
      </w:r>
      <w:r>
        <w:rPr>
          <w:rFonts w:ascii="Times New Roman" w:hAnsi="Times New Roman" w:eastAsia="Times New Roman" w:cs="Times New Roman"/>
          <w:b/>
          <w:bCs/>
        </w:rPr>
        <w:t xml:space="preserve"> pH = 7.0 </w:t>
      </w:r>
      <w:r>
        <w:rPr>
          <w:rFonts w:hint="eastAsia" w:ascii="Times New Roman" w:hAnsi="Times New Roman" w:eastAsia="FangSong" w:cs="Times New Roman"/>
          <w:b/>
          <w:bCs/>
        </w:rPr>
        <w:t>时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9.9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δ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9.9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净电荷数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1000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δ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为负电荷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根据分布系数关系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列出绝对值不等式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|"/>
              <m:sepChr m:val=""/>
              <m:endChr m:val="|"/>
              <m:grow/>
            </m:dPr>
            <m:e>
              <m:r>
                <m:t>1000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d>
          <m:r>
            <m:rPr>
              <m:sty m:val="p"/>
            </m:rPr>
            <m:t>&lt;</m:t>
          </m:r>
          <m:r>
            <m:t>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&lt;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</m:den>
          </m:f>
          <m:r>
            <m:rPr>
              <m:sty m:val="p"/>
            </m:rPr>
            <m:t>&lt;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9.89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&lt;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&lt;</m:t>
          </m:r>
          <m:r>
            <m:t>1.01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4.0 &lt; pH &lt; 6.0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静电作用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亲水部分中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带有电荷的基团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之间存在静电引力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盐键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氢键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亲水部分中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铵根基团的</w:t>
      </w:r>
      <w:r>
        <w:rPr>
          <w:rFonts w:ascii="Times New Roman" w:hAnsi="Times New Roman" w:eastAsia="Times New Roman" w:cs="Times New Roman"/>
        </w:rPr>
        <w:t xml:space="preserve"> N-H </w:t>
      </w:r>
      <w:r>
        <w:rPr>
          <w:rFonts w:hint="eastAsia" w:ascii="Times New Roman" w:hAnsi="Times New Roman" w:eastAsia="FangSong" w:cs="Times New Roman"/>
        </w:rPr>
        <w:t xml:space="preserve">键可以与磷酸基团中的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原子形成氢键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疏水效应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水分子之间通过氢键形成稳定的网络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当非极性分子进入水中时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水分子必须重新排列成有序的结构来围绕非极性分子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有序围绕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会降低水的熵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当多个疏水分子或基团靠在一起时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总表面积下降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围绕它们的水分子总数降低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更多的水分子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重获自由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体系熵增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DMPE </w:t>
      </w:r>
      <w:r>
        <w:rPr>
          <w:rFonts w:hint="eastAsia" w:ascii="Times New Roman" w:hAnsi="Times New Roman" w:eastAsia="FangSong" w:cs="Times New Roman"/>
        </w:rPr>
        <w:t>中的疏水尾链互相聚集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最小化它们与水的接触面积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42" w:name="一级胺捕集co2方程式-d3第38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一级胺捕集</w:t>
      </w:r>
      <w:r>
        <w:rPr>
          <w:rFonts w:hint="eastAsia" w:ascii="Times New Roman" w:hAnsi="Times New Roman" w:eastAsia="Times New Roman" w:cs="Times New Roman"/>
        </w:rPr>
        <w:t>CO2</w:t>
      </w:r>
      <w:r>
        <w:rPr>
          <w:rFonts w:hint="eastAsia" w:ascii="Times New Roman" w:hAnsi="Times New Roman" w:eastAsia="SimHei" w:cs="Times New Roman"/>
        </w:rPr>
        <w:t>方程式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d3〕（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4" w:name="section-3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聚乙烯亚胺是常用的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捕集材料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无水蒸气存在的条件下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其结构中一级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三级胺捕集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的机理并不完全相同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1899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053035652d93ccc03f2e0b5bed3afe7b1a806ccd6ae7e85425b509a41f9f90eb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18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 xml:space="preserve">有水蒸气和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>无水蒸气存在的条件下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一级胺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实现最大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捕集量对应的化学方程式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section-4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 xml:space="preserve">有水蒸气和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>无水蒸气存在的条件下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三级胺中每个氨基最多能够捕集的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section-5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（3）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某种有机胺在</w:t>
      </w:r>
      <w:r>
        <w:rPr>
          <w:rFonts w:ascii="Times New Roman" w:hAnsi="Times New Roman" w:eastAsia="Times New Roman" w:cs="Times New Roman"/>
        </w:rPr>
        <w:t xml:space="preserve"> 298 K、1 atm </w:t>
      </w:r>
      <w:r>
        <w:rPr>
          <w:rFonts w:hint="eastAsia" w:ascii="Times New Roman" w:hAnsi="Times New Roman" w:eastAsia="FangSong" w:cs="Times New Roman"/>
        </w:rPr>
        <w:t xml:space="preserve">下可以吸收空气中的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的标准摩尔反应焓变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40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且与温度无关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室温下用有机胺吸收空气中的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而后升温释放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可实现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的富集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若加热释放的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计算此时体系的温度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30" w:name="section-6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（4）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科学家发明了一种由阴离子交换树脂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碳纳米管构成的膜分离装置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可以连续去除空气中的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在富集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的同时获得基本不含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除去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的空气可用于碱性燃料电池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这种薄膜兼具离子和电子传导性能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膜的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侧通入含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的空气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侧通入少量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经过反应后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侧得到基本不含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的空气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转化成了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侧得到较高浓度的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6315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9e12ea483b96d3938061688a7df554e9ba3124365057f065a00673836bad17d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63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侧释放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section-7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（5）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复合膜中加入碳纳米管的作用是什么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31"/>
    <w:bookmarkStart w:id="41" w:name="section-8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（6）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对该分离装置工作原理描述正确的是</w:t>
      </w:r>
      <w:r>
        <w:rPr>
          <w:rFonts w:hint="eastAsia" w:ascii="Times New Roman" w:hAnsi="Times New Roman" w:eastAsia="Times New Roman" w:cs="Times New Roman"/>
        </w:rPr>
        <w:t>：(</w:t>
      </w:r>
      <w:r>
        <w:rPr>
          <w:rFonts w:ascii="Times New Roman" w:hAnsi="Times New Roman" w:eastAsia="Times New Roman" w:cs="Times New Roman"/>
        </w:rPr>
        <w:t xml:space="preserve"> )。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需要外加电源供电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本质上是燃料电池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会对外供电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既不需要外加电源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也不对外供电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以上说法都不对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>有水蒸气存在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349500" cy="20193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6599bcc147b9abacebd6df57e0e431139fb83017f6c48ba34f9e78042b693de8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9500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或写为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>无水蒸气存在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5230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51a2f2eff6ab649061bc7f07f26db218b02ef9499964a411445ebe237077197f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52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或写为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]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>有水蒸气存在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每当量三级胺最多捕集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FangSong" w:cs="Times New Roman"/>
          <w:b/>
          <w:bCs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H</m:t>
        </m:r>
        <m:r>
          <m:rPr>
            <m:sty m:val="p"/>
          </m:rPr>
          <m:t>]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>无水蒸气存在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每当量三级胺捕集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 </w:t>
      </w:r>
      <w:r>
        <w:rPr>
          <w:rFonts w:hint="eastAsia" w:ascii="Times New Roman" w:hAnsi="Times New Roman" w:eastAsia="FangSong" w:cs="Times New Roman"/>
          <w:b/>
          <w:bCs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CO2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3122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843bd111b49cf9ae356246aea41641966af118f965ab1ff7b987f471b1d926c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31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将吸附反应写成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标准平衡常数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van’t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rPr>
                          <m:sty m:val="p"/>
                        </m:rPr>
                        <m:t>h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rPr>
                          <m:sty m:val="p"/>
                        </m:rPr>
                        <m:t>c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400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num>
            <m:den>
              <m:r>
                <m:t>1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40</m:t>
              </m:r>
              <m:r>
                <m:t> 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num>
            <m:den>
              <m:r>
                <m:t>8.314</m:t>
              </m:r>
              <m:r>
                <m:t> 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rPr>
                          <m:sty m:val="p"/>
                        </m:rPr>
                        <m:t>h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298</m:t>
                  </m:r>
                  <m:r>
                    <m:t> </m:t>
                  </m:r>
                  <m:r>
                    <m:rPr>
                      <m:sty m:val="p"/>
                    </m:rPr>
                    <m:t>K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=</m:t>
        </m:r>
        <m:r>
          <m:t>578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=</m:t>
        </m:r>
        <m:r>
          <m:t>5.8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K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 </w:t>
      </w:r>
      <w:r>
        <w:rPr>
          <w:rFonts w:hint="eastAsia" w:ascii="Times New Roman" w:hAnsi="Times New Roman" w:eastAsia="FangSong" w:cs="Times New Roman"/>
          <w:b/>
          <w:bCs/>
        </w:rPr>
        <w:t>侧</w:t>
      </w:r>
      <w:r>
        <w:rPr>
          <w:rFonts w:hint="eastAsia" w:ascii="Times New Roman" w:hAnsi="Times New Roman" w:eastAsia="Times New Roman" w:cs="Times New Roman"/>
          <w:b/>
          <w:bCs/>
        </w:rPr>
        <w:t>（CO2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转化为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HCO3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4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 </w:t>
      </w:r>
      <w:r>
        <w:rPr>
          <w:rFonts w:hint="eastAsia" w:ascii="Times New Roman" w:hAnsi="Times New Roman" w:eastAsia="FangSong" w:cs="Times New Roman"/>
          <w:b/>
          <w:bCs/>
        </w:rPr>
        <w:t>侧</w:t>
      </w:r>
      <w:r>
        <w:rPr>
          <w:rFonts w:hint="eastAsia" w:ascii="Times New Roman" w:hAnsi="Times New Roman" w:eastAsia="Times New Roman" w:cs="Times New Roman"/>
          <w:b/>
          <w:bCs/>
        </w:rPr>
        <w:t>（HCO3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释放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CO2）：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（5）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碳纳米管的作用是使复合膜兼具</w:t>
      </w:r>
      <w:r>
        <w:rPr>
          <w:rFonts w:hint="eastAsia" w:ascii="Times New Roman" w:hAnsi="Times New Roman" w:eastAsia="FangSong" w:cs="Times New Roman"/>
          <w:b/>
          <w:bCs/>
        </w:rPr>
        <w:t xml:space="preserve">电子传输能力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阴离子交换树脂是一种结构聚合物材料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通常只具备</w:t>
      </w:r>
      <w:r>
        <w:rPr>
          <w:rFonts w:hint="eastAsia" w:ascii="Times New Roman" w:hAnsi="Times New Roman" w:eastAsia="FangSong" w:cs="Times New Roman"/>
          <w:b/>
          <w:bCs/>
        </w:rPr>
        <w:t xml:space="preserve">离子导电性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而不能导通电子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因此加入碳纳米管的目的是使得复合膜兼具</w:t>
      </w:r>
      <w:r>
        <w:rPr>
          <w:rFonts w:hint="eastAsia" w:ascii="Times New Roman" w:hAnsi="Times New Roman" w:eastAsia="FangSong" w:cs="Times New Roman"/>
          <w:b/>
          <w:bCs/>
        </w:rPr>
        <w:t xml:space="preserve">电子传导性能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(c) </w:t>
      </w:r>
      <w:r>
        <w:rPr>
          <w:rFonts w:hint="eastAsia" w:ascii="Times New Roman" w:hAnsi="Times New Roman" w:eastAsia="FangSong" w:cs="Times New Roman"/>
          <w:b/>
          <w:bCs/>
        </w:rPr>
        <w:t>既不需要外加电源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也不对外供电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3" w:name="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5.5 08-22 〔🟢 d4〕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8.22 </w:t>
      </w:r>
      <w:r>
        <w:rPr>
          <w:rFonts w:hint="eastAsia" w:ascii="Times New Roman" w:hAnsi="Times New Roman" w:eastAsia="FangSong" w:cs="Times New Roman"/>
        </w:rPr>
        <w:t xml:space="preserve">将某一元弱酸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>溶于未知量水中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并用一未知浓度的强碱去滴定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当用去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3.05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强碱时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4.00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 xml:space="preserve">用去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12.91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强碱时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5.00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问该弱酸的电离常数是多少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设中和完毕应用去体积为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3.05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碱时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4.00，</w:t>
      </w:r>
      <w:r>
        <w:rPr>
          <w:rFonts w:hint="eastAsia" w:ascii="Times New Roman" w:hAnsi="Times New Roman" w:eastAsia="FangSong" w:cs="Times New Roman"/>
        </w:rPr>
        <w:t>溶液中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V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.</m:t>
          </m:r>
          <m:r>
            <m:t>0</m:t>
          </m:r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12.91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的碱时</w:t>
      </w:r>
      <w:r>
        <w:rPr>
          <w:rFonts w:hint="eastAsia" w:ascii="Times New Roman" w:hAnsi="Times New Roman" w:eastAsia="Times New Roman" w:cs="Times New Roman"/>
        </w:rPr>
        <w:t>，pH=5.00，</w:t>
      </w:r>
      <w:r>
        <w:rPr>
          <w:rFonts w:hint="eastAsia" w:ascii="Times New Roman" w:hAnsi="Times New Roman" w:eastAsia="FangSong" w:cs="Times New Roman"/>
        </w:rPr>
        <w:t>溶液中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9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V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9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</m:t>
          </m:r>
          <m:r>
            <m:rPr>
              <m:sty m:val="p"/>
            </m:rPr>
            <m:t>.</m:t>
          </m:r>
          <m:r>
            <m:t>0</m:t>
          </m:r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9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9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式一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2</m:t>
          </m:r>
          <m:r>
            <m:t>0</m:t>
          </m:r>
          <m:r>
            <m:rPr>
              <m:sty m:val="p"/>
            </m:rPr>
            <m:t>.</m:t>
          </m:r>
          <m:r>
            <m:t>1</m:t>
          </m:r>
          <m:r>
            <m:t>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.</m:t>
          </m:r>
          <m:r>
            <m:t>0</m:t>
          </m:r>
          <m:r>
            <m:t>0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5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.</m:t>
          </m:r>
          <m:r>
            <m:t>7</m:t>
          </m:r>
          <m:r>
            <m:t>5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  <m:r>
            <m:t>8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d4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5.6 08-34 〔🔵 d4〕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0.010 mol/L </w:t>
      </w:r>
      <w:r>
        <w:rPr>
          <w:rFonts w:hint="eastAsia" w:ascii="Times New Roman" w:hAnsi="Times New Roman" w:eastAsia="Times New Roman" w:cs="Times New Roman"/>
        </w:rPr>
        <w:t>NaHC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5.9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6.4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pH。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常见错误解法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错误使用两性物质公式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+</m:t>
        </m:r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请问正确计算方法是什么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错误原因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0.010</m:t>
        </m:r>
        <m:r>
          <m:rPr>
            <m:sty m:val="p"/>
          </m:rPr>
          <m:t>×</m:t>
        </m:r>
        <m:r>
          <m:t>0.059</m:t>
        </m:r>
        <m:r>
          <m:rPr>
            <m:sty m:val="p"/>
          </m:rPr>
          <m:t>&lt;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不满足近似条件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正确计算方法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精确公式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2</m:t>
                      </m:r>
                    </m:sub>
                  </m:sSub>
                  <m:r>
                    <m:t>c</m:t>
                  </m:r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7.4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cr m:val="sans-serif"/>
              <m:sty m:val="p"/>
            </m:rPr>
            <m:t>p</m:t>
          </m:r>
          <m:r>
            <m:rPr>
              <m:scr m:val="sans-serif"/>
              <m:sty m:val="p"/>
            </m:rPr>
            <m:t>H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7.4</m:t>
          </m:r>
          <m:r>
            <m:rPr>
              <m:sty m:val="p"/>
            </m:rPr>
            <m:t>≈</m:t>
          </m:r>
          <m:r>
            <m:t>3.13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计算机验证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通过质子守恒方程精确计算得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mol/L，pH</w:t>
      </w:r>
      <w:r>
        <w:rPr>
          <w:rFonts w:ascii="Times New Roman" w:hAnsi="Times New Roman" w:eastAsia="Times New Roman" w:cs="Times New Roman"/>
        </w:rPr>
        <w:t xml:space="preserve"> = 3.15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误差分析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错误方法</w:t>
      </w:r>
      <w:r>
        <w:rPr>
          <w:rFonts w:hint="eastAsia" w:ascii="Times New Roman" w:hAnsi="Times New Roman" w:eastAsia="Times New Roman" w:cs="Times New Roman"/>
        </w:rPr>
        <w:t>：2.71（</w:t>
      </w:r>
      <w:r>
        <w:rPr>
          <w:rFonts w:hint="eastAsia" w:ascii="Times New Roman" w:hAnsi="Times New Roman" w:eastAsia="FangSong" w:cs="Times New Roman"/>
        </w:rPr>
        <w:t>偏差显著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简化公式</w:t>
      </w:r>
      <w:r>
        <w:rPr>
          <w:rFonts w:hint="eastAsia" w:ascii="Times New Roman" w:hAnsi="Times New Roman" w:eastAsia="Times New Roman" w:cs="Times New Roman"/>
        </w:rPr>
        <w:t>：3.13（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0.02）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精确计算</w:t>
      </w:r>
      <w:r>
        <w:rPr>
          <w:rFonts w:hint="eastAsia" w:ascii="Times New Roman" w:hAnsi="Times New Roman" w:eastAsia="Times New Roman" w:cs="Times New Roman"/>
        </w:rPr>
        <w:t>：3.15（</w:t>
      </w:r>
      <w:r>
        <w:rPr>
          <w:rFonts w:hint="eastAsia" w:ascii="Times New Roman" w:hAnsi="Times New Roman" w:eastAsia="FangSong" w:cs="Times New Roman"/>
        </w:rPr>
        <w:t>基准值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8.10-弱酸盐混合缓冲求ka表达式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8.10-</w:t>
      </w:r>
      <w:r>
        <w:rPr>
          <w:rFonts w:hint="eastAsia" w:ascii="Times New Roman" w:hAnsi="Times New Roman" w:eastAsia="SimHei" w:cs="Times New Roman"/>
        </w:rPr>
        <w:t>弱酸盐混合缓冲求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hint="eastAsia" w:ascii="Times New Roman" w:hAnsi="Times New Roman" w:eastAsia="SimHei" w:cs="Times New Roman"/>
        </w:rPr>
        <w:t>表达式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甲溶液为一元弱酸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乙溶液为该一元弱酸的钠盐溶液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当上述甲溶液与乙溶液等体积混合后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测得其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试求该一元弱酸的解离平衡常数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甲溶液中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解离度很小时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近似有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Sup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bSup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Sup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bSup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整理得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乙溶液中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水解度很小时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近似有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w</m:t>
                      </m:r>
                    </m:sub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bSup>
                </m:num>
                <m:den>
                  <m:sSubSup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bSup>
                </m:den>
              </m:f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w</m:t>
                      </m:r>
                    </m:sub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bSup>
                </m:num>
                <m:den>
                  <m:sSubSup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bSup>
                </m:den>
              </m:f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K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w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⊖</m:t>
                          </m:r>
                        </m:sup>
                      </m:sSubSup>
                    </m:num>
                    <m:den>
                      <m:sSubSup>
                        <m:e>
                          <m:r>
                            <m:t>K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⊖</m:t>
                          </m:r>
                        </m:sup>
                      </m:sSubSup>
                    </m:den>
                  </m:f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rad>
            </m:den>
          </m:f>
          <m:r>
            <m:rPr>
              <m:sty m:val="p"/>
            </m:rPr>
            <m:t>=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整理得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甲溶液和乙溶液等体积混合后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形成弱酸一弱酸盐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缓冲体系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nor/>
                <m:sty m:val="p"/>
              </m:rPr>
              <m:t>混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</m:sup>
        </m:sSup>
        <m:sSub>
          <m:e>
            <m:r>
              <m:rPr>
                <m:sty m:val="p"/>
              </m:rPr>
              <m:t>)</m:t>
            </m:r>
          </m:e>
          <m:sub>
            <m:r>
              <m:rPr>
                <m:nor/>
                <m:sty m:val="p"/>
              </m:rPr>
              <m:t>混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rPr>
                          <m:sty m:val="p"/>
                        </m:rPr>
                        <m:t>混</m:t>
                      </m:r>
                    </m:sub>
                  </m:sSub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rPr>
                          <m:sty m:val="p"/>
                        </m:rPr>
                        <m:t>混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将式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和式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代入其中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Sup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bSup>
                  <m:sSubSup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w</m:t>
                      </m:r>
                    </m:sub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b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num>
            <m:den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bSup>
                </m:den>
              </m:f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整理得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c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den>
          </m:f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8.8-强碱滴定弱酸求ka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8.8-</w:t>
      </w:r>
      <w:r>
        <w:rPr>
          <w:rFonts w:hint="eastAsia" w:ascii="Times New Roman" w:hAnsi="Times New Roman" w:eastAsia="SimHei" w:cs="Times New Roman"/>
        </w:rPr>
        <w:t>强碱滴定弱酸求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用强碱滴定某一元弱酸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3.50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碱液时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体系的</w:t>
      </w:r>
      <w:r>
        <w:rPr>
          <w:rFonts w:ascii="Times New Roman" w:hAnsi="Times New Roman" w:eastAsia="Times New Roman" w:cs="Times New Roman"/>
        </w:rPr>
        <w:t xml:space="preserve"> pH=4.15; </w:t>
      </w:r>
      <w:r>
        <w:rPr>
          <w:rFonts w:hint="eastAsia" w:ascii="Times New Roman" w:hAnsi="Times New Roman" w:eastAsia="FangSong" w:cs="Times New Roman"/>
        </w:rPr>
        <w:t xml:space="preserve">在加入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5.70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碱液时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pH=4.44。</w:t>
      </w:r>
      <w:r>
        <w:rPr>
          <w:rFonts w:hint="eastAsia" w:ascii="Times New Roman" w:hAnsi="Times New Roman" w:eastAsia="FangSong" w:cs="Times New Roman"/>
        </w:rPr>
        <w:t>求该弱酸的解离平衡常数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一元弱酸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与强碱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弱酸被强碱部分中和后得到弱酸盐与弱酸组成的缓冲溶液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计算公式为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sSub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a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酸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盐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设酸的体积为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加入的碱的体积为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则反应后生成的盐的物质的量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盐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b</m:t>
            </m:r>
          </m:sub>
        </m:sSub>
        <m:sSub>
          <m:e>
            <m:r>
              <m:t>c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盐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b</m:t>
                </m:r>
              </m:sub>
            </m:sSub>
            <m:sSub>
              <m:e>
                <m:r>
                  <m:t>c</m:t>
                </m:r>
              </m:e>
              <m:sub>
                <m:r>
                  <m:t>b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V</m:t>
                </m:r>
              </m:e>
              <m:sub>
                <m:r>
                  <m:t>b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剩余的酸的物质的量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酸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a</m:t>
            </m:r>
          </m:sub>
        </m:sSub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b</m:t>
            </m:r>
          </m:sub>
        </m:sSub>
        <m:sSub>
          <m:e>
            <m:r>
              <m:t>c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酸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c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V</m:t>
                </m:r>
              </m:e>
              <m:sub>
                <m:r>
                  <m:t>b</m:t>
                </m:r>
              </m:sub>
            </m:sSub>
            <m:sSub>
              <m:e>
                <m:r>
                  <m:t>c</m:t>
                </m:r>
              </m:e>
              <m:sub>
                <m:r>
                  <m:t>b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V</m:t>
                </m:r>
              </m:e>
              <m:sub>
                <m:r>
                  <m:t>b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酸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盐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代入式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</m:den>
              </m:f>
            </m:num>
            <m:den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</m:den>
              </m:f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整理得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a</m:t>
                          </m:r>
                        </m:sub>
                      </m:sSub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b</m:t>
                          </m:r>
                        </m:sub>
                      </m:sSub>
                    </m:den>
                  </m:f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  <m:sSub>
              <m:e>
                <m:r>
                  <m:t>c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</m:num>
          <m:den>
            <m:sSub>
              <m:e>
                <m:r>
                  <m:t>c</m:t>
                </m:r>
              </m:e>
              <m:sub>
                <m:r>
                  <m:rPr>
                    <m:sty m:val="p"/>
                  </m:rPr>
                  <m:t>b</m:t>
                </m:r>
              </m:sub>
            </m:sSub>
          </m:den>
        </m:f>
        <m:r>
          <m:rPr>
            <m:sty m:val="p"/>
          </m:rPr>
          <m:t>=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依题意有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.</m:t>
          </m:r>
          <m:r>
            <m:t>1</m:t>
          </m:r>
          <m:r>
            <m:t>5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.</m:t>
                  </m:r>
                  <m:r>
                    <m:t>5</m:t>
                  </m:r>
                  <m:r>
                    <m:t>0</m:t>
                  </m:r>
                  <m:sSup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.</m:t>
          </m:r>
          <m:r>
            <m:t>4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.</m:t>
                  </m:r>
                  <m:r>
                    <m:t>7</m:t>
                  </m:r>
                  <m:r>
                    <m:t>0</m:t>
                  </m:r>
                  <m:sSup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和式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联立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16.85</m:t>
        </m:r>
        <m:r>
          <m:t> 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4.73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故该弱酸的解离平衡常数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1.86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68" w:name="碳酸分布系数计算-d5第26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5.9 </w:t>
      </w:r>
      <w:r>
        <w:rPr>
          <w:rFonts w:hint="eastAsia" w:ascii="Times New Roman" w:hAnsi="Times New Roman" w:eastAsia="SimHei" w:cs="Times New Roman"/>
        </w:rPr>
        <w:t xml:space="preserve">碳酸分布系数计算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d5〕（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7" w:name="section-9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4.0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6.0 </w:t>
      </w:r>
      <w:r>
        <w:rPr>
          <w:rFonts w:hint="eastAsia" w:ascii="Times New Roman" w:hAnsi="Times New Roman" w:eastAsia="FangSong" w:cs="Times New Roman"/>
        </w:rPr>
        <w:t>的条件下碳酸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碳酸盐体系中主要物种的浓度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已知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</w:p>
    <w:bookmarkEnd w:id="47"/>
    <w:bookmarkStart w:id="48" w:name="section-10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分别写出与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相对应的铀的物种发生转化的方程式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section-11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（3）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分别写出与直线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相对应的电极反应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说明其斜率为正或负的原因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section-12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（4）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pH=4.0 </w:t>
      </w:r>
      <w:r>
        <w:rPr>
          <w:rFonts w:hint="eastAsia" w:ascii="Times New Roman" w:hAnsi="Times New Roman" w:eastAsia="FangSong" w:cs="Times New Roman"/>
        </w:rPr>
        <w:t xml:space="preserve">的缓冲体系中加入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section-13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（5）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pH=8.0~12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U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9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能否共存</w:t>
      </w:r>
      <w:r>
        <w:rPr>
          <w:rFonts w:hint="eastAsia" w:ascii="Times New Roman" w:hAnsi="Times New Roman" w:eastAsia="Times New Roman" w:cs="Times New Roman"/>
        </w:rPr>
        <w:t>？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能否共存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pH=4.0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主要物种为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≈ 1.0×10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mol/L（</w:t>
      </w:r>
      <w:r>
        <w:rPr>
          <w:rFonts w:hint="eastAsia" w:ascii="Times New Roman" w:hAnsi="Times New Roman" w:eastAsia="FangSong" w:cs="Times New Roman"/>
        </w:rPr>
        <w:t>接近总浓度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pH=6.0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主要物种为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HCO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浓度分别为</w:t>
      </w:r>
      <w:r>
        <w:rPr>
          <w:rFonts w:ascii="Times New Roman" w:hAnsi="Times New Roman" w:eastAsia="Times New Roman" w:cs="Times New Roman"/>
        </w:rPr>
        <w:t xml:space="preserve"> 6.9×10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3.1×10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mol/L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pH=4.0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占主导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pH=6.0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≈ 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共存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1"/>
    <w:bookmarkStart w:id="55" w:name="题目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图示与结构参考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74046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982bd12d6e0a9f99a219a5ba80fd100dcab62a65f38d109cc284602588877067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740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（pH=4.4）：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pH=4.4</w:t>
      </w:r>
      <w:r>
        <w:rPr>
          <w:rFonts w:hint="eastAsia" w:ascii="Times New Roman" w:hAnsi="Times New Roman" w:eastAsia="FangSong" w:cs="Times New Roman"/>
        </w:rPr>
        <w:t>时主要物种为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（pH=6.1）：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pH=6.1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共存</w:t>
      </w:r>
      <w:r>
        <w:rPr>
          <w:rFonts w:hint="eastAsia" w:ascii="Times New Roman" w:hAnsi="Times New Roman" w:eastAsia="Times New Roman" w:cs="Times New Roman"/>
        </w:rPr>
        <w:t>，HCO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既做配体又做碱</w:t>
      </w:r>
    </w:p>
    <w:bookmarkEnd w:id="55"/>
    <w:bookmarkStart w:id="58" w:name="题目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图示与结构参考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74046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982bd12d6e0a9f99a219a5ba80fd100dcab62a65f38d109cc284602588877067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740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线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斜率为正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bSup>
            <m:e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U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hint="eastAsia" w:ascii="Times New Roman" w:hAnsi="Times New Roman" w:eastAsia="FangSong" w:cs="Times New Roman"/>
          <w:b/>
          <w:bCs/>
        </w:rPr>
        <w:t>生成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→[H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有利于正向</w:t>
      </w:r>
      <w:r>
        <w:rPr>
          <w:rFonts w:hint="eastAsia" w:ascii="Times New Roman" w:hAnsi="Times New Roman" w:eastAsia="Times New Roman" w:cs="Times New Roman"/>
        </w:rPr>
        <w:t>→E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斜率为正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线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斜率为负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U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4</m:t>
          </m:r>
          <m:sSub>
            <m:e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hint="eastAsia" w:ascii="Times New Roman" w:hAnsi="Times New Roman" w:eastAsia="FangSong" w:cs="Times New Roman"/>
          <w:b/>
          <w:bCs/>
        </w:rPr>
        <w:t>消耗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→[H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不利于正向</w:t>
      </w:r>
      <w:r>
        <w:rPr>
          <w:rFonts w:hint="eastAsia" w:ascii="Times New Roman" w:hAnsi="Times New Roman" w:eastAsia="Times New Roman" w:cs="Times New Roman"/>
        </w:rPr>
        <w:t>→E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斜率为负</w:t>
      </w:r>
    </w:p>
    <w:bookmarkEnd w:id="58"/>
    <w:bookmarkStart w:id="61" w:name="题目-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图示与结构参考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74046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982bd12d6e0a9f99a219a5ba80fd100dcab62a65f38d109cc284602588877067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740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（4）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U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>：pH=4.0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φ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U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远小于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φ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φ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U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9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φ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会被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氧化为</w:t>
      </w:r>
      <w:r>
        <w:rPr>
          <w:rFonts w:hint="eastAsia" w:ascii="Times New Roman" w:hAnsi="Times New Roman" w:eastAsia="Times New Roman" w:cs="Times New Roman"/>
        </w:rPr>
        <w:t>UO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Start w:id="64" w:name="题目-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图示与结构参考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74046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982bd12d6e0a9f99a219a5ba80fd100dcab62a65f38d109cc284602588877067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740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（5）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UO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(CO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U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b/>
          <w:bCs/>
        </w:rPr>
        <w:t>(s)：</w:t>
      </w:r>
      <w:r>
        <w:rPr>
          <w:rFonts w:hint="eastAsia" w:ascii="Times New Roman" w:hAnsi="Times New Roman" w:eastAsia="FangSong" w:cs="Times New Roman"/>
          <w:b/>
          <w:bCs/>
        </w:rPr>
        <w:t>可以共存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两者处于相邻区域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不会发生归中反应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且在</w:t>
      </w:r>
      <w:r>
        <w:rPr>
          <w:rFonts w:hint="eastAsia" w:ascii="Times New Roman" w:hAnsi="Times New Roman" w:eastAsia="Times New Roman" w:cs="Times New Roman"/>
        </w:rPr>
        <w:t>pH=8~12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电位在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稳定区间内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各自不与水反应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UO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(CO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UO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(s)：</w:t>
      </w:r>
      <w:r>
        <w:rPr>
          <w:rFonts w:hint="eastAsia" w:ascii="Times New Roman" w:hAnsi="Times New Roman" w:eastAsia="FangSong" w:cs="Times New Roman"/>
          <w:b/>
          <w:bCs/>
        </w:rPr>
        <w:t>不能共存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两者区域之间有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(s)</w:t>
      </w:r>
      <w:r>
        <w:rPr>
          <w:rFonts w:hint="eastAsia" w:ascii="Times New Roman" w:hAnsi="Times New Roman" w:eastAsia="FangSong" w:cs="Times New Roman"/>
        </w:rPr>
        <w:t>区域存在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会发生归中反应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  <m:sup>
              <m:r>
                <m:t>4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U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bookmarkEnd w:id="64"/>
    <w:bookmarkStart w:id="67" w:name="题目-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图示与结构参考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74046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982bd12d6e0a9f99a219a5ba80fd100dcab62a65f38d109cc284602588877067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740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bookmarkEnd w:id="6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jpg"/><Relationship Id="rId38" Type="http://schemas.openxmlformats.org/officeDocument/2006/relationships/image" Target="media/rId38.jpg"/><Relationship Id="rId35" Type="http://schemas.openxmlformats.org/officeDocument/2006/relationships/image" Target="media/rId35.jpg"/><Relationship Id="rId11" Type="http://schemas.openxmlformats.org/officeDocument/2006/relationships/image" Target="media/rId11.jpg"/><Relationship Id="rId32" Type="http://schemas.openxmlformats.org/officeDocument/2006/relationships/image" Target="media/rId32.jpg"/><Relationship Id="rId14" Type="http://schemas.openxmlformats.org/officeDocument/2006/relationships/image" Target="media/rId14.jpg"/><Relationship Id="rId52" Type="http://schemas.openxmlformats.org/officeDocument/2006/relationships/image" Target="media/rId52.jpg"/><Relationship Id="rId27" Type="http://schemas.openxmlformats.org/officeDocument/2006/relationships/image" Target="media/rId2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2026-08-30T15:34:37Z</dcterms:created>
  <dcterms:modified xsi:type="dcterms:W3CDTF">2026-08-30T15:34:37Z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