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0" w:after="0"/>
      </w:pPr>
    </w:p>
    <w:p>
      <w:pPr>
        <w:spacing w:before="0" w:after="0"/>
      </w:pPr>
    </w:p>
    <w:p>
      <w:pPr>
        <w:spacing w:before="160" w:after="80"/>
      </w:pPr>
      <w:r>
        <w:pict>
          <v:rect style="width:0;height:1.5pt" o:hralign="center" o:hrstd="t" o:hr="t"/>
        </w:pict>
      </w:r>
    </w:p>
    <w:bookmarkEnd w:id="10"/>
    <w:bookmarkStart w:id="11" w:name="溶度积"/>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1"/>
    <w:bookmarkStart w:id="12" w:name="速率常数"/>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ind w:left="480" w:hanging="480"/>
        <w:spacing w:after="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152 </w:t>
      </w:r>
    </w:p>
    <w:p>
      <w:pPr>
        <w:pStyle w:val="FirstParagraph"/>
        <w:ind w:left="480" w:hanging="480"/>
        <w:spacing w:before="0" w:after="0"/>
      </w:pPr>
      <w:r>
        <w:rPr>
          <w:rFonts w:ascii="Times New Roman" w:hAnsi="Times New Roman" w:eastAsia="Times New Roman" w:cs="Times New Roman"/>
        </w:rPr>
        <w:t xml:space="preserve">B. 134 </w:t>
      </w:r>
    </w:p>
    <w:p>
      <w:pPr>
        <w:pStyle w:val="FirstParagraph"/>
        <w:ind w:left="480" w:hanging="480"/>
        <w:spacing w:before="0" w:after="0"/>
      </w:pPr>
      <w:r>
        <w:rPr>
          <w:rFonts w:ascii="Times New Roman" w:hAnsi="Times New Roman" w:eastAsia="Times New Roman" w:cs="Times New Roman"/>
        </w:rPr>
        <w:t xml:space="preserve">C. 96 </w:t>
      </w:r>
    </w:p>
    <w:p>
      <w:pPr>
        <w:pStyle w:val="FirstParagraph"/>
        <w:ind w:left="480" w:hanging="480"/>
        <w:spacing w:before="0" w:after="180"/>
      </w:pPr>
      <w:r>
        <w:rPr>
          <w:rFonts w:ascii="Times New Roman" w:hAnsi="Times New Roman" w:eastAsia="Times New Roman" w:cs="Times New Roman"/>
        </w:rPr>
        <w:t xml:space="preserve">D. 71</w:t>
      </w:r>
    </w:p>
    <w:p>
      <w:pPr>
        <w:spacing w:before="0" w:after="0"/>
      </w:pPr>
    </w:p>
    <w:p>
      <w:pPr>
        <w:spacing w:before="0" w:after="0"/>
      </w:pPr>
    </w:p>
    <w:p>
      <w:pPr>
        <w:spacing w:before="160" w:after="80"/>
      </w:pPr>
      <w:r>
        <w:pict>
          <v:rect style="width:0;height:1.5pt" o:hralign="center" o:hrstd="t" o:hr="t"/>
        </w:pict>
      </w:r>
    </w:p>
    <w:bookmarkEnd w:id="12"/>
    <w:bookmarkStart w:id="13" w:name="放射性衰变"/>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3"/>
    <w:bookmarkStart w:id="14" w:name="反应速率"/>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反应速率-1"/>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反应速率-2"/>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反应速率-3"/>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反应速率-4"/>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反应速率-5"/>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反应速率-6"/>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反应速率-7"/>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活化能"/>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反应速率-8"/>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反应级数"/>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ind w:left="480" w:hanging="480"/>
        <w:spacing w:after="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p>
    <w:p>
      <w:pPr>
        <w:pStyle w:val="FirstParagraph"/>
        <w:ind w:left="480" w:hanging="480"/>
        <w:spacing w:before="0" w:after="0"/>
      </w:pPr>
      <w:r>
        <w:rPr>
          <w:rFonts w:ascii="Times New Roman" w:hAnsi="Times New Roman" w:eastAsia="Times New Roman" w:cs="Times New Roman"/>
        </w:rPr>
        <w:t xml:space="preserve">B. m-3n </w:t>
      </w:r>
    </w:p>
    <w:p>
      <w:pPr>
        <w:pStyle w:val="FirstParagraph"/>
        <w:ind w:left="480" w:hanging="480"/>
        <w:spacing w:before="0" w:after="0"/>
      </w:pPr>
      <w:r>
        <w:rPr>
          <w:rFonts w:ascii="Times New Roman" w:hAnsi="Times New Roman" w:eastAsia="Times New Roman" w:cs="Times New Roman"/>
        </w:rPr>
        <w:t xml:space="preserve">C. n-m </w:t>
      </w:r>
    </w:p>
    <w:p>
      <w:pPr>
        <w:pStyle w:val="FirstParagraph"/>
        <w:ind w:left="480" w:hanging="480"/>
        <w:spacing w:before="0" w:after="180"/>
      </w:pPr>
      <w:r>
        <w:rPr>
          <w:rFonts w:ascii="Times New Roman" w:hAnsi="Times New Roman" w:eastAsia="Times New Roman" w:cs="Times New Roman"/>
        </w:rPr>
        <w:t xml:space="preserve">D. 3n-m</w:t>
      </w:r>
    </w:p>
    <w:p>
      <w:pPr>
        <w:spacing w:before="0" w:after="0"/>
      </w:pPr>
    </w:p>
    <w:p>
      <w:pPr>
        <w:spacing w:before="0" w:after="0"/>
      </w:pPr>
    </w:p>
    <w:p>
      <w:pPr>
        <w:spacing w:before="160" w:after="80"/>
      </w:pPr>
      <w:r>
        <w:pict>
          <v:rect style="width:0;height:1.5pt" o:hralign="center" o:hrstd="t" o:hr="t"/>
        </w:pict>
      </w:r>
    </w:p>
    <w:bookmarkEnd w:id="24"/>
    <w:bookmarkStart w:id="26" w:name="速率方程"/>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left="480" w:hanging="480"/>
        <w:spacing w:after="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0" w:after="0"/>
      </w:pPr>
    </w:p>
    <w:p>
      <w:pPr>
        <w:spacing w:before="0" w:after="0"/>
      </w:pPr>
    </w:p>
    <w:p>
      <w:pPr>
        <w:spacing w:before="160" w:after="80"/>
      </w:pPr>
      <w:r>
        <w:pict>
          <v:rect style="width:0;height:1.5pt" o:hralign="center" o:hrstd="t" o:hr="t"/>
        </w:pict>
      </w:r>
    </w:p>
    <w:bookmarkEnd w:id="26"/>
    <w:bookmarkStart w:id="27" w:name="催化剂"/>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spacing w:before="0" w:after="0"/>
      </w:pPr>
    </w:p>
    <w:p>
      <w:pPr>
        <w:spacing w:before="0" w:after="0"/>
      </w:pPr>
    </w:p>
    <w:p>
      <w:pPr>
        <w:spacing w:before="160" w:after="80"/>
      </w:pPr>
      <w:r>
        <w:pict>
          <v:rect style="width:0;height:1.5pt" o:hralign="center" o:hrstd="t" o:hr="t"/>
        </w:pict>
      </w:r>
    </w:p>
    <w:bookmarkEnd w:id="27"/>
    <w:bookmarkStart w:id="28" w:name="化学平衡计算"/>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0" w:after="0"/>
      </w:pPr>
    </w:p>
    <w:p>
      <w:pPr>
        <w:spacing w:before="0" w:after="0"/>
      </w:pPr>
    </w:p>
    <w:p>
      <w:pPr>
        <w:spacing w:before="160" w:after="80"/>
      </w:pPr>
      <w:r>
        <w:pict>
          <v:rect style="width:0;height:1.5pt" o:hralign="center" o:hrstd="t" o:hr="t"/>
        </w:pict>
      </w:r>
    </w:p>
    <w:bookmarkEnd w:id="28"/>
    <w:bookmarkStart w:id="29" w:name="vant-hoff方程"/>
    <w:p>
      <w:pPr>
        <w:pStyle w:val="Heading2"/>
        <w:spacing w:before="280" w:after="80"/>
        <w:keepNext/>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left="480" w:hanging="480"/>
        <w:spacing w:after="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0" w:after="0"/>
      </w:pPr>
    </w:p>
    <w:p>
      <w:pPr>
        <w:spacing w:before="0" w:after="0"/>
      </w:pPr>
    </w:p>
    <w:p>
      <w:pPr>
        <w:spacing w:before="160" w:after="80"/>
      </w:pPr>
      <w:r>
        <w:pict>
          <v:rect style="width:0;height:1.5pt" o:hralign="center" o:hrstd="t" o:hr="t"/>
        </w:pict>
      </w:r>
    </w:p>
    <w:bookmarkEnd w:id="29"/>
    <w:bookmarkStart w:id="30" w:name="等效平衡"/>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0" w:after="0"/>
      </w:pPr>
    </w:p>
    <w:p>
      <w:pPr>
        <w:spacing w:before="0" w:after="0"/>
      </w:pPr>
    </w:p>
    <w:p>
      <w:pPr>
        <w:spacing w:before="160" w:after="80"/>
      </w:pPr>
      <w:r>
        <w:pict>
          <v:rect style="width:0;height:1.5pt" o:hralign="center" o:hrstd="t" o:hr="t"/>
        </w:pict>
      </w:r>
    </w:p>
    <w:bookmarkEnd w:id="30"/>
    <w:bookmarkStart w:id="31" w:name="化学热力学"/>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ind w:left="480" w:hanging="480"/>
        <w:spacing w:after="0"/>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 </w:t>
      </w:r>
    </w:p>
    <w:p>
      <w:pPr>
        <w:pStyle w:val="FirstParagraph"/>
        <w:ind w:left="480" w:hanging="480"/>
        <w:spacing w:before="0" w:after="0"/>
      </w:pPr>
      <w:r>
        <w:rPr>
          <w:rFonts w:ascii="Times New Roman" w:hAnsi="Times New Roman" w:eastAsia="Times New Roman" w:cs="Times New Roman"/>
        </w:rPr>
        <w:t xml:space="preserve">B. 30% </w:t>
      </w:r>
    </w:p>
    <w:p>
      <w:pPr>
        <w:pStyle w:val="FirstParagraph"/>
        <w:ind w:left="480" w:hanging="480"/>
        <w:spacing w:before="0" w:after="0"/>
      </w:pPr>
      <w:r>
        <w:rPr>
          <w:rFonts w:ascii="Times New Roman" w:hAnsi="Times New Roman" w:eastAsia="Times New Roman" w:cs="Times New Roman"/>
        </w:rPr>
        <w:t xml:space="preserve">C. 45% </w:t>
      </w:r>
    </w:p>
    <w:p>
      <w:pPr>
        <w:pStyle w:val="FirstParagraph"/>
        <w:ind w:left="480" w:hanging="480"/>
        <w:spacing w:before="0" w:after="180"/>
      </w:pPr>
      <w:r>
        <w:rPr>
          <w:rFonts w:ascii="Times New Roman" w:hAnsi="Times New Roman" w:eastAsia="Times New Roman" w:cs="Times New Roman"/>
        </w:rPr>
        <w:t xml:space="preserve">D. 60%</w:t>
      </w:r>
    </w:p>
    <w:p>
      <w:pPr>
        <w:spacing w:before="0" w:after="0"/>
      </w:pPr>
    </w:p>
    <w:p>
      <w:pPr>
        <w:spacing w:before="0" w:after="0"/>
      </w:pPr>
    </w:p>
    <w:p>
      <w:pPr>
        <w:spacing w:before="160" w:after="80"/>
      </w:pPr>
      <w:r>
        <w:pict>
          <v:rect style="width:0;height:1.5pt" o:hralign="center" o:hrstd="t" o:hr="t"/>
        </w:pict>
      </w:r>
    </w:p>
    <w:bookmarkEnd w:id="31"/>
    <w:bookmarkStart w:id="32" w:name="催化剂-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spacing w:before="0" w:after="0"/>
      </w:pPr>
    </w:p>
    <w:p>
      <w:pPr>
        <w:spacing w:before="0" w:after="0"/>
      </w:pPr>
    </w:p>
    <w:p>
      <w:pPr>
        <w:spacing w:before="160" w:after="80"/>
      </w:pPr>
      <w:r>
        <w:pict>
          <v:rect style="width:0;height:1.5pt" o:hralign="center" o:hrstd="t" o:hr="t"/>
        </w:pict>
      </w:r>
    </w:p>
    <w:bookmarkEnd w:id="32"/>
    <w:bookmarkStart w:id="33" w:name="缓冲溶液"/>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0.51 </w:t>
      </w:r>
    </w:p>
    <w:p>
      <w:pPr>
        <w:pStyle w:val="FirstParagraph"/>
        <w:ind w:left="480" w:hanging="480"/>
        <w:spacing w:before="0" w:after="0"/>
      </w:pPr>
      <w:r>
        <w:rPr>
          <w:rFonts w:ascii="Times New Roman" w:hAnsi="Times New Roman" w:eastAsia="Times New Roman" w:cs="Times New Roman"/>
        </w:rPr>
        <w:t xml:space="preserve">B. 0.72 </w:t>
      </w:r>
    </w:p>
    <w:p>
      <w:pPr>
        <w:pStyle w:val="FirstParagraph"/>
        <w:ind w:left="480" w:hanging="480"/>
        <w:spacing w:before="0" w:after="0"/>
      </w:pPr>
      <w:r>
        <w:rPr>
          <w:rFonts w:ascii="Times New Roman" w:hAnsi="Times New Roman" w:eastAsia="Times New Roman" w:cs="Times New Roman"/>
        </w:rPr>
        <w:t xml:space="preserve">C. 0.13 </w:t>
      </w:r>
    </w:p>
    <w:p>
      <w:pPr>
        <w:pStyle w:val="FirstParagraph"/>
        <w:ind w:left="480" w:hanging="480"/>
        <w:spacing w:before="0" w:after="180"/>
      </w:pPr>
      <w:r>
        <w:rPr>
          <w:rFonts w:ascii="Times New Roman" w:hAnsi="Times New Roman" w:eastAsia="Times New Roman" w:cs="Times New Roman"/>
        </w:rPr>
        <w:t xml:space="preserve">D. 0.45</w:t>
      </w:r>
    </w:p>
    <w:p>
      <w:pPr>
        <w:spacing w:before="0" w:after="0"/>
      </w:pPr>
    </w:p>
    <w:p>
      <w:pPr>
        <w:spacing w:before="0" w:after="0"/>
      </w:pPr>
    </w:p>
    <w:p>
      <w:pPr>
        <w:spacing w:before="160" w:after="80"/>
      </w:pPr>
      <w:r>
        <w:pict>
          <v:rect style="width:0;height:1.5pt" o:hralign="center" o:hrstd="t" o:hr="t"/>
        </w:pict>
      </w:r>
    </w:p>
    <w:bookmarkEnd w:id="33"/>
    <w:bookmarkStart w:id="34" w:name="缓冲溶液-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A.6.52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B.7.26 </w:t>
      </w:r>
    </w:p>
    <w:p>
      <w:pPr>
        <w:pStyle w:val="FirstParagraph"/>
        <w:ind w:left="480" w:hanging="480"/>
        <w:spacing w:before="0" w:after="0"/>
      </w:pPr>
      <w:r>
        <w:rPr>
          <w:rFonts w:ascii="Times New Roman" w:hAnsi="Times New Roman" w:eastAsia="Times New Roman" w:cs="Times New Roman"/>
        </w:rPr>
        <w:t xml:space="preserve">C.7.49 </w:t>
      </w:r>
    </w:p>
    <w:p>
      <w:pPr>
        <w:pStyle w:val="FirstParagraph"/>
        <w:ind w:left="480" w:hanging="480"/>
        <w:spacing w:before="0" w:after="180"/>
      </w:pPr>
      <w:r>
        <w:rPr>
          <w:rFonts w:ascii="Times New Roman" w:hAnsi="Times New Roman" w:eastAsia="Times New Roman" w:cs="Times New Roman"/>
        </w:rPr>
        <w:t xml:space="preserve">D.7.66</w:t>
      </w:r>
    </w:p>
    <w:p>
      <w:pPr>
        <w:spacing w:before="0" w:after="0"/>
      </w:pPr>
    </w:p>
    <w:p>
      <w:pPr>
        <w:spacing w:before="0" w:after="0"/>
      </w:pPr>
    </w:p>
    <w:p>
      <w:pPr>
        <w:spacing w:before="160" w:after="80"/>
      </w:pPr>
      <w:r>
        <w:pict>
          <v:rect style="width:0;height:1.5pt" o:hralign="center" o:hrstd="t" o:hr="t"/>
        </w:pict>
      </w:r>
    </w:p>
    <w:bookmarkEnd w:id="34"/>
    <w:bookmarkStart w:id="35" w:name="同离子效应"/>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ind w:left="480" w:hanging="480"/>
        <w:spacing w:after="0"/>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0" w:after="0"/>
      </w:pPr>
    </w:p>
    <w:p>
      <w:pPr>
        <w:spacing w:before="0" w:after="0"/>
      </w:pPr>
    </w:p>
    <w:p>
      <w:pPr>
        <w:spacing w:before="160" w:after="80"/>
      </w:pPr>
      <w:r>
        <w:pict>
          <v:rect style="width:0;height:1.5pt" o:hralign="center" o:hrstd="t" o:hr="t"/>
        </w:pict>
      </w:r>
    </w:p>
    <w:bookmarkEnd w:id="35"/>
    <w:bookmarkStart w:id="36" w:name="分步沉淀"/>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0" w:after="0"/>
      </w:pPr>
    </w:p>
    <w:p>
      <w:pPr>
        <w:spacing w:before="0" w:after="0"/>
      </w:pPr>
    </w:p>
    <w:p>
      <w:pPr>
        <w:spacing w:before="160" w:after="80"/>
      </w:pPr>
      <w:r>
        <w:pict>
          <v:rect style="width:0;height:1.5pt" o:hralign="center" o:hrstd="t" o:hr="t"/>
        </w:pict>
      </w:r>
    </w:p>
    <w:bookmarkEnd w:id="36"/>
    <w:bookmarkStart w:id="37" w:name="arrhenius方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三级</w:t>
      </w:r>
    </w:p>
    <w:p>
      <w:pPr>
        <w:spacing w:before="0" w:after="0"/>
      </w:pPr>
    </w:p>
    <w:p>
      <w:pPr>
        <w:spacing w:before="0" w:after="0"/>
      </w:pPr>
    </w:p>
    <w:p>
      <w:pPr>
        <w:spacing w:before="160" w:after="80"/>
      </w:pPr>
      <w:r>
        <w:pict>
          <v:rect style="width:0;height:1.5pt" o:hralign="center" o:hrstd="t" o:hr="t"/>
        </w:pict>
      </w:r>
    </w:p>
    <w:bookmarkEnd w:id="37"/>
    <w:bookmarkStart w:id="38" w:name="半衰期"/>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5.75 </w:t>
      </w:r>
    </w:p>
    <w:p>
      <w:pPr>
        <w:pStyle w:val="FirstParagraph"/>
        <w:ind w:left="480" w:hanging="480"/>
        <w:spacing w:before="0" w:after="0"/>
      </w:pPr>
      <w:r>
        <w:rPr>
          <w:rFonts w:ascii="Times New Roman" w:hAnsi="Times New Roman" w:eastAsia="Times New Roman" w:cs="Times New Roman"/>
        </w:rPr>
        <w:t xml:space="preserve">B. 74.66 </w:t>
      </w:r>
    </w:p>
    <w:p>
      <w:pPr>
        <w:pStyle w:val="FirstParagraph"/>
        <w:ind w:left="480" w:hanging="480"/>
        <w:spacing w:before="0" w:after="0"/>
      </w:pPr>
      <w:r>
        <w:rPr>
          <w:rFonts w:ascii="Times New Roman" w:hAnsi="Times New Roman" w:eastAsia="Times New Roman" w:cs="Times New Roman"/>
        </w:rPr>
        <w:t xml:space="preserve">C. 90.65 </w:t>
      </w:r>
    </w:p>
    <w:p>
      <w:pPr>
        <w:pStyle w:val="FirstParagraph"/>
        <w:ind w:left="480" w:hanging="480"/>
        <w:spacing w:before="0" w:after="180"/>
      </w:pPr>
      <w:r>
        <w:rPr>
          <w:rFonts w:ascii="Times New Roman" w:hAnsi="Times New Roman" w:eastAsia="Times New Roman" w:cs="Times New Roman"/>
        </w:rPr>
        <w:t xml:space="preserve">D. 38.57</w:t>
      </w:r>
    </w:p>
    <w:p>
      <w:pPr>
        <w:spacing w:before="0" w:after="0"/>
      </w:pPr>
    </w:p>
    <w:p>
      <w:pPr>
        <w:spacing w:before="0" w:after="0"/>
      </w:pPr>
    </w:p>
    <w:p>
      <w:pPr>
        <w:spacing w:before="160" w:after="80"/>
      </w:pPr>
      <w:r>
        <w:pict>
          <v:rect style="width:0;height:1.5pt" o:hralign="center" o:hrstd="t" o:hr="t"/>
        </w:pict>
      </w:r>
    </w:p>
    <w:bookmarkEnd w:id="38"/>
    <w:bookmarkStart w:id="39" w:name="碰撞理论"/>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ind w:left="480" w:hanging="480"/>
        <w:spacing w:after="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0" w:after="0"/>
      </w:pPr>
    </w:p>
    <w:p>
      <w:pPr>
        <w:spacing w:before="0" w:after="0"/>
      </w:pPr>
    </w:p>
    <w:p>
      <w:pPr>
        <w:spacing w:before="160" w:after="80"/>
      </w:pPr>
      <w:r>
        <w:pict>
          <v:rect style="width:0;height:1.5pt" o:hralign="center" o:hrstd="t" o:hr="t"/>
        </w:pict>
      </w:r>
    </w:p>
    <w:bookmarkEnd w:id="39"/>
    <w:bookmarkStart w:id="40" w:name="酶催化动力学"/>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ind w:left="480" w:hanging="480"/>
        <w:spacing w:after="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3 </w:t>
      </w:r>
    </w:p>
    <w:p>
      <w:pPr>
        <w:pStyle w:val="FirstParagraph"/>
        <w:ind w:left="480" w:hanging="480"/>
        <w:spacing w:before="0" w:after="180"/>
      </w:pPr>
      <w:r>
        <w:rPr>
          <w:rFonts w:ascii="Times New Roman" w:hAnsi="Times New Roman" w:eastAsia="Times New Roman" w:cs="Times New Roman"/>
        </w:rPr>
        <w:t xml:space="preserve">D. 3.5</w:t>
      </w:r>
    </w:p>
    <w:p>
      <w:pPr>
        <w:spacing w:before="0" w:after="0"/>
      </w:pPr>
    </w:p>
    <w:p>
      <w:pPr>
        <w:spacing w:before="0" w:after="0"/>
      </w:pPr>
    </w:p>
    <w:p>
      <w:pPr>
        <w:spacing w:before="160" w:after="80"/>
      </w:pPr>
      <w:r>
        <w:pict>
          <v:rect style="width:0;height:1.5pt" o:hralign="center" o:hrstd="t" o:hr="t"/>
        </w:pict>
      </w:r>
    </w:p>
    <w:bookmarkEnd w:id="40"/>
    <w:bookmarkStart w:id="41" w:name="溶度积-1"/>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反应速率-9"/>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反应速率-10"/>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反应速率-11"/>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反应速率-1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平衡常数-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平衡常数-2"/>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平衡常数-3"/>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平衡常数-4"/>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平衡常数-5"/>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7" w:name="平衡常数-6"/>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64" w:name="平衡常数-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平衡常数-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平衡常数-9"/>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平衡常数-10"/>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平衡常数-11"/>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平衡常数-1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平衡常数-1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平衡常数-14"/>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平衡常数-1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酸碱平衡"/>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解"/>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电解-1"/>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核化学"/>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平衡常数-16"/>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吉布斯自由能"/>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鸡蛋蛋白热变与煮熟时间"/>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arrhenius方程-1"/>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0" w:after="0"/>
      </w:pPr>
    </w:p>
    <w:p>
      <w:pPr>
        <w:spacing w:before="0" w:after="0"/>
      </w:pPr>
    </w:p>
    <w:p>
      <w:pPr>
        <w:spacing w:before="160" w:after="80"/>
      </w:pPr>
      <w:r>
        <w:pict>
          <v:rect style="width:0;height:1.5pt" o:hralign="center" o:hrstd="t" o:hr="t"/>
        </w:pict>
      </w:r>
    </w:p>
    <w:bookmarkEnd w:id="83"/>
    <w:bookmarkStart w:id="84" w:name="le-chatelier原理"/>
    <w:p>
      <w:pPr>
        <w:pStyle w:val="Heading2"/>
        <w:spacing w:before="280" w:after="80"/>
        <w:keepNext/>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ind w:left="480" w:hanging="480"/>
        <w:spacing w:after="0"/>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0" w:after="0"/>
      </w:pPr>
    </w:p>
    <w:p>
      <w:pPr>
        <w:spacing w:before="0" w:after="0"/>
      </w:pPr>
    </w:p>
    <w:p>
      <w:pPr>
        <w:spacing w:before="160" w:after="80"/>
      </w:pPr>
      <w:r>
        <w:pict>
          <v:rect style="width:0;height:1.5pt" o:hralign="center" o:hrstd="t" o:hr="t"/>
        </w:pict>
      </w:r>
    </w:p>
    <w:bookmarkEnd w:id="84"/>
    <w:bookmarkStart w:id="86" w:name="le-chatelier原理-1"/>
    <w:p>
      <w:pPr>
        <w:pStyle w:val="Heading2"/>
        <w:spacing w:before="280" w:after="80"/>
        <w:keepNext/>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0" w:after="0"/>
      </w:pPr>
    </w:p>
    <w:p>
      <w:pPr>
        <w:spacing w:before="0" w:after="0"/>
      </w:pPr>
    </w:p>
    <w:p>
      <w:pPr>
        <w:spacing w:before="160" w:after="80"/>
      </w:pPr>
      <w:r>
        <w:pict>
          <v:rect style="width:0;height:1.5pt" o:hralign="center" o:hrstd="t" o:hr="t"/>
        </w:pict>
      </w:r>
    </w:p>
    <w:bookmarkEnd w:id="85"/>
    <w:bookmarkEnd w:id="86"/>
    <w:bookmarkStart w:id="87" w:name="平衡常数-17"/>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7.0kPa </w:t>
      </w:r>
    </w:p>
    <w:p>
      <w:pPr>
        <w:pStyle w:val="FirstParagraph"/>
        <w:ind w:left="480" w:hanging="480"/>
        <w:spacing w:before="0" w:after="0"/>
      </w:pPr>
      <w:r>
        <w:rPr>
          <w:rFonts w:ascii="Times New Roman" w:hAnsi="Times New Roman" w:eastAsia="Times New Roman" w:cs="Times New Roman"/>
        </w:rPr>
        <w:t xml:space="preserve">B. 26kPa </w:t>
      </w:r>
    </w:p>
    <w:p>
      <w:pPr>
        <w:pStyle w:val="FirstParagraph"/>
        <w:ind w:left="480" w:hanging="480"/>
        <w:spacing w:before="0" w:after="0"/>
      </w:pPr>
      <w:r>
        <w:rPr>
          <w:rFonts w:ascii="Times New Roman" w:hAnsi="Times New Roman" w:eastAsia="Times New Roman" w:cs="Times New Roman"/>
        </w:rPr>
        <w:t xml:space="preserve">C. 53kPa </w:t>
      </w:r>
    </w:p>
    <w:p>
      <w:pPr>
        <w:pStyle w:val="FirstParagraph"/>
        <w:ind w:left="480" w:hanging="480"/>
        <w:spacing w:before="0" w:after="180"/>
      </w:pPr>
      <w:r>
        <w:rPr>
          <w:rFonts w:ascii="Times New Roman" w:hAnsi="Times New Roman" w:eastAsia="Times New Roman" w:cs="Times New Roman"/>
        </w:rPr>
        <w:t xml:space="preserve">D. 0.26kPa</w:t>
      </w:r>
    </w:p>
    <w:p>
      <w:pPr>
        <w:spacing w:before="0" w:after="0"/>
      </w:pPr>
    </w:p>
    <w:p>
      <w:pPr>
        <w:spacing w:before="0" w:after="0"/>
      </w:pPr>
    </w:p>
    <w:p>
      <w:pPr>
        <w:spacing w:before="160" w:after="80"/>
      </w:pPr>
      <w:r>
        <w:pict>
          <v:rect style="width:0;height:1.5pt" o:hralign="center" o:hrstd="t" o:hr="t"/>
        </w:pict>
      </w:r>
    </w:p>
    <w:bookmarkEnd w:id="87"/>
    <w:bookmarkStart w:id="88" w:name="缓冲溶液-2"/>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1.875 </w:t>
      </w:r>
    </w:p>
    <w:p>
      <w:pPr>
        <w:pStyle w:val="FirstParagraph"/>
        <w:ind w:left="480" w:hanging="480"/>
        <w:spacing w:before="0" w:after="180"/>
      </w:pPr>
      <w:r>
        <w:rPr>
          <w:rFonts w:ascii="Times New Roman" w:hAnsi="Times New Roman" w:eastAsia="Times New Roman" w:cs="Times New Roman"/>
        </w:rPr>
        <w:t xml:space="preserve">D. 0.5403</w:t>
      </w:r>
    </w:p>
    <w:p>
      <w:pPr>
        <w:spacing w:before="0" w:after="0"/>
      </w:pPr>
    </w:p>
    <w:p>
      <w:pPr>
        <w:spacing w:before="0" w:after="0"/>
      </w:pPr>
    </w:p>
    <w:p>
      <w:pPr>
        <w:spacing w:before="160" w:after="80"/>
      </w:pPr>
      <w:r>
        <w:pict>
          <v:rect style="width:0;height:1.5pt" o:hralign="center" o:hrstd="t" o:hr="t"/>
        </w:pict>
      </w:r>
    </w:p>
    <w:bookmarkEnd w:id="88"/>
    <w:bookmarkStart w:id="90" w:name="沉淀转化"/>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ind w:left="480" w:hanging="480"/>
        <w:spacing w:after="0"/>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0" w:after="0"/>
      </w:pPr>
    </w:p>
    <w:p>
      <w:pPr>
        <w:spacing w:before="0" w:after="0"/>
      </w:pPr>
    </w:p>
    <w:p>
      <w:pPr>
        <w:spacing w:before="160" w:after="80"/>
      </w:pPr>
      <w:r>
        <w:pict>
          <v:rect style="width:0;height:1.5pt" o:hralign="center" o:hrstd="t" o:hr="t"/>
        </w:pict>
      </w:r>
    </w:p>
    <w:bookmarkEnd w:id="89"/>
    <w:bookmarkEnd w:id="90"/>
    <w:bookmarkStart w:id="91" w:name="稳态近似"/>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ind w:left="480" w:hanging="480"/>
        <w:spacing w:after="0"/>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0" w:after="0"/>
      </w:pPr>
    </w:p>
    <w:p>
      <w:pPr>
        <w:spacing w:before="0" w:after="0"/>
      </w:pPr>
    </w:p>
    <w:p>
      <w:pPr>
        <w:spacing w:before="160" w:after="80"/>
      </w:pPr>
      <w:r>
        <w:pict>
          <v:rect style="width:0;height:1.5pt" o:hralign="center" o:hrstd="t" o:hr="t"/>
        </w:pict>
      </w:r>
    </w:p>
    <w:bookmarkEnd w:id="91"/>
    <w:bookmarkStart w:id="92" w:name="arrhenius方程-2"/>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left="480" w:hanging="480"/>
        <w:spacing w:after="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92"/>
    <w:bookmarkStart w:id="93" w:name="缓冲溶液-3"/>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溶度积-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溶度积-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反应机理"/>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反应机理-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反应机理-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反应机理-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反应机理-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反应机理-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反应机理-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对于基元反应"/>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n2o5分解速率"/>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h2po2负速率方程"/>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广东高考hno3大理石速率探究"/>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46454"/>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246454"/>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v-t图阴影面积含义"/>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3"/>
    <w:bookmarkStart w:id="117" w:name="cu与浓hno3反应曲线"/>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7"/>
    <w:bookmarkStart w:id="118" w:name="一级反应"/>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一级反应-1"/>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arrhenius方程-3"/>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arrhenius方程-4"/>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预平衡近似与稳态近似比较"/>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初始速率法求级数"/>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arrhenius求活化能"/>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竞赛提升"/>
    <w:p>
      <w:pPr>
        <w:pStyle w:val="Heading2"/>
        <w:spacing w:before="280" w:after="80"/>
        <w:keepNext/>
      </w:pPr>
      <w:r>
        <w:rPr>
          <w:rFonts w:hint="eastAsia" w:ascii="Times New Roman" w:hAnsi="Times New Roman" w:eastAsia="SimHei" w:cs="Times New Roman"/>
        </w:rPr>
        <w:t xml:space="preserve">竞赛提升</w:t>
      </w:r>
    </w:p>
    <w:bookmarkEnd w:id="125"/>
    <w:bookmarkStart w:id="126" w:name="反应动力学"/>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勒夏特列原理"/>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漆包线热老化寿命"/>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a2b反应级数与速率常数"/>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环戊二烯二聚动力学"/>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n2o5分解动力学"/>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酸雨h2so4生成途径动力学"/>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中间体"/>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链反应"/>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度积-4"/>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溶度积-5"/>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分步沉淀-1"/>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溶度积-6"/>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反应机理-7"/>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反应机理-8"/>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反应机理-9"/>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反应机理-10"/>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反应机理-11"/>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反应机理-12"/>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clo3负氧化hso3负速率曲线"/>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146" name="Picture"/>
            <a:graphic>
              <a:graphicData uri="http://schemas.openxmlformats.org/drawingml/2006/picture">
                <pic:pic>
                  <pic:nvPicPr>
                    <pic:cNvPr descr="9d041104f52cc0e611e3b35966cb5b0e2e64da27fec068eb5de961012eb526ac.jpg" id="147" name="Picture"/>
                    <pic:cNvPicPr>
                      <a:picLocks noChangeArrowheads="1" noChangeAspect="1"/>
                    </pic:cNvPicPr>
                  </pic:nvPicPr>
                  <pic:blipFill>
                    <a:blip r:embed="rId145"/>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0" w:after="0"/>
      </w:pPr>
    </w:p>
    <w:p>
      <w:pPr>
        <w:spacing w:before="0" w:after="0"/>
      </w:pPr>
    </w:p>
    <w:p>
      <w:pPr>
        <w:spacing w:before="160" w:after="80"/>
      </w:pPr>
      <w:r>
        <w:pict>
          <v:rect style="width:0;height:1.5pt" o:hralign="center" o:hrstd="t" o:hr="t"/>
        </w:pict>
      </w:r>
    </w:p>
    <w:bookmarkEnd w:id="148"/>
    <w:bookmarkStart w:id="149" w:name="n2o5分解数据表速率与k表达式"/>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kmno4氧化草酸历程验证设计"/>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化学动力学基础"/>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bi放射衰变链"/>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9" w:name="甲醇pemfc与co氧化动力学"/>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154" name="Picture"/>
            <a:graphic>
              <a:graphicData uri="http://schemas.openxmlformats.org/drawingml/2006/picture">
                <pic:pic>
                  <pic:nvPicPr>
                    <pic:cNvPr descr="c597b71930454724dd554881f142add5704f2acead4389ed274a0e1036b6a27b.jpg" id="155" name="Picture"/>
                    <pic:cNvPicPr>
                      <a:picLocks noChangeArrowheads="1" noChangeAspect="1"/>
                    </pic:cNvPicPr>
                  </pic:nvPicPr>
                  <pic:blipFill>
                    <a:blip r:embed="rId153"/>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157" name="Picture"/>
            <a:graphic>
              <a:graphicData uri="http://schemas.openxmlformats.org/drawingml/2006/picture">
                <pic:pic>
                  <pic:nvPicPr>
                    <pic:cNvPr descr="4921402e472f22874818e1254fedde437191370087ccac8090db5dd402641c27.jpg" id="158" name="Picture"/>
                    <pic:cNvPicPr>
                      <a:picLocks noChangeArrowheads="1" noChangeAspect="1"/>
                    </pic:cNvPicPr>
                  </pic:nvPicPr>
                  <pic:blipFill>
                    <a:blip r:embed="rId156"/>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3" w:name="环丙烷异构化动力学"/>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238"/>
            <wp:effectExtent b="0" l="0" r="0" t="0"/>
            <wp:docPr descr="" title="" id="161" name="Picture"/>
            <a:graphic>
              <a:graphicData uri="http://schemas.openxmlformats.org/drawingml/2006/picture">
                <pic:pic>
                  <pic:nvPicPr>
                    <pic:cNvPr descr="2a324d5c2d6d4bb665c89ab1e4872ef43a60dfa95209a0225ae3ac873484bfd9.jpg" id="162" name="Picture"/>
                    <pic:cNvPicPr>
                      <a:picLocks noChangeArrowheads="1" noChangeAspect="1"/>
                    </pic:cNvPicPr>
                  </pic:nvPicPr>
                  <pic:blipFill>
                    <a:blip r:embed="rId160"/>
                    <a:stretch>
                      <a:fillRect/>
                    </a:stretch>
                  </pic:blipFill>
                  <pic:spPr bwMode="auto">
                    <a:xfrm>
                      <a:off x="0" y="0"/>
                      <a:ext cx="3600000" cy="11762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a分解速率方程与机理检验"/>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no催化分解cuzsm5"/>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166" name="Picture"/>
            <a:graphic>
              <a:graphicData uri="http://schemas.openxmlformats.org/drawingml/2006/picture">
                <pic:pic>
                  <pic:nvPicPr>
                    <pic:cNvPr descr="4f3c01a1995d88185ffa0dbb50550b4de79f2a1b52a34f82f53933d04c8388b6.jpg" id="167" name="Picture"/>
                    <pic:cNvPicPr>
                      <a:picLocks noChangeArrowheads="1" noChangeAspect="1"/>
                    </pic:cNvPicPr>
                  </pic:nvPicPr>
                  <pic:blipFill>
                    <a:blip r:embed="rId165"/>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硝胺no2nh2分解动力学"/>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星际氨合成离子分子链"/>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h加c2h4反应碰撞理论"/>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乙醛高温分解链反应"/>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6" w:name="gtp环水解酶酶动力学"/>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4" name="Picture"/>
            <a:graphic>
              <a:graphicData uri="http://schemas.openxmlformats.org/drawingml/2006/picture">
                <pic:pic>
                  <pic:nvPicPr>
                    <pic:cNvPr descr="a70a5948c159dd1a7a923b5d2e53fab6c8119d42a09cc1a835eb93710ec66343.jpg" id="175" name="Picture"/>
                    <pic:cNvPicPr>
                      <a:picLocks noChangeArrowheads="1" noChangeAspect="1"/>
                    </pic:cNvPicPr>
                  </pic:nvPicPr>
                  <pic:blipFill>
                    <a:blip r:embed="rId17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丙酮溴化动力学机理"/>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87" w:name="生物相容性化学反应第40届初赛"/>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1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179" name="Picture"/>
            <a:graphic>
              <a:graphicData uri="http://schemas.openxmlformats.org/drawingml/2006/picture">
                <pic:pic>
                  <pic:nvPicPr>
                    <pic:cNvPr descr="dbf9ff5d568ea429a06b05a8751ba3f92f7766270ace4378eb613607308ea8a7.jpg" id="180" name="Picture"/>
                    <pic:cNvPicPr>
                      <a:picLocks noChangeArrowheads="1" noChangeAspect="1"/>
                    </pic:cNvPicPr>
                  </pic:nvPicPr>
                  <pic:blipFill>
                    <a:blip r:embed="rId178"/>
                    <a:stretch>
                      <a:fillRect/>
                    </a:stretch>
                  </pic:blipFill>
                  <pic:spPr bwMode="auto">
                    <a:xfrm>
                      <a:off x="0" y="0"/>
                      <a:ext cx="3600000" cy="16178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181"/>
    <w:bookmarkStart w:id="1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82"/>
    <w:bookmarkStart w:id="1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184" name="Picture"/>
            <a:graphic>
              <a:graphicData uri="http://schemas.openxmlformats.org/drawingml/2006/picture">
                <pic:pic>
                  <pic:nvPicPr>
                    <pic:cNvPr descr="261dec3dff32918ee9e043b3bad05095137ca4293d185ce69d95a6f490f9a81f.jpg" id="185" name="Picture"/>
                    <pic:cNvPicPr>
                      <a:picLocks noChangeArrowheads="1" noChangeAspect="1"/>
                    </pic:cNvPicPr>
                  </pic:nvPicPr>
                  <pic:blipFill>
                    <a:blip r:embed="rId1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End w:id="187"/>
    <w:bookmarkStart w:id="188" w:name="反应级数-1"/>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稳态近似推导速率方程"/>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连串反应与稳态近似"/>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稳态近似与平衡假设"/>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End w:id="19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jpg"/><Relationship Id="rId160" Type="http://schemas.openxmlformats.org/officeDocument/2006/relationships/image" Target="media/rId160.jpg"/><Relationship Id="rId110" Type="http://schemas.openxmlformats.org/officeDocument/2006/relationships/image" Target="media/rId110.jpg"/><Relationship Id="rId156" Type="http://schemas.openxmlformats.org/officeDocument/2006/relationships/image" Target="media/rId156.jpg"/><Relationship Id="rId165" Type="http://schemas.openxmlformats.org/officeDocument/2006/relationships/image" Target="media/rId165.jpg"/><Relationship Id="rId68" Type="http://schemas.openxmlformats.org/officeDocument/2006/relationships/image" Target="media/rId68.jpg"/><Relationship Id="rId61" Type="http://schemas.openxmlformats.org/officeDocument/2006/relationships/image" Target="media/rId61.jpg"/><Relationship Id="rId145" Type="http://schemas.openxmlformats.org/officeDocument/2006/relationships/image" Target="media/rId145.jpg"/><Relationship Id="rId58" Type="http://schemas.openxmlformats.org/officeDocument/2006/relationships/image" Target="media/rId58.jpg"/><Relationship Id="rId49" Type="http://schemas.openxmlformats.org/officeDocument/2006/relationships/image" Target="media/rId49.jpg"/><Relationship Id="rId173" Type="http://schemas.openxmlformats.org/officeDocument/2006/relationships/image" Target="media/rId173.jpg"/><Relationship Id="rId114" Type="http://schemas.openxmlformats.org/officeDocument/2006/relationships/image" Target="media/rId114.jpg"/><Relationship Id="rId153" Type="http://schemas.openxmlformats.org/officeDocument/2006/relationships/image" Target="media/rId153.jpg"/><Relationship Id="rId54" Type="http://schemas.openxmlformats.org/officeDocument/2006/relationships/image" Target="media/rId54.jpg"/><Relationship Id="rId178" Type="http://schemas.openxmlformats.org/officeDocument/2006/relationships/image" Target="media/rId178.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2026-09-20T15:21:10Z</dcterms:created>
  <dcterms:modified xsi:type="dcterms:W3CDTF">2026-09-20T15:21:10Z</dcterms:modified>
</cp:coreProperties>
</file>

<file path=docProps/custom.xml><?xml version="1.0" encoding="utf-8"?>
<Properties xmlns="http://schemas.openxmlformats.org/officeDocument/2006/custom-properties" xmlns:vt="http://schemas.openxmlformats.org/officeDocument/2006/docPropsVTypes"/>
</file>