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7"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brønsted酸碱理论"/>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质子转移可行性"/>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质子转移可行性-1"/>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质子转移可行性-2"/>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质子转移可行性-3"/>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质子转移可行性-4"/>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质子转移可行性</w:t>
      </w:r>
    </w:p>
    <w:p>
      <w:pPr>
        <w:pStyle w:val="Compact"/>
        <w:numPr>
          <w:ilvl w:val="0"/>
          <w:numId w:val="1003"/>
        </w:numPr>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质子转移可行性-5"/>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质子转移可行性-6"/>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brønsted酸碱理论-1"/>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缓冲溶液"/>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缓冲溶液-1"/>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2" w:name="多元弱酸"/>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 xml:space="preserve">多元弱酸</w:t>
      </w:r>
    </w:p>
    <w:p>
      <w:pPr>
        <w:spacing w:before="0" w:after="0"/>
      </w:pPr>
    </w:p>
    <w:p>
      <w:pPr>
        <w:spacing w:before="0" w:after="0"/>
      </w:pPr>
    </w:p>
    <w:p>
      <w:pPr>
        <w:spacing w:before="0" w:after="0"/>
      </w:pPr>
    </w:p>
    <w:p>
      <w:pPr>
        <w:spacing w:before="160" w:after="80"/>
      </w:pPr>
      <w:r>
        <w:pict>
          <v:rect style="width:0;height:1.5pt" o:hralign="center" o:hrstd="t" o:hr="t"/>
        </w:pict>
      </w:r>
    </w:p>
    <w:bookmarkStart w:id="21" w:name="section"/>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04"/>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5"/>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06"/>
        </w:numPr>
      </w:pPr>
      <w:r>
        <w:rPr>
          <w:rFonts w:ascii="Times New Roman" w:hAnsi="Times New Roman" w:eastAsia="Times New Roman" w:cs="Times New Roman"/>
        </w:rPr>
        <w:t xml:space="preserve">HCl</w:t>
      </w:r>
    </w:p>
    <w:p>
      <w:pPr>
        <w:numPr>
          <w:ilvl w:val="0"/>
          <w:numId w:val="1006"/>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6"/>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HAc</w:t>
      </w:r>
      <w:r>
        <w:rPr>
          <w:rFonts w:ascii="Times New Roman" w:hAnsi="Times New Roman" w:eastAsia="Times New Roman" w:cs="Times New Roman"/>
        </w:rPr>
        <w:t xml:space="preserve"> </w:t>
      </w:r>
      <w:r>
        <w:rPr>
          <w:rFonts w:ascii="Times New Roman" w:hAnsi="Times New Roman" w:eastAsia="Times New Roman" w:cs="Times New Roman"/>
        </w:rPr>
        <w:t xml:space="preserve">### 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07"/>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07"/>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w:t>
      </w:r>
      <w:r>
        <w:rPr>
          <w:rFonts w:ascii="Times New Roman" w:hAnsi="Times New Roman" w:eastAsia="Times New Roman" w:cs="Times New Roman"/>
        </w:rPr>
        <w:t xml:space="preserve">### 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08"/>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09"/>
        </w:numPr>
      </w:pPr>
      <w:r>
        <w:rPr>
          <w:rFonts w:ascii="Times New Roman" w:hAnsi="Times New Roman" w:eastAsia="Times New Roman" w:cs="Times New Roman"/>
        </w:rPr>
        <w:t xml:space="preserve">HCl</w:t>
      </w:r>
    </w:p>
    <w:p>
      <w:pPr>
        <w:numPr>
          <w:ilvl w:val="0"/>
          <w:numId w:val="100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HAc</w:t>
      </w:r>
      <w:r>
        <w:rPr>
          <w:rFonts w:ascii="Times New Roman" w:hAnsi="Times New Roman" w:eastAsia="Times New Roman" w:cs="Times New Roman"/>
        </w:rPr>
        <w:t xml:space="preserve"> </w:t>
      </w:r>
      <w:r>
        <w:rPr>
          <w:rFonts w:ascii="Times New Roman" w:hAnsi="Times New Roman" w:eastAsia="Times New Roman" w:cs="Times New Roman"/>
        </w:rPr>
        <w:t xml:space="preserve">### 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0"/>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0"/>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1"/>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2"/>
        </w:numPr>
      </w:pPr>
      <w:r>
        <w:rPr>
          <w:rFonts w:ascii="Times New Roman" w:hAnsi="Times New Roman" w:eastAsia="Times New Roman" w:cs="Times New Roman"/>
        </w:rPr>
        <w:t xml:space="preserve">5.6</w:t>
      </w:r>
    </w:p>
    <w:p>
      <w:pPr>
        <w:numPr>
          <w:ilvl w:val="0"/>
          <w:numId w:val="1012"/>
        </w:numPr>
      </w:pPr>
      <w:r>
        <w:rPr>
          <w:rFonts w:ascii="Times New Roman" w:hAnsi="Times New Roman" w:eastAsia="Times New Roman" w:cs="Times New Roman"/>
        </w:rPr>
        <w:t xml:space="preserve">7.0</w:t>
      </w:r>
    </w:p>
    <w:p>
      <w:pPr>
        <w:numPr>
          <w:ilvl w:val="0"/>
          <w:numId w:val="1012"/>
        </w:numPr>
      </w:pPr>
      <w:r>
        <w:rPr>
          <w:rFonts w:ascii="Times New Roman" w:hAnsi="Times New Roman" w:eastAsia="Times New Roman" w:cs="Times New Roman"/>
        </w:rPr>
        <w:t xml:space="preserve">8.3</w:t>
      </w:r>
    </w:p>
    <w:p>
      <w:pPr>
        <w:numPr>
          <w:ilvl w:val="0"/>
          <w:numId w:val="1012"/>
        </w:numPr>
      </w:pPr>
      <w:r>
        <w:rPr>
          <w:rFonts w:ascii="Times New Roman" w:hAnsi="Times New Roman" w:eastAsia="Times New Roman" w:cs="Times New Roman"/>
        </w:rPr>
        <w:t xml:space="preserve">13.0</w:t>
      </w:r>
      <w:r>
        <w:rPr>
          <w:rFonts w:ascii="Times New Roman" w:hAnsi="Times New Roman" w:eastAsia="Times New Roman" w:cs="Times New Roman"/>
        </w:rPr>
        <w:t xml:space="preserve"> </w:t>
      </w:r>
      <w:r>
        <w:rPr>
          <w:rFonts w:ascii="Times New Roman" w:hAnsi="Times New Roman" w:eastAsia="Times New Roman" w:cs="Times New Roman"/>
        </w:rPr>
        <w:t xml:space="preserve">### 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3"/>
        </w:numPr>
      </w:pPr>
      <w:r>
        <w:rPr>
          <w:rFonts w:ascii="Times New Roman" w:hAnsi="Times New Roman" w:eastAsia="Times New Roman" w:cs="Times New Roman"/>
        </w:rPr>
        <w:t xml:space="preserve">4.7</w:t>
      </w:r>
    </w:p>
    <w:p>
      <w:pPr>
        <w:numPr>
          <w:ilvl w:val="0"/>
          <w:numId w:val="1013"/>
        </w:numPr>
      </w:pPr>
      <w:r>
        <w:rPr>
          <w:rFonts w:ascii="Times New Roman" w:hAnsi="Times New Roman" w:eastAsia="Times New Roman" w:cs="Times New Roman"/>
        </w:rPr>
        <w:t xml:space="preserve">7.3</w:t>
      </w:r>
    </w:p>
    <w:p>
      <w:pPr>
        <w:numPr>
          <w:ilvl w:val="0"/>
          <w:numId w:val="1013"/>
        </w:numPr>
      </w:pPr>
      <w:r>
        <w:rPr>
          <w:rFonts w:ascii="Times New Roman" w:hAnsi="Times New Roman" w:eastAsia="Times New Roman" w:cs="Times New Roman"/>
        </w:rPr>
        <w:t xml:space="preserve">10.1</w:t>
      </w:r>
    </w:p>
    <w:p>
      <w:pPr>
        <w:numPr>
          <w:ilvl w:val="0"/>
          <w:numId w:val="1013"/>
        </w:numPr>
      </w:pPr>
      <w:r>
        <w:rPr>
          <w:rFonts w:ascii="Times New Roman" w:hAnsi="Times New Roman" w:eastAsia="Times New Roman" w:cs="Times New Roman"/>
        </w:rPr>
        <w:t xml:space="preserve">9.8</w:t>
      </w:r>
      <w:r>
        <w:rPr>
          <w:rFonts w:ascii="Times New Roman" w:hAnsi="Times New Roman" w:eastAsia="Times New Roman" w:cs="Times New Roman"/>
        </w:rPr>
        <w:t xml:space="preserve"> </w:t>
      </w:r>
      <w:r>
        <w:rPr>
          <w:rFonts w:ascii="Times New Roman" w:hAnsi="Times New Roman" w:eastAsia="Times New Roman" w:cs="Times New Roman"/>
        </w:rPr>
        <w:t xml:space="preserve">### 8.11</w:t>
      </w:r>
    </w:p>
    <w:p>
      <w:pPr>
        <w:pStyle w:val="FirstParagraph"/>
      </w:pPr>
      <w:r>
        <w:rPr>
          <w:rFonts w:hint="eastAsia" w:ascii="Times New Roman" w:hAnsi="Times New Roman" w:eastAsia="FangSong" w:cs="Times New Roman"/>
        </w:rPr>
        <w:t xml:space="preserve">不是共轭酸碱对的一组物质是</w:t>
      </w:r>
    </w:p>
    <w:p>
      <w:pPr>
        <w:numPr>
          <w:ilvl w:val="0"/>
          <w:numId w:val="1014"/>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14"/>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14"/>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14"/>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15"/>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End w:id="22"/>
    <w:bookmarkStart w:id="24" w:name="酸碱平衡与缓冲溶液综合填空"/>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 xml:space="preserve">酸碱平衡与缓冲溶液综合填空</w:t>
      </w:r>
    </w:p>
    <w:p>
      <w:pPr>
        <w:spacing w:before="0" w:after="0"/>
      </w:pPr>
    </w:p>
    <w:p>
      <w:pPr>
        <w:spacing w:before="0" w:after="0"/>
      </w:pPr>
    </w:p>
    <w:p>
      <w:pPr>
        <w:spacing w:before="0" w:after="0"/>
      </w:pPr>
    </w:p>
    <w:p>
      <w:pPr>
        <w:spacing w:before="160" w:after="80"/>
      </w:pPr>
      <w:r>
        <w:pict>
          <v:rect style="width:0;height:1.5pt" o:hralign="center" o:hrstd="t" o:hr="t"/>
        </w:pict>
      </w:r>
    </w:p>
    <w:bookmarkStart w:id="23" w:name="section-1"/>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8.14</w:t>
      </w:r>
    </w:p>
    <w:p>
      <w:pPr>
        <w:pStyle w:val="BodyText"/>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8.16</w:t>
      </w:r>
    </w:p>
    <w:p>
      <w:pPr>
        <w:pStyle w:val="BodyText"/>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8.17</w:t>
      </w:r>
    </w:p>
    <w:p>
      <w:pPr>
        <w:pStyle w:val="BodyText"/>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16"/>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r>
        <w:rPr>
          <w:rFonts w:ascii="Times New Roman" w:hAnsi="Times New Roman" w:eastAsia="Times New Roman" w:cs="Times New Roman"/>
        </w:rPr>
        <w:t xml:space="preserve"> </w:t>
      </w:r>
      <w:r>
        <w:rPr>
          <w:rFonts w:ascii="Times New Roman" w:hAnsi="Times New Roman" w:eastAsia="Times New Roman" w:cs="Times New Roman"/>
        </w:rPr>
        <w:t xml:space="preserve">### 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8.19</w:t>
      </w:r>
    </w:p>
    <w:p>
      <w:pPr>
        <w:pStyle w:val="BodyText"/>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8.20</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8.21</w:t>
      </w:r>
    </w:p>
    <w:p>
      <w:pPr>
        <w:pStyle w:val="BodyText"/>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8.22</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8.23</w:t>
      </w:r>
    </w:p>
    <w:p>
      <w:pPr>
        <w:pStyle w:val="BodyText"/>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8.24</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8.25</w:t>
      </w:r>
    </w:p>
    <w:p>
      <w:pPr>
        <w:pStyle w:val="BodyText"/>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
    <w:bookmarkEnd w:id="24"/>
    <w:bookmarkStart w:id="32" w:name="弱酸弱碱ph计算"/>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spacing w:before="0" w:after="0"/>
      </w:pPr>
    </w:p>
    <w:p>
      <w:pPr>
        <w:spacing w:before="0" w:after="0"/>
      </w:pPr>
    </w:p>
    <w:p>
      <w:pPr>
        <w:spacing w:before="0" w:after="0"/>
      </w:pPr>
    </w:p>
    <w:p>
      <w:pPr>
        <w:spacing w:before="160" w:after="80"/>
      </w:pPr>
      <w:r>
        <w:pict>
          <v:rect style="width:0;height:1.5pt" o:hralign="center" o:hrstd="t" o:hr="t"/>
        </w:pict>
      </w:r>
    </w:p>
    <w:bookmarkStart w:id="25" w:name="section-2"/>
    <w:p>
      <w:pPr>
        <w:pStyle w:val="Heading3"/>
        <w:spacing w:before="280" w:after="120"/>
      </w:pPr>
      <w:r>
        <w:rPr>
          <w:rFonts w:ascii="Times New Roman" w:hAnsi="Times New Roman" w:eastAsia="Times New Roman" w:cs="Times New Roman"/>
        </w:rPr>
        <w:t xml:space="preserve">8.26</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End w:id="25"/>
    <w:bookmarkStart w:id="26"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26"/>
    <w:bookmarkStart w:id="27"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27"/>
    <w:bookmarkStart w:id="28"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28"/>
    <w:bookmarkStart w:id="29"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29"/>
    <w:bookmarkStart w:id="30"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30"/>
    <w:bookmarkStart w:id="31"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End w:id="32"/>
    <w:bookmarkStart w:id="39" w:name="碱性比较与酸碱质子理论"/>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 xml:space="preserve">碱性比较与酸碱质子理论</w:t>
      </w:r>
    </w:p>
    <w:p>
      <w:pPr>
        <w:spacing w:before="0" w:after="0"/>
      </w:pPr>
    </w:p>
    <w:p>
      <w:pPr>
        <w:spacing w:before="0" w:after="0"/>
      </w:pPr>
    </w:p>
    <w:p>
      <w:pPr>
        <w:spacing w:before="0" w:after="0"/>
      </w:pPr>
    </w:p>
    <w:p>
      <w:pPr>
        <w:spacing w:before="160" w:after="80"/>
      </w:pPr>
      <w:r>
        <w:pict>
          <v:rect style="width:0;height:1.5pt" o:hralign="center" o:hrstd="t" o:hr="t"/>
        </w:pict>
      </w:r>
    </w:p>
    <w:bookmarkStart w:id="33" w:name="section-3"/>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33"/>
    <w:bookmarkStart w:id="34"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section-4"/>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35"/>
    <w:bookmarkStart w:id="36" w:name="解-1"/>
    <w:p>
      <w:pPr>
        <w:pStyle w:val="Heading3"/>
        <w:spacing w:before="280" w:after="120"/>
      </w:pPr>
      <w:r>
        <w:rPr>
          <w:rFonts w:hint="eastAsia" w:ascii="Times New Roman" w:hAnsi="Times New Roman" w:eastAsia="SimHei" w:cs="Times New Roman"/>
        </w:rPr>
        <w:t xml:space="preserve">解</w:t>
      </w:r>
    </w:p>
    <w:p>
      <w:pPr>
        <w:numPr>
          <w:ilvl w:val="0"/>
          <w:numId w:val="1017"/>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17"/>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17"/>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18"/>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18"/>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18"/>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section-5"/>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9"/>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9"/>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19"/>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19"/>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37"/>
    <w:bookmarkStart w:id="38"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End w:id="39"/>
    <w:bookmarkStart w:id="40" w:name="氨水弱碱ph与同离子效应"/>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共轭酸碱关系计算"/>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21"/>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2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ksp计算与溶解度比较"/>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弱酸电离"/>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BodyText"/>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ind w:left="480" w:hanging="480"/>
        <w:spacing w:after="0"/>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43"/>
    <w:bookmarkStart w:id="44" w:name="酸碱平衡"/>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 xml:space="preserve">酸碱平衡</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0.16~4.07 </w:t>
      </w:r>
    </w:p>
    <w:p>
      <w:pPr>
        <w:pStyle w:val="FirstParagraph"/>
        <w:ind w:left="480" w:hanging="480"/>
        <w:spacing w:before="0" w:after="0"/>
      </w:pPr>
      <w:r>
        <w:rPr>
          <w:rFonts w:ascii="Times New Roman" w:hAnsi="Times New Roman" w:eastAsia="Times New Roman" w:cs="Times New Roman"/>
        </w:rPr>
        <w:t xml:space="preserve">B. 1.6~5.47 </w:t>
      </w:r>
    </w:p>
    <w:p>
      <w:pPr>
        <w:pStyle w:val="FirstParagraph"/>
        <w:ind w:left="480" w:hanging="480"/>
        <w:spacing w:before="0" w:after="0"/>
      </w:pPr>
      <w:r>
        <w:rPr>
          <w:rFonts w:ascii="Times New Roman" w:hAnsi="Times New Roman" w:eastAsia="Times New Roman" w:cs="Times New Roman"/>
        </w:rPr>
        <w:t xml:space="preserve">C. -0.36~3.50 </w:t>
      </w:r>
    </w:p>
    <w:p>
      <w:pPr>
        <w:pStyle w:val="FirstParagraph"/>
        <w:ind w:left="480" w:hanging="480"/>
        <w:spacing w:before="0" w:after="180"/>
      </w:pPr>
      <w:r>
        <w:rPr>
          <w:rFonts w:ascii="Times New Roman" w:hAnsi="Times New Roman" w:eastAsia="Times New Roman" w:cs="Times New Roman"/>
        </w:rPr>
        <w:t xml:space="preserve">D. -0.26~3.07</w:t>
      </w:r>
    </w:p>
    <w:p>
      <w:pPr>
        <w:spacing w:before="0" w:after="0"/>
      </w:pPr>
    </w:p>
    <w:p>
      <w:pPr>
        <w:spacing w:before="0" w:after="0"/>
      </w:pPr>
    </w:p>
    <w:p>
      <w:pPr>
        <w:spacing w:before="160" w:after="80"/>
      </w:pPr>
      <w:r>
        <w:pict>
          <v:rect style="width:0;height:1.5pt" o:hralign="center" o:hrstd="t" o:hr="t"/>
        </w:pict>
      </w:r>
    </w:p>
    <w:bookmarkEnd w:id="44"/>
    <w:bookmarkStart w:id="45" w:name="两性物质"/>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 xml:space="preserve">两性物质</w:t>
      </w:r>
    </w:p>
    <w:p>
      <w:pPr>
        <w:pStyle w:val="FirstParagraph"/>
        <w:ind w:left="480" w:hanging="480"/>
        <w:spacing w:after="0"/>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spacing w:before="0" w:after="0"/>
      </w:pPr>
    </w:p>
    <w:p>
      <w:pPr>
        <w:spacing w:before="0" w:after="0"/>
      </w:pPr>
    </w:p>
    <w:p>
      <w:pPr>
        <w:spacing w:before="160" w:after="80"/>
      </w:pPr>
      <w:r>
        <w:pict>
          <v:rect style="width:0;height:1.5pt" o:hralign="center" o:hrstd="t" o:hr="t"/>
        </w:pict>
      </w:r>
    </w:p>
    <w:bookmarkEnd w:id="45"/>
    <w:bookmarkStart w:id="46" w:name="弱酸电离-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质子转移可行性-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质子转移可行性-8"/>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缓冲溶液-2"/>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缓冲溶液-3"/>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缓冲溶液</w:t>
      </w:r>
    </w:p>
    <w:p>
      <w:pPr>
        <w:pStyle w:val="FirstParagraph"/>
      </w:pPr>
      <m:oMath>
        <m:oMathPr>
          <m:ctrlPr>
            <w:rPr>
              <w:sz w:val="28"/>
              <w:szCs w:val="28"/>
            </w:rPr>
          </m:ctrlPr>
        </m:oMathPr>
        <m:r>
          <m:t>10.0</m:t>
        </m:r>
        <m:sSup>
          <m:e>
            <m:r>
              <m:rPr>
                <m:sty m:val="p"/>
              </m:rPr>
              <m:t>c</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质子转移可行性-9"/>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60" w:name="酸碱中和与ka计算"/>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0" w:after="0"/>
      </w:pPr>
    </w:p>
    <w:p>
      <w:pPr>
        <w:spacing w:before="0" w:after="0"/>
      </w:pPr>
    </w:p>
    <w:p>
      <w:pPr>
        <w:spacing w:before="0" w:after="0"/>
      </w:pPr>
    </w:p>
    <w:p>
      <w:pPr>
        <w:spacing w:before="160" w:after="80"/>
      </w:pPr>
      <w:r>
        <w:pict>
          <v:rect style="width:0;height:1.5pt" o:hralign="center" o:hrstd="t" o:hr="t"/>
        </w:pict>
      </w:r>
    </w:p>
    <w:bookmarkStart w:id="52" w:name="section-6"/>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52"/>
    <w:bookmarkStart w:id="53"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section-7"/>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54"/>
    <w:bookmarkStart w:id="55"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section-8"/>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56"/>
    <w:bookmarkStart w:id="57"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section-9"/>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58"/>
    <w:bookmarkStart w:id="59"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End w:id="60"/>
    <w:bookmarkStart w:id="69" w:name="缓冲溶液与混合酸"/>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 xml:space="preserve">缓冲溶液与混合酸</w:t>
      </w:r>
    </w:p>
    <w:p>
      <w:pPr>
        <w:spacing w:before="0" w:after="0"/>
      </w:pPr>
    </w:p>
    <w:p>
      <w:pPr>
        <w:spacing w:before="0" w:after="0"/>
      </w:pPr>
    </w:p>
    <w:p>
      <w:pPr>
        <w:spacing w:before="0" w:after="0"/>
      </w:pPr>
    </w:p>
    <w:p>
      <w:pPr>
        <w:spacing w:before="160" w:after="80"/>
      </w:pPr>
      <w:r>
        <w:pict>
          <v:rect style="width:0;height:1.5pt" o:hralign="center" o:hrstd="t" o:hr="t"/>
        </w:pict>
      </w:r>
    </w:p>
    <w:bookmarkStart w:id="61" w:name="section-10"/>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61"/>
    <w:bookmarkStart w:id="62"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section-11"/>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63"/>
    <w:bookmarkStart w:id="64"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64"/>
    <w:bookmarkStart w:id="65"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65"/>
    <w:bookmarkStart w:id="66"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section-12"/>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67"/>
    <w:bookmarkStart w:id="68"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End w:id="69"/>
    <w:bookmarkStart w:id="70" w:name="多元弱酸分步解离"/>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 xml:space="preserve">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三元酸起始浓度计算"/>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混合弱酸离子浓度"/>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缓冲溶液配制计算"/>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盐类水解平衡计算"/>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 xml:space="preserve">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弱酸naoh混合求ka"/>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酸度对溶解度的影响"/>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 xml:space="preserve">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缓冲溶液与沉淀溶解平衡"/>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 xml:space="preserve">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酸性条件下难溶盐的溶解度"/>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h2s沉淀分离中的ph控制"/>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Times New Roman" w:cs="Times New Roman"/>
        </w:rPr>
        <w:t>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强酸性条件下h2s沉淀cu2"/>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沉淀转化的条件"/>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zns在盐酸中的溶解"/>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Times New Roman" w:cs="Times New Roman"/>
        </w:rPr>
        <w:t>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两性物质-1"/>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离子方程式"/>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84"/>
    <w:bookmarkStart w:id="85" w:name="侯氏制碱法原理"/>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侯氏制碱法原理</w:t>
      </w:r>
    </w:p>
    <w:p>
      <w:pPr>
        <w:pStyle w:val="FirstParagraph"/>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泡沫灭火器双水解"/>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泡沫灭火器双水解</w:t>
      </w:r>
    </w:p>
    <w:p>
      <w:pPr>
        <w:pStyle w:val="FirstParagraph"/>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离子大量共存判断"/>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离子大量共存判断</w:t>
      </w:r>
    </w:p>
    <w:p>
      <w:pPr>
        <w:pStyle w:val="FirstParagraph"/>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87"/>
    <w:bookmarkStart w:id="88" w:name="证明离子反应的实验设计"/>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 xml:space="preserve">证明离子反应的实验设计</w:t>
      </w:r>
    </w:p>
    <w:p>
      <w:pPr>
        <w:pStyle w:val="FirstParagraph"/>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4"/>
        </w:numPr>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4"/>
        </w:numPr>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92" w:name="氢氧化钡滴硫酸木块浮沉"/>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 xml:space="preserve">氢氧化钡滴硫酸木块浮沉</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691000"/>
            <wp:effectExtent b="0" l="0" r="0" t="0"/>
            <wp:docPr descr="" title="" id="90" name="Picture"/>
            <a:graphic>
              <a:graphicData uri="http://schemas.openxmlformats.org/drawingml/2006/picture">
                <pic:pic>
                  <pic:nvPicPr>
                    <pic:cNvPr descr="e54735abd775075ae0e49bd2618d7ecda9ba82685c34d9cf666795007f74c074.jpg" id="91" name="Picture"/>
                    <pic:cNvPicPr>
                      <a:picLocks noChangeArrowheads="1" noChangeAspect="1"/>
                    </pic:cNvPicPr>
                  </pic:nvPicPr>
                  <pic:blipFill>
                    <a:blip r:embed="rId89"/>
                    <a:stretch>
                      <a:fillRect/>
                    </a:stretch>
                  </pic:blipFill>
                  <pic:spPr bwMode="auto">
                    <a:xfrm>
                      <a:off x="0" y="0"/>
                      <a:ext cx="3240000" cy="2691000"/>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92"/>
    <w:bookmarkStart w:id="93" w:name="离子方程式-1"/>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p>
      <w:pPr>
        <w:spacing w:before="160" w:after="80"/>
      </w:pPr>
      <w:r>
        <w:pict>
          <v:rect style="width:0;height:1.5pt" o:hralign="center" o:hrstd="t" o:hr="t"/>
        </w:pict>
      </w:r>
    </w:p>
    <w:bookmarkEnd w:id="93"/>
    <w:bookmarkStart w:id="94" w:name="配位数概念四说法"/>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 xml:space="preserve">配位数概念四说法</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spacing w:before="0" w:after="0"/>
      </w:pPr>
    </w:p>
    <w:p>
      <w:pPr>
        <w:spacing w:before="0" w:after="0"/>
      </w:pPr>
    </w:p>
    <w:p>
      <w:pPr>
        <w:spacing w:before="160" w:after="80"/>
      </w:pPr>
      <w:r>
        <w:pict>
          <v:rect style="width:0;height:1.5pt" o:hralign="center" o:hrstd="t" o:hr="t"/>
        </w:pict>
      </w:r>
    </w:p>
    <w:bookmarkEnd w:id="94"/>
    <w:bookmarkStart w:id="95" w:name="硝基与亚硝酸根键合异构"/>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 xml:space="preserve">硝基与亚硝酸根键合异构</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几何异构</w:t>
      </w:r>
    </w:p>
    <w:p>
      <w:pPr>
        <w:spacing w:before="0" w:after="0"/>
      </w:pPr>
    </w:p>
    <w:p>
      <w:pPr>
        <w:spacing w:before="0" w:after="0"/>
      </w:pPr>
    </w:p>
    <w:p>
      <w:pPr>
        <w:spacing w:before="160" w:after="80"/>
      </w:pPr>
      <w:r>
        <w:pict>
          <v:rect style="width:0;height:1.5pt" o:hralign="center" o:hrstd="t" o:hr="t"/>
        </w:pict>
      </w:r>
    </w:p>
    <w:bookmarkEnd w:id="95"/>
    <w:bookmarkStart w:id="102" w:name="dmpe胶束电荷计算第38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5207"/>
            <wp:effectExtent b="0" l="0" r="0" t="0"/>
            <wp:docPr descr="" title="" id="97" name="Picture"/>
            <a:graphic>
              <a:graphicData uri="http://schemas.openxmlformats.org/drawingml/2006/picture">
                <pic:pic>
                  <pic:nvPicPr>
                    <pic:cNvPr descr="61c59eaa0bf7d90cbbb31291aa3e8faeecd0c648c9fda2cdfb4de521ba0e829a.jpg" id="98" name="Picture"/>
                    <pic:cNvPicPr>
                      <a:picLocks noChangeArrowheads="1" noChangeAspect="1"/>
                    </pic:cNvPicPr>
                  </pic:nvPicPr>
                  <pic:blipFill>
                    <a:blip r:embed="rId96"/>
                    <a:stretch>
                      <a:fillRect/>
                    </a:stretch>
                  </pic:blipFill>
                  <pic:spPr bwMode="auto">
                    <a:xfrm>
                      <a:off x="0" y="0"/>
                      <a:ext cx="3600000" cy="9852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590649" cy="1327792"/>
            <wp:effectExtent b="0" l="0" r="0" t="0"/>
            <wp:docPr descr="" title="" id="100" name="Picture"/>
            <a:graphic>
              <a:graphicData uri="http://schemas.openxmlformats.org/drawingml/2006/picture">
                <pic:pic>
                  <pic:nvPicPr>
                    <pic:cNvPr descr="72b95a60158a47b8a20aa8f41eb82c6a0d3c9c0d97019694343d54baf328068f.jpg" id="101" name="Picture"/>
                    <pic:cNvPicPr>
                      <a:picLocks noChangeArrowheads="1" noChangeAspect="1"/>
                    </pic:cNvPicPr>
                  </pic:nvPicPr>
                  <pic:blipFill>
                    <a:blip r:embed="rId99"/>
                    <a:stretch>
                      <a:fillRect/>
                    </a:stretch>
                  </pic:blipFill>
                  <pic:spPr bwMode="auto">
                    <a:xfrm>
                      <a:off x="0" y="0"/>
                      <a:ext cx="3590649"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12" w:name="一级胺捕集co2方程式第38届初赛"/>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9091"/>
            <wp:effectExtent b="0" l="0" r="0" t="0"/>
            <wp:docPr descr="" title="" id="104" name="Picture"/>
            <a:graphic>
              <a:graphicData uri="http://schemas.openxmlformats.org/drawingml/2006/picture">
                <pic:pic>
                  <pic:nvPicPr>
                    <pic:cNvPr descr="053035652d93ccc03f2e0b5bed3afe7b1a806ccd6ae7e85425b509a41f9f90eb.jpg" id="105" name="Picture"/>
                    <pic:cNvPicPr>
                      <a:picLocks noChangeArrowheads="1" noChangeAspect="1"/>
                    </pic:cNvPicPr>
                  </pic:nvPicPr>
                  <pic:blipFill>
                    <a:blip r:embed="rId103"/>
                    <a:stretch>
                      <a:fillRect/>
                    </a:stretch>
                  </pic:blipFill>
                  <pic:spPr bwMode="auto">
                    <a:xfrm>
                      <a:off x="0" y="0"/>
                      <a:ext cx="3600000" cy="1309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188"/>
            <wp:effectExtent b="0" l="0" r="0" t="0"/>
            <wp:docPr descr="" title="" id="107" name="Picture"/>
            <a:graphic>
              <a:graphicData uri="http://schemas.openxmlformats.org/drawingml/2006/picture">
                <pic:pic>
                  <pic:nvPicPr>
                    <pic:cNvPr descr="09ee260b9a1edca8892e93938c94faaf06c86c90728da8b1d6e85baa5669d32a.jpg" id="108" name="Picture"/>
                    <pic:cNvPicPr>
                      <a:picLocks noChangeArrowheads="1" noChangeAspect="1"/>
                    </pic:cNvPicPr>
                  </pic:nvPicPr>
                  <pic:blipFill>
                    <a:blip r:embed="rId106"/>
                    <a:stretch>
                      <a:fillRect/>
                    </a:stretch>
                  </pic:blipFill>
                  <pic:spPr bwMode="auto">
                    <a:xfrm>
                      <a:off x="0" y="0"/>
                      <a:ext cx="3600000" cy="1507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10" name="Picture"/>
            <a:graphic>
              <a:graphicData uri="http://schemas.openxmlformats.org/drawingml/2006/picture">
                <pic:pic>
                  <pic:nvPicPr>
                    <pic:cNvPr descr="f9e12ea483b96d3938061688a7df554e9ba3124365057f065a00673836bad17d.jpg" id="111" name="Picture"/>
                    <pic:cNvPicPr>
                      <a:picLocks noChangeArrowheads="1" noChangeAspect="1"/>
                    </pic:cNvPicPr>
                  </pic:nvPicPr>
                  <pic:blipFill>
                    <a:blip r:embed="rId109"/>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25"/>
        </w:numPr>
      </w:pPr>
      <w:r>
        <w:rPr>
          <w:rFonts w:hint="eastAsia" w:ascii="Times New Roman" w:hAnsi="Times New Roman" w:eastAsia="FangSong" w:cs="Times New Roman"/>
        </w:rPr>
        <w:t xml:space="preserve">需要外加电源供电</w:t>
      </w:r>
    </w:p>
    <w:p>
      <w:pPr>
        <w:numPr>
          <w:ilvl w:val="0"/>
          <w:numId w:val="1025"/>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25"/>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25"/>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3" w:name="水的离子积"/>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水的离子积</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质子转移可行性-10"/>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共轭酸碱"/>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 xml:space="preserve">共轭酸碱</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w:t>
      </w:r>
      <m:oMath>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竞赛提升"/>
    <w:p>
      <w:pPr>
        <w:pStyle w:val="Heading2"/>
        <w:spacing w:before="280" w:after="120"/>
      </w:pPr>
      <w:r>
        <w:rPr>
          <w:rFonts w:hint="eastAsia" w:ascii="Times New Roman" w:hAnsi="Times New Roman" w:eastAsia="SimHei" w:cs="Times New Roman"/>
        </w:rPr>
        <w:t xml:space="preserve">竞赛提升</w:t>
      </w:r>
    </w:p>
    <w:bookmarkEnd w:id="116"/>
    <w:bookmarkStart w:id="117" w:name="质子转移可行性-11"/>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21" w:name="废水离子推断"/>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SimHei" w:cs="Times New Roman"/>
        </w:rPr>
        <w:t xml:space="preserve">废水离子推断</w:t>
      </w:r>
    </w:p>
    <w:p>
      <w:pPr>
        <w:pStyle w:val="FirstParagraph"/>
      </w:pPr>
      <w:r>
        <w:rPr>
          <w:rFonts w:hint="eastAsia" w:ascii="Times New Roman" w:hAnsi="Times New Roman" w:eastAsia="FangSong" w:cs="Times New Roman"/>
        </w:rPr>
        <w:t>某地环保部门取一定量某工厂所排废水试样分成甲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丁四份</w:t>
      </w:r>
      <w:r>
        <w:rPr>
          <w:rFonts w:hint="eastAsia" w:ascii="Times New Roman" w:hAnsi="Times New Roman" w:eastAsia="Times New Roman" w:cs="Times New Roman"/>
        </w:rPr>
        <w:t>，</w:t>
      </w:r>
      <w:r>
        <w:rPr>
          <w:rFonts w:hint="eastAsia" w:ascii="Times New Roman" w:hAnsi="Times New Roman" w:eastAsia="FangSong" w:cs="Times New Roman"/>
        </w:rPr>
        <w:t>进行如图所示探究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98092"/>
            <wp:effectExtent b="0" l="0" r="0" t="0"/>
            <wp:docPr descr="" title="" id="119" name="Picture"/>
            <a:graphic>
              <a:graphicData uri="http://schemas.openxmlformats.org/drawingml/2006/picture">
                <pic:pic>
                  <pic:nvPicPr>
                    <pic:cNvPr descr="79e02bcf7e8033aec3d08e4b3b1223490aa51b7eaf4ad4c1e97b946a63c4ada8.jpg" id="120" name="Picture"/>
                    <pic:cNvPicPr>
                      <a:picLocks noChangeArrowheads="1" noChangeAspect="1"/>
                    </pic:cNvPicPr>
                  </pic:nvPicPr>
                  <pic:blipFill>
                    <a:blip r:embed="rId118"/>
                    <a:stretch>
                      <a:fillRect/>
                    </a:stretch>
                  </pic:blipFill>
                  <pic:spPr bwMode="auto">
                    <a:xfrm>
                      <a:off x="0" y="0"/>
                      <a:ext cx="3600000" cy="18980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p>
    <w:p>
      <w:pPr>
        <w:pStyle w:val="BodyText"/>
        <w:spacing w:after="80"/>
      </w:pPr>
      <w:r>
        <w:rPr>
          <w:rFonts w:hint="eastAsia" w:ascii="Times New Roman" w:hAnsi="Times New Roman" w:eastAsia="FangSong" w:cs="Times New Roman"/>
        </w:rPr>
        <w:t>已知废水试样中可能含有下表中的离子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离子</w:t>
            </w:r>
          </w:p>
        </w:tc>
      </w:tr>
      <w:tr>
        <w:tc>
          <w:tcPr/>
          <w:p>
            <w:pPr>
              <w:pStyle w:val="Compact"/>
              <w:jc w:val="center"/>
            </w:pPr>
            <w:r>
              <w:rPr>
                <w:rFonts w:hint="eastAsia" w:ascii="Times New Roman" w:hAnsi="Times New Roman" w:eastAsia="FangSong" w:cs="Times New Roman"/>
              </w:rPr>
              <w:t xml:space="preserve">阳离子</w:t>
            </w:r>
          </w:p>
        </w:tc>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tc>
      </w:tr>
      <w:tr>
        <w:tc>
          <w:tcPr/>
          <w:p>
            <w:pPr>
              <w:pStyle w:val="Compact"/>
              <w:jc w:val="center"/>
            </w:pPr>
            <w:r>
              <w:rPr>
                <w:rFonts w:hint="eastAsia" w:ascii="Times New Roman" w:hAnsi="Times New Roman" w:eastAsia="FangSong" w:cs="Times New Roman"/>
              </w:rPr>
              <w:t xml:space="preserve">阴离子</w:t>
            </w:r>
          </w:p>
        </w:tc>
        <w:tc>
          <w:tcPr/>
          <w:p>
            <w:pPr>
              <w:pStyle w:val="Compact"/>
              <w:jc w:val="center"/>
            </w:pP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m:oMath>
              <m:r>
                <m:t>N</m:t>
              </m:r>
              <m:sSubSup>
                <m:e>
                  <m:r>
                    <m:t>O</m:t>
                  </m:r>
                </m:e>
                <m:sub>
                  <m:r>
                    <m:t>3</m:t>
                  </m:r>
                </m:sub>
                <m:sup>
                  <m:r>
                    <m:rPr>
                      <m:sty m:val="p"/>
                    </m:rPr>
                    <m:t>−</m:t>
                  </m:r>
                </m:sup>
              </m:sSubSup>
            </m:oMath>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填化学式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），Y</w:t>
      </w:r>
      <w:r>
        <w:rPr>
          <w:rFonts w:hint="eastAsia" w:ascii="Times New Roman" w:hAnsi="Times New Roman" w:eastAsia="FangSong" w:cs="Times New Roman"/>
          <w:b/>
          <w:bCs/>
          <w:i/>
          <w:iCs/>
        </w:rPr>
        <w:t>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表中不能确定是否存在的阴离子是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能证明该阴离子是否存在的简单实验操作为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写出废水试样中滴加淀粉</w:t>
      </w:r>
      <w:r>
        <w:rPr>
          <w:rFonts w:ascii="Times New Roman" w:hAnsi="Times New Roman" w:eastAsia="Times New Roman" w:cs="Times New Roman"/>
        </w:rPr>
        <w:t xml:space="preserve"> KI </w:t>
      </w:r>
      <w:r>
        <w:rPr>
          <w:rFonts w:hint="eastAsia" w:ascii="Times New Roman" w:hAnsi="Times New Roman" w:eastAsia="FangSong" w:cs="Times New Roman"/>
        </w:rPr>
        <w:t>溶液所发生反应的离子方程式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5" w:name="草酸亚铁分解探究"/>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SimHei" w:cs="Times New Roman"/>
        </w:rPr>
        <w:t xml:space="preserve">草酸亚铁分解探究</w:t>
      </w:r>
    </w:p>
    <w:p>
      <w:pPr>
        <w:pStyle w:val="FirstParagraph"/>
      </w:pPr>
      <w:r>
        <w:rPr>
          <w:rFonts w:hint="eastAsia" w:ascii="Times New Roman" w:hAnsi="Times New Roman" w:eastAsia="FangSong" w:cs="Times New Roman"/>
        </w:rPr>
        <w:t xml:space="preserve">二水合草酸亚铁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可用作照相显影剂和制药工业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受热分解时生成</w:t>
      </w:r>
      <w:r>
        <w:rPr>
          <w:rFonts w:hint="eastAsia" w:ascii="Times New Roman" w:hAnsi="Times New Roman" w:eastAsia="Times New Roman" w:cs="Times New Roman"/>
        </w:rPr>
        <w:t>FeO、CO、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甲同学利用下图装置</w:t>
      </w:r>
      <w:r>
        <w:rPr>
          <w:rFonts w:hint="eastAsia" w:ascii="Times New Roman" w:hAnsi="Times New Roman" w:eastAsia="Times New Roman" w:cs="Times New Roman"/>
        </w:rPr>
        <w:t>（</w:t>
      </w:r>
      <w:r>
        <w:rPr>
          <w:rFonts w:hint="eastAsia" w:ascii="Times New Roman" w:hAnsi="Times New Roman" w:eastAsia="FangSong" w:cs="Times New Roman"/>
        </w:rPr>
        <w:t>夹持及加热仪器省略</w:t>
      </w:r>
      <w:r>
        <w:rPr>
          <w:rFonts w:hint="eastAsia" w:ascii="Times New Roman" w:hAnsi="Times New Roman" w:eastAsia="Times New Roman" w:cs="Times New Roman"/>
        </w:rPr>
        <w:t>）</w:t>
      </w:r>
      <w:r>
        <w:rPr>
          <w:rFonts w:hint="eastAsia" w:ascii="Times New Roman" w:hAnsi="Times New Roman" w:eastAsia="FangSong" w:cs="Times New Roman"/>
        </w:rPr>
        <w:t>在实验室中对其气体产物进行了探究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CO</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溶液反应得到黑色的</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9345"/>
            <wp:effectExtent b="0" l="0" r="0" t="0"/>
            <wp:docPr descr="" title="" id="123" name="Picture"/>
            <a:graphic>
              <a:graphicData uri="http://schemas.openxmlformats.org/drawingml/2006/picture">
                <pic:pic>
                  <pic:nvPicPr>
                    <pic:cNvPr descr="0a1eb456b2cf7a8940465591a0e443acc4315aac8d5df0c62eacd0944d3bf5a5.jpg" id="124" name="Picture"/>
                    <pic:cNvPicPr>
                      <a:picLocks noChangeArrowheads="1" noChangeAspect="1"/>
                    </pic:cNvPicPr>
                  </pic:nvPicPr>
                  <pic:blipFill>
                    <a:blip r:embed="rId122"/>
                    <a:stretch>
                      <a:fillRect/>
                    </a:stretch>
                  </pic:blipFill>
                  <pic:spPr bwMode="auto">
                    <a:xfrm>
                      <a:off x="0" y="0"/>
                      <a:ext cx="3600000" cy="12893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中的试剂为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装置</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的作用为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实验开始前向装置内通入一段时间</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装置</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中除了生成黑色的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需向装置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中再次通入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目的是将生成的气体产物全部赶入右侧实验装置中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的具体实验操作为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若实验中所用草酸亚铁晶体的质量为</w:t>
      </w:r>
      <w:r>
        <w:rPr>
          <w:rFonts w:ascii="Times New Roman" w:hAnsi="Times New Roman" w:eastAsia="Times New Roman" w:cs="Times New Roman"/>
        </w:rPr>
        <w:t xml:space="preserve"> </w:t>
      </w:r>
      <m:oMath>
        <m:r>
          <m:t>36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中产生的白色沉淀的质量为</w:t>
      </w:r>
      <w:r>
        <w:rPr>
          <w:rFonts w:ascii="Times New Roman" w:hAnsi="Times New Roman" w:eastAsia="Times New Roman" w:cs="Times New Roman"/>
        </w:rPr>
        <w:t xml:space="preserve"> </w:t>
      </w:r>
      <m:oMath>
        <m:oMathPr>
          <m:ctrlPr>
            <w:rPr>
              <w:sz w:val="28"/>
              <w:szCs w:val="28"/>
            </w:rPr>
          </m:ctrlPr>
        </m:oMathPr>
        <m:r>
          <m:t>41.37</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中发生反应的化学方程式为</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 xml:space="preserve">乙同学认为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分解时得到的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的量应高于理论值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他的判断理由为</w:t>
      </w:r>
      <w:r>
        <w:rPr>
          <w:rFonts w:ascii="Times New Roman" w:hAnsi="Times New Roman" w:eastAsia="Times New Roman" w:cs="Times New Roman"/>
        </w:rPr>
        <w:t xml:space="preserve"> ____; </w:t>
      </w:r>
      <w:r>
        <w:rPr>
          <w:rFonts w:hint="eastAsia" w:ascii="Times New Roman" w:hAnsi="Times New Roman" w:eastAsia="FangSong" w:cs="Times New Roman"/>
        </w:rPr>
        <w:t>请设计实验证明乙同学的观点正确</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38" w:name="水合肼与无水亚硫酸钠"/>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SimHei" w:cs="Times New Roman"/>
        </w:rPr>
        <w:t xml:space="preserve">水合肼与无水亚硫酸钠</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、NaOH、</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尿素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为原料可制备</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水合肼</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其主要实验流程如下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585"/>
            <wp:effectExtent b="0" l="0" r="0" t="0"/>
            <wp:docPr descr="" title="" id="127" name="Picture"/>
            <a:graphic>
              <a:graphicData uri="http://schemas.openxmlformats.org/drawingml/2006/picture">
                <pic:pic>
                  <pic:nvPicPr>
                    <pic:cNvPr descr="0d94e70ea48f54c2ff1409e1575925402abcab093b4893abe8127e3608564b3c.jpg" id="128" name="Picture"/>
                    <pic:cNvPicPr>
                      <a:picLocks noChangeArrowheads="1" noChangeAspect="1"/>
                    </pic:cNvPicPr>
                  </pic:nvPicPr>
                  <pic:blipFill>
                    <a:blip r:embed="rId126"/>
                    <a:stretch>
                      <a:fillRect/>
                    </a:stretch>
                  </pic:blipFill>
                  <pic:spPr bwMode="auto">
                    <a:xfrm>
                      <a:off x="0" y="0"/>
                      <a:ext cx="3600000" cy="983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题流程图</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O</m:t>
        </m:r>
        <m:sSup>
          <m:e>
            <m:r>
              <m:t>H</m:t>
            </m:r>
          </m:e>
          <m:sup>
            <m:r>
              <m:rPr>
                <m:sty m:val="p"/>
              </m:rPr>
              <m:t>−</m:t>
            </m:r>
          </m:sup>
        </m:sSup>
        <m:r>
          <m:rPr>
            <m:sty m:val="p"/>
          </m:rPr>
          <m:t>=</m:t>
        </m:r>
        <m:r>
          <m:t>C</m:t>
        </m:r>
        <m:r>
          <m:t>l</m:t>
        </m:r>
        <m:sSup>
          <m:e>
            <m:r>
              <m:t>O</m:t>
            </m:r>
          </m:e>
          <m:sup>
            <m:r>
              <m:rPr>
                <m:sty m:val="p"/>
              </m:rPr>
              <m:t>−</m:t>
            </m:r>
          </m:sup>
        </m:sSup>
        <m:r>
          <m:rPr>
            <m:sty m:val="p"/>
          </m:rPr>
          <m:t>+</m:t>
        </m:r>
        <m:r>
          <m:t>C</m:t>
        </m:r>
        <m:sSup>
          <m:e>
            <m:r>
              <m:t>l</m:t>
            </m:r>
          </m:e>
          <m:sup>
            <m:r>
              <m:rPr>
                <m:sty m:val="p"/>
              </m:rPr>
              <m:t>−</m:t>
            </m:r>
          </m:sup>
        </m:s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m:oMath>
        <m:sSup>
          <m:e>
            <m:r>
              <m:t>118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NaClO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若温度超过</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w:t>
      </w:r>
      <w:r>
        <w:rPr>
          <w:rFonts w:hint="eastAsia" w:ascii="Times New Roman" w:hAnsi="Times New Roman" w:eastAsia="FangSong" w:cs="Times New Roman"/>
        </w:rPr>
        <w:t>实验中控制温度除用冰水浴外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还需采取的措施是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的装置如图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。NaClO</w:t>
      </w:r>
      <w:r>
        <w:rPr>
          <w:rFonts w:hint="eastAsia" w:ascii="Times New Roman" w:hAnsi="Times New Roman" w:eastAsia="FangSong" w:cs="Times New Roman"/>
        </w:rPr>
        <w:t>碱性溶液与尿素水溶液在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以下反应一段时间后</w:t>
      </w:r>
      <w:r>
        <w:rPr>
          <w:rFonts w:hint="eastAsia" w:ascii="Times New Roman" w:hAnsi="Times New Roman" w:eastAsia="Times New Roman" w:cs="Times New Roman"/>
        </w:rPr>
        <w:t>，</w:t>
      </w:r>
      <w:r>
        <w:rPr>
          <w:rFonts w:hint="eastAsia" w:ascii="Times New Roman" w:hAnsi="Times New Roman" w:eastAsia="FangSong" w:cs="Times New Roman"/>
        </w:rPr>
        <w:t>再迅速升温至</w:t>
      </w:r>
      <w:r>
        <w:rPr>
          <w:rFonts w:ascii="Times New Roman" w:hAnsi="Times New Roman" w:eastAsia="Times New Roman" w:cs="Times New Roman"/>
        </w:rPr>
        <w:t xml:space="preserve"> </w:t>
      </w:r>
      <m:oMath>
        <m:sSup>
          <m:e>
            <m:r>
              <m:t>110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继续反应</w:t>
      </w:r>
      <w:r>
        <w:rPr>
          <w:rFonts w:hint="eastAsia" w:ascii="Times New Roman" w:hAnsi="Times New Roman" w:eastAsia="Times New Roman" w:cs="Times New Roman"/>
        </w:rPr>
        <w:t>。</w:t>
      </w:r>
      <w:r>
        <w:rPr>
          <w:rFonts w:hint="eastAsia" w:ascii="Times New Roman" w:hAnsi="Times New Roman" w:eastAsia="FangSong" w:cs="Times New Roman"/>
        </w:rPr>
        <w:t>实验中通过滴液漏斗滴加的溶液是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使用冷凝管的目的是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步骤</w:t>
      </w:r>
      <w:r>
        <w:rPr>
          <w:rFonts w:hint="eastAsia" w:ascii="Times New Roman" w:hAnsi="Times New Roman" w:eastAsia="Times New Roman" w:cs="Times New Roman"/>
        </w:rPr>
        <w:t>Ⅳ</w:t>
      </w:r>
      <w:r>
        <w:rPr>
          <w:rFonts w:hint="eastAsia" w:ascii="Times New Roman" w:hAnsi="Times New Roman" w:eastAsia="FangSong" w:cs="Times New Roman"/>
        </w:rPr>
        <w:t>用步骤</w:t>
      </w:r>
      <w:r>
        <w:rPr>
          <w:rFonts w:hint="eastAsia" w:ascii="Times New Roman" w:hAnsi="Times New Roman" w:eastAsia="Times New Roman" w:cs="Times New Roman"/>
        </w:rPr>
        <w:t>Ⅲ</w:t>
      </w:r>
      <w:r>
        <w:rPr>
          <w:rFonts w:hint="eastAsia" w:ascii="Times New Roman" w:hAnsi="Times New Roman" w:eastAsia="FangSong" w:cs="Times New Roman"/>
        </w:rPr>
        <w:t>得到的副产品</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的分布如图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的溶解度曲线如图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61500"/>
            <wp:effectExtent b="0" l="0" r="0" t="0"/>
            <wp:docPr descr="" title="" id="130" name="Picture"/>
            <a:graphic>
              <a:graphicData uri="http://schemas.openxmlformats.org/drawingml/2006/picture">
                <pic:pic>
                  <pic:nvPicPr>
                    <pic:cNvPr descr="fa8964866d1b8bf92e531c058b9ba53ec6d2d512969011652012d628eeb6447c.jpg" id="131" name="Picture"/>
                    <pic:cNvPicPr>
                      <a:picLocks noChangeArrowheads="1" noChangeAspect="1"/>
                    </pic:cNvPicPr>
                  </pic:nvPicPr>
                  <pic:blipFill>
                    <a:blip r:embed="rId129"/>
                    <a:stretch>
                      <a:fillRect/>
                    </a:stretch>
                  </pic:blipFill>
                  <pic:spPr bwMode="auto">
                    <a:xfrm>
                      <a:off x="0" y="0"/>
                      <a:ext cx="3240000" cy="336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346496"/>
            <wp:effectExtent b="0" l="0" r="0" t="0"/>
            <wp:docPr descr="" title="" id="133" name="Picture"/>
            <a:graphic>
              <a:graphicData uri="http://schemas.openxmlformats.org/drawingml/2006/picture">
                <pic:pic>
                  <pic:nvPicPr>
                    <pic:cNvPr descr="9d05417098dc99cf7b0d4e00ea080e6cdcd16c69311091d35e3ce440458186b6.jpg" id="134" name="Picture"/>
                    <pic:cNvPicPr>
                      <a:picLocks noChangeArrowheads="1" noChangeAspect="1"/>
                    </pic:cNvPicPr>
                  </pic:nvPicPr>
                  <pic:blipFill>
                    <a:blip r:embed="rId132"/>
                    <a:stretch>
                      <a:fillRect/>
                    </a:stretch>
                  </pic:blipFill>
                  <pic:spPr bwMode="auto">
                    <a:xfrm>
                      <a:off x="0" y="0"/>
                      <a:ext cx="3600000" cy="2346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p>
    <w:p>
      <w:pPr>
        <w:pStyle w:val="BodyText"/>
        <w:spacing w:before="160" w:after="80"/>
        <w:jc w:val="center"/>
      </w:pPr>
      <w:r>
        <w:rPr>
          <w:rFonts w:ascii="Times New Roman" w:hAnsi="Times New Roman" w:eastAsia="Times New Roman" w:cs="Times New Roman"/>
        </w:rPr>
        <w:drawing>
          <wp:inline>
            <wp:extent cx="3600000" cy="2590974"/>
            <wp:effectExtent b="0" l="0" r="0" t="0"/>
            <wp:docPr descr="" title="" id="136" name="Picture"/>
            <a:graphic>
              <a:graphicData uri="http://schemas.openxmlformats.org/drawingml/2006/picture">
                <pic:pic>
                  <pic:nvPicPr>
                    <pic:cNvPr descr="b5bb8fb5c6f3f1d7fcee15fd35db31e48eeb81e8e7cb535b29ce4387a0c92580.jpg" id="137" name="Picture"/>
                    <pic:cNvPicPr>
                      <a:picLocks noChangeArrowheads="1" noChangeAspect="1"/>
                    </pic:cNvPicPr>
                  </pic:nvPicPr>
                  <pic:blipFill>
                    <a:blip r:embed="rId135"/>
                    <a:stretch>
                      <a:fillRect/>
                    </a:stretch>
                  </pic:blipFill>
                  <pic:spPr bwMode="auto">
                    <a:xfrm>
                      <a:off x="0" y="0"/>
                      <a:ext cx="3600000" cy="259097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实验中确定何时停止通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的实验操作为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请补充完整由</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的实验方案</w:t>
      </w:r>
      <w:r>
        <w:rPr>
          <w:rFonts w:hint="eastAsia" w:ascii="Times New Roman" w:hAnsi="Times New Roman" w:eastAsia="Times New Roman" w:cs="Times New Roman"/>
        </w:rPr>
        <w:t>：____，</w:t>
      </w:r>
      <w:r>
        <w:rPr>
          <w:rFonts w:hint="eastAsia" w:ascii="Times New Roman" w:hAnsi="Times New Roman" w:eastAsia="FangSong" w:cs="Times New Roman"/>
        </w:rPr>
        <w:t>用少量无水乙醇洗涤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密封包装</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45" w:name="腐蚀废液制铵明矾"/>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SimHei" w:cs="Times New Roman"/>
        </w:rPr>
        <w:t xml:space="preserve">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40" name="Picture"/>
            <a:graphic>
              <a:graphicData uri="http://schemas.openxmlformats.org/drawingml/2006/picture">
                <pic:pic>
                  <pic:nvPicPr>
                    <pic:cNvPr descr="58990de71257e5860d5538b8e3edeb4d78e726a81622db80da36fd2447e783da.jpg" id="141" name="Picture"/>
                    <pic:cNvPicPr>
                      <a:picLocks noChangeArrowheads="1" noChangeAspect="1"/>
                    </pic:cNvPicPr>
                  </pic:nvPicPr>
                  <pic:blipFill>
                    <a:blip r:embed="rId139"/>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43" name="Picture"/>
            <a:graphic>
              <a:graphicData uri="http://schemas.openxmlformats.org/drawingml/2006/picture">
                <pic:pic>
                  <pic:nvPicPr>
                    <pic:cNvPr descr="37e9b4d80d72099252030a12d8742acd255a6555493bb373968eaaa4b2a5451a.jpg" id="144" name="Picture"/>
                    <pic:cNvPicPr>
                      <a:picLocks noChangeArrowheads="1" noChangeAspect="1"/>
                    </pic:cNvPicPr>
                  </pic:nvPicPr>
                  <pic:blipFill>
                    <a:blip r:embed="rId142"/>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9" w:name="甲醛测定"/>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SimHei" w:cs="Times New Roman"/>
        </w:rPr>
        <w:t xml:space="preserve">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1970"/>
            <wp:effectExtent b="0" l="0" r="0" t="0"/>
            <wp:docPr descr="" title="" id="147" name="Picture"/>
            <a:graphic>
              <a:graphicData uri="http://schemas.openxmlformats.org/drawingml/2006/picture">
                <pic:pic>
                  <pic:nvPicPr>
                    <pic:cNvPr descr="5b7345f95f3f4b2b86e824d0868336ef61090c40aa8e650a22f4ea7ca7bd38b8.jpg" id="148" name="Picture"/>
                    <pic:cNvPicPr>
                      <a:picLocks noChangeArrowheads="1" noChangeAspect="1"/>
                    </pic:cNvPicPr>
                  </pic:nvPicPr>
                  <pic:blipFill>
                    <a:blip r:embed="rId146"/>
                    <a:stretch>
                      <a:fillRect/>
                    </a:stretch>
                  </pic:blipFill>
                  <pic:spPr bwMode="auto">
                    <a:xfrm>
                      <a:off x="0" y="0"/>
                      <a:ext cx="3600000" cy="164197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26"/>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28"/>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黑色氧化物混合物推断"/>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 xml:space="preserve">黑色氧化物混合物推断</w:t>
      </w:r>
    </w:p>
    <w:p>
      <w:pPr>
        <w:pStyle w:val="FirstParagraph"/>
      </w:pPr>
      <w:r>
        <w:rPr>
          <w:rFonts w:hint="eastAsia" w:ascii="Times New Roman" w:hAnsi="Times New Roman" w:eastAsia="FangSong" w:cs="Times New Roman"/>
        </w:rPr>
        <w:t xml:space="preserve">有两种常见黑色氧化物</w:t>
      </w:r>
      <w:r>
        <w:rPr>
          <w:rFonts w:ascii="Times New Roman" w:hAnsi="Times New Roman" w:eastAsia="Times New Roman" w:cs="Times New Roman"/>
        </w:rPr>
        <w:t xml:space="preserve"> A、B </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2.875 g </w:t>
      </w:r>
      <w:r>
        <w:rPr>
          <w:rFonts w:hint="eastAsia" w:ascii="Times New Roman" w:hAnsi="Times New Roman" w:eastAsia="FangSong" w:cs="Times New Roman"/>
        </w:rPr>
        <w:t xml:space="preserve">溶于足量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充分反应后过滤</w:t>
      </w:r>
      <w:r>
        <w:rPr>
          <w:rFonts w:hint="eastAsia" w:ascii="Times New Roman" w:hAnsi="Times New Roman" w:eastAsia="Times New Roman" w:cs="Times New Roman"/>
        </w:rPr>
        <w:t>。</w:t>
      </w:r>
      <w:r>
        <w:rPr>
          <w:rFonts w:hint="eastAsia" w:ascii="Times New Roman" w:hAnsi="Times New Roman" w:eastAsia="FangSong" w:cs="Times New Roman"/>
        </w:rPr>
        <w:t>滤饼经干燥后为白色晶体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质量为</w:t>
      </w:r>
      <w:r>
        <w:rPr>
          <w:rFonts w:ascii="Times New Roman" w:hAnsi="Times New Roman" w:eastAsia="Times New Roman" w:cs="Times New Roman"/>
        </w:rPr>
        <w:t xml:space="preserve"> 3.809 </w:t>
      </w:r>
      <w:r>
        <w:rPr>
          <w:rFonts w:hint="eastAsia" w:ascii="Times New Roman" w:hAnsi="Times New Roman" w:eastAsia="Times New Roman" w:cs="Times New Roman"/>
        </w:rPr>
        <w:t>g；</w:t>
      </w:r>
      <w:r>
        <w:rPr>
          <w:rFonts w:hint="eastAsia" w:ascii="Times New Roman" w:hAnsi="Times New Roman" w:eastAsia="FangSong" w:cs="Times New Roman"/>
        </w:rPr>
        <w:t>所得滤液用</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若所得滤液中加入足量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则得到白色沉淀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氧化干燥后得到</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通过计算和推理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确定混合物样品中</w:t>
      </w:r>
      <w:r>
        <w:rPr>
          <w:rFonts w:hint="eastAsia" w:ascii="Times New Roman" w:hAnsi="Times New Roman" w:eastAsia="Times New Roman" w:cs="Times New Roman"/>
        </w:rPr>
        <w:t>A、B</w:t>
      </w:r>
      <w:r>
        <w:rPr>
          <w:rFonts w:hint="eastAsia" w:ascii="Times New Roman" w:hAnsi="Times New Roman" w:eastAsia="FangSong" w:cs="Times New Roman"/>
        </w:rPr>
        <w:t>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四甲铵连二硫酸盐so2吸收剂"/>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溶剂自偶电离与酸碱"/>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 xml:space="preserve">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溶剂理论与酸碱反应"/>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 xml:space="preserve">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7" w:name="pbi₂沉淀实验"/>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SimHei" w:cs="Times New Roman"/>
        </w:rPr>
        <w:t>沉淀实验</w:t>
      </w:r>
    </w:p>
    <w:p>
      <w:pPr>
        <w:pStyle w:val="FirstParagraph"/>
        <w:spacing w:before="160" w:after="80"/>
        <w:jc w:val="center"/>
      </w:pPr>
      <w:r>
        <w:rPr>
          <w:rFonts w:ascii="Times New Roman" w:hAnsi="Times New Roman" w:eastAsia="Times New Roman" w:cs="Times New Roman"/>
        </w:rPr>
        <w:drawing>
          <wp:inline>
            <wp:extent cx="3240000" cy="3155531"/>
            <wp:effectExtent b="0" l="0" r="0" t="0"/>
            <wp:docPr descr="" title="" id="155" name="Picture"/>
            <a:graphic>
              <a:graphicData uri="http://schemas.openxmlformats.org/drawingml/2006/picture">
                <pic:pic>
                  <pic:nvPicPr>
                    <pic:cNvPr descr="68a487358e987090228bcce623717b5ff9fb4ddf97f55415c0390cf157f42d8e.jpg" id="156" name="Picture"/>
                    <pic:cNvPicPr>
                      <a:picLocks noChangeArrowheads="1" noChangeAspect="1"/>
                    </pic:cNvPicPr>
                  </pic:nvPicPr>
                  <pic:blipFill>
                    <a:blip r:embed="rId154"/>
                    <a:stretch>
                      <a:fillRect/>
                    </a:stretch>
                  </pic:blipFill>
                  <pic:spPr bwMode="auto">
                    <a:xfrm>
                      <a:off x="0" y="0"/>
                      <a:ext cx="3240000" cy="315553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硝酸铅</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和碘化钾</w:t>
      </w:r>
      <w:r>
        <w:rPr>
          <w:rFonts w:hint="eastAsia" w:ascii="Times New Roman" w:hAnsi="Times New Roman" w:eastAsia="Times New Roman" w:cs="Times New Roman"/>
        </w:rPr>
        <w:t>(KI)</w:t>
      </w:r>
      <w:r>
        <w:rPr>
          <w:rFonts w:hint="eastAsia" w:ascii="Times New Roman" w:hAnsi="Times New Roman" w:eastAsia="FangSong" w:cs="Times New Roman"/>
        </w:rPr>
        <w:t>在水溶液里反应形成黄色的碘化铅</w:t>
      </w:r>
      <w:r>
        <w:rPr>
          <w:rFonts w:ascii="Times New Roman" w:hAnsi="Times New Roman" w:eastAsia="Times New Roman" w:cs="Times New Roman"/>
        </w:rPr>
        <w:t xml:space="preserve"> </w:t>
      </w:r>
      <m:oMath>
        <m:d>
          <m:dPr>
            <m:begChr m:val="("/>
            <m:sepChr m:val=""/>
            <m:endChr m:val=")"/>
            <m:grow/>
          </m:dPr>
          <m:e>
            <m:sSub>
              <m:e>
                <m:r>
                  <m:rPr>
                    <m:sty m:val="p"/>
                  </m:rPr>
                  <m:t>P</m:t>
                </m:r>
                <m:r>
                  <m:rPr>
                    <m:sty m:val="p"/>
                  </m:rPr>
                  <m:t>b</m:t>
                </m:r>
                <m:r>
                  <m:rPr>
                    <m:sty m:val="p"/>
                  </m:rPr>
                  <m:t>I</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现进行一系列实验</w:t>
      </w:r>
      <w:r>
        <w:rPr>
          <w:rFonts w:hint="eastAsia" w:ascii="Times New Roman" w:hAnsi="Times New Roman" w:eastAsia="Times New Roman" w:cs="Times New Roman"/>
        </w:rPr>
        <w:t>，</w:t>
      </w:r>
      <w:r>
        <w:rPr>
          <w:rFonts w:hint="eastAsia" w:ascii="Times New Roman" w:hAnsi="Times New Roman" w:eastAsia="FangSong" w:cs="Times New Roman"/>
        </w:rPr>
        <w:t>保持反应物的总量</w:t>
      </w:r>
      <w:r>
        <w:rPr>
          <w:rFonts w:hint="eastAsia" w:ascii="Times New Roman" w:hAnsi="Times New Roman" w:eastAsia="Times New Roman" w:cs="Times New Roman"/>
        </w:rPr>
        <w:t>5.000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不变而改变每种反应物的质量</w:t>
      </w:r>
      <w:r>
        <w:rPr>
          <w:rFonts w:hint="eastAsia" w:ascii="Times New Roman" w:hAnsi="Times New Roman" w:eastAsia="Times New Roman" w:cs="Times New Roman"/>
        </w:rPr>
        <w:t>。</w:t>
      </w:r>
      <w:r>
        <w:rPr>
          <w:rFonts w:hint="eastAsia" w:ascii="Times New Roman" w:hAnsi="Times New Roman" w:eastAsia="FangSong" w:cs="Times New Roman"/>
        </w:rPr>
        <w:t>将形成的碘化铅从溶液里过滤出来</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从这一系列实验中得到的数据如下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硝酸铅的质量</w:t>
            </w:r>
            <w:r>
              <w:rPr>
                <w:rFonts w:hint="eastAsia" w:ascii="Times New Roman" w:hAnsi="Times New Roman" w:eastAsia="Times New Roman" w:cs="Times New Roman"/>
                <w:b/>
              </w:rPr>
              <w:t>/g</w:t>
            </w:r>
          </w:p>
        </w:tc>
        <w:tc>
          <w:tcPr/>
          <w:p>
            <w:pPr>
              <w:pStyle w:val="Compact"/>
              <w:jc w:val="center"/>
            </w:pPr>
            <w:r>
              <w:rPr>
                <w:rFonts w:hint="eastAsia" w:ascii="Times New Roman" w:hAnsi="Times New Roman" w:eastAsia="SimHei" w:cs="Times New Roman"/>
                <w:b/>
              </w:rPr>
              <w:t>碘化铅的质量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0.500</w:t>
            </w:r>
          </w:p>
        </w:tc>
        <w:tc>
          <w:tcPr/>
          <w:p>
            <w:pPr>
              <w:pStyle w:val="Compact"/>
              <w:jc w:val="center"/>
            </w:pPr>
            <w:r>
              <w:rPr>
                <w:rFonts w:ascii="Times New Roman" w:hAnsi="Times New Roman" w:eastAsia="Times New Roman" w:cs="Times New Roman"/>
              </w:rPr>
              <w:t xml:space="preserve">0.692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1.388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2.093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3.000</w:t>
            </w:r>
          </w:p>
        </w:tc>
        <w:tc>
          <w:tcPr/>
          <w:p>
            <w:pPr>
              <w:pStyle w:val="Compact"/>
              <w:jc w:val="center"/>
            </w:pPr>
            <w:r>
              <w:rPr>
                <w:rFonts w:ascii="Times New Roman" w:hAnsi="Times New Roman" w:eastAsia="Times New Roman" w:cs="Times New Roman"/>
              </w:rPr>
              <w:t xml:space="preserve">2.778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1.391</w:t>
            </w:r>
          </w:p>
        </w:tc>
      </w:tr>
    </w:tbl>
    <w:p>
      <w:pPr>
        <w:pStyle w:val="BodyText"/>
        <w:spacing w:before="1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完成作图</w:t>
      </w:r>
      <w:r>
        <w:rPr>
          <w:rFonts w:hint="eastAsia" w:ascii="Times New Roman" w:hAnsi="Times New Roman" w:eastAsia="Times New Roman" w:cs="Times New Roman"/>
        </w:rPr>
        <w:t>，</w:t>
      </w:r>
      <w:r>
        <w:rPr>
          <w:rFonts w:hint="eastAsia" w:ascii="Times New Roman" w:hAnsi="Times New Roman" w:eastAsia="FangSong" w:cs="Times New Roman"/>
        </w:rPr>
        <w:t>即将数据标入图中并画出一条大致上将数据连接起来的曲线</w:t>
      </w:r>
      <w:r>
        <w:rPr>
          <w:rFonts w:hint="eastAsia" w:ascii="Times New Roman" w:hAnsi="Times New Roman" w:eastAsia="Times New Roman" w:cs="Times New Roman"/>
        </w:rPr>
        <w:t>。</w:t>
      </w:r>
      <w:r>
        <w:rPr>
          <w:rFonts w:hint="eastAsia" w:ascii="Times New Roman" w:hAnsi="Times New Roman" w:eastAsia="FangSong" w:cs="Times New Roman"/>
        </w:rPr>
        <w:t>由该图确定</w:t>
      </w:r>
      <w:r>
        <w:rPr>
          <w:rFonts w:hint="eastAsia" w:ascii="Times New Roman" w:hAnsi="Times New Roman" w:eastAsia="Times New Roman" w:cs="Times New Roman"/>
        </w:rPr>
        <w:t>：</w:t>
      </w:r>
      <w:r>
        <w:rPr>
          <w:rFonts w:hint="eastAsia" w:ascii="Times New Roman" w:hAnsi="Times New Roman" w:eastAsia="FangSong" w:cs="Times New Roman"/>
        </w:rPr>
        <w:t>何时得到沉淀的量最大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写出配平的反应方程式并用以计算</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的最大量以及相应的</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弱酸盐混合缓冲求ka表达式"/>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强碱滴定弱酸求ka"/>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弱酸存在下难溶盐的ksp计算"/>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碳酸氢钙与烧碱量比"/>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SimHei" w:cs="Times New Roman"/>
        </w:rPr>
        <w:t xml:space="preserve">碳酸氢钙与烧碱量比</w:t>
      </w:r>
    </w:p>
    <w:p>
      <w:pPr>
        <w:pStyle w:val="FirstParagraph"/>
      </w:pPr>
      <w:r>
        <w:rPr>
          <w:rFonts w:hint="eastAsia" w:ascii="Times New Roman" w:hAnsi="Times New Roman" w:eastAsia="FangSong" w:cs="Times New Roman"/>
        </w:rPr>
        <w:t>分别写出下列离子反应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naoh与醋酸混合离子浓度"/>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Times New Roman" w:cs="Times New Roman"/>
        </w:rPr>
        <w:t>NaOH</w:t>
      </w:r>
      <w:r>
        <w:rPr>
          <w:rFonts w:hint="eastAsia" w:ascii="Times New Roman" w:hAnsi="Times New Roman" w:eastAsia="SimHei" w:cs="Times New Roman"/>
        </w:rPr>
        <w:t>与醋酸混合离子浓度</w:t>
      </w:r>
    </w:p>
    <w:p>
      <w:pPr>
        <w:pStyle w:val="FirstParagraph"/>
      </w:pPr>
      <w:r>
        <w:rPr>
          <w:rFonts w:hint="eastAsia" w:ascii="Times New Roman" w:hAnsi="Times New Roman" w:eastAsia="FangSong" w:cs="Times New Roman"/>
        </w:rPr>
        <w:t xml:space="preserve">常温下将稀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溶液与稀</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不可能出现的结果是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pPr>
      <w:r>
        <w:rPr>
          <w:rFonts w:ascii="Times New Roman" w:hAnsi="Times New Roman" w:eastAsia="Times New Roman" w:cs="Times New Roman"/>
        </w:rPr>
        <w:t xml:space="preserve">B.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pPr>
      <w:r>
        <w:rPr>
          <w:rFonts w:ascii="Times New Roman" w:hAnsi="Times New Roman" w:eastAsia="Times New Roman" w:cs="Times New Roman"/>
        </w:rPr>
        <w:t xml:space="preserve">C. pH&lt;7,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pH=7,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0" w:after="0"/>
      </w:pPr>
    </w:p>
    <w:p>
      <w:pPr>
        <w:spacing w:before="0" w:after="0"/>
      </w:pPr>
    </w:p>
    <w:p>
      <w:pPr>
        <w:spacing w:before="160" w:after="80"/>
      </w:pPr>
      <w:r>
        <w:pict>
          <v:rect style="width:0;height:1.5pt" o:hralign="center" o:hrstd="t" o:hr="t"/>
        </w:pict>
      </w:r>
    </w:p>
    <w:bookmarkEnd w:id="162"/>
    <w:bookmarkStart w:id="163" w:name="硫酸复盐x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硫酸复盐</w:t>
      </w:r>
      <w:r>
        <w:rPr>
          <w:rFonts w:hint="eastAsia" w:ascii="Times New Roman" w:hAnsi="Times New Roman" w:eastAsia="Times New Roman" w:cs="Times New Roman"/>
        </w:rPr>
        <w:t>X</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将两种硫酸盐按一定比例混合后共熔</w:t>
      </w:r>
      <w:r>
        <w:rPr>
          <w:rFonts w:hint="eastAsia" w:ascii="Times New Roman" w:hAnsi="Times New Roman" w:eastAsia="Times New Roman" w:cs="Times New Roman"/>
        </w:rPr>
        <w:t>，</w:t>
      </w:r>
      <w:r>
        <w:rPr>
          <w:rFonts w:hint="eastAsia" w:ascii="Times New Roman" w:hAnsi="Times New Roman" w:eastAsia="FangSong" w:cs="Times New Roman"/>
        </w:rPr>
        <w:t>可制得化合物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溶于水能电离出</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全部氧化为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可和过量</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3.81 g</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若向溶有</w:t>
      </w:r>
      <w:r>
        <w:rPr>
          <w:rFonts w:ascii="Times New Roman" w:hAnsi="Times New Roman" w:eastAsia="Times New Roman" w:cs="Times New Roman"/>
        </w:rPr>
        <w:t xml:space="preserve"> 2.83 g X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4.66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试推断出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醋酸铅弱电解质判断"/>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 xml:space="preserve">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0" w:after="0"/>
      </w:pPr>
    </w:p>
    <w:p>
      <w:pPr>
        <w:spacing w:before="0" w:after="0"/>
      </w:pPr>
    </w:p>
    <w:p>
      <w:pPr>
        <w:spacing w:before="160" w:after="80"/>
      </w:pPr>
      <w:r>
        <w:pict>
          <v:rect style="width:0;height:1.5pt" o:hralign="center" o:hrstd="t" o:hr="t"/>
        </w:pict>
      </w:r>
    </w:p>
    <w:bookmarkEnd w:id="164"/>
    <w:bookmarkStart w:id="165" w:name="lif沉淀推断"/>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Times New Roman" w:cs="Times New Roman"/>
        </w:rPr>
        <w:t>LiF</w:t>
      </w:r>
      <w:r>
        <w:rPr>
          <w:rFonts w:hint="eastAsia" w:ascii="Times New Roman" w:hAnsi="Times New Roman" w:eastAsia="SimHei" w:cs="Times New Roman"/>
        </w:rPr>
        <w:t>沉淀推断</w:t>
      </w:r>
    </w:p>
    <w:p>
      <w:pPr>
        <w:pStyle w:val="FirstParagraph"/>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9" w:name="弹簧秤读数与导电性"/>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 xml:space="preserve">弹簧秤读数与导电性</w:t>
      </w:r>
    </w:p>
    <w:p>
      <w:pPr>
        <w:pStyle w:val="FirstParagraph"/>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after="0"/>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628837"/>
            <wp:effectExtent b="0" l="0" r="0" t="0"/>
            <wp:docPr descr="" title="" id="167" name="Picture"/>
            <a:graphic>
              <a:graphicData uri="http://schemas.openxmlformats.org/drawingml/2006/picture">
                <pic:pic>
                  <pic:nvPicPr>
                    <pic:cNvPr descr="23488af7e0376ae0123f4c5cc61d41c7b40c47467514c6525f63970b769a0e24.jpg" id="168" name="Picture"/>
                    <pic:cNvPicPr>
                      <a:picLocks noChangeArrowheads="1" noChangeAspect="1"/>
                    </pic:cNvPicPr>
                  </pic:nvPicPr>
                  <pic:blipFill>
                    <a:blip r:embed="rId166"/>
                    <a:stretch>
                      <a:fillRect/>
                    </a:stretch>
                  </pic:blipFill>
                  <pic:spPr bwMode="auto">
                    <a:xfrm>
                      <a:off x="0" y="0"/>
                      <a:ext cx="3240000" cy="2628837"/>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169"/>
    <w:bookmarkStart w:id="182" w:name="现象与图形相符判断"/>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 xml:space="preserve">现象与图形相符判断</w:t>
      </w:r>
    </w:p>
    <w:p>
      <w:pPr>
        <w:pStyle w:val="FirstParagraph"/>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27078" cy="3881365"/>
            <wp:effectExtent b="0" l="0" r="0" t="0"/>
            <wp:docPr descr="" title="" id="171" name="Picture"/>
            <a:graphic>
              <a:graphicData uri="http://schemas.openxmlformats.org/drawingml/2006/picture">
                <pic:pic>
                  <pic:nvPicPr>
                    <pic:cNvPr descr="060eabf65df8ffb2e9cb26f531b688553ecad47ffdfb6e984194406a02752208.jpg" id="172" name="Picture"/>
                    <pic:cNvPicPr>
                      <a:picLocks noChangeArrowheads="1" noChangeAspect="1"/>
                    </pic:cNvPicPr>
                  </pic:nvPicPr>
                  <pic:blipFill>
                    <a:blip r:embed="rId170"/>
                    <a:stretch>
                      <a:fillRect/>
                    </a:stretch>
                  </pic:blipFill>
                  <pic:spPr bwMode="auto">
                    <a:xfrm>
                      <a:off x="0" y="0"/>
                      <a:ext cx="3227078"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80000"/>
            <wp:effectExtent b="0" l="0" r="0" t="0"/>
            <wp:docPr descr="" title="" id="174" name="Picture"/>
            <a:graphic>
              <a:graphicData uri="http://schemas.openxmlformats.org/drawingml/2006/picture">
                <pic:pic>
                  <pic:nvPicPr>
                    <pic:cNvPr descr="e0c10a7b3f077a669bd12c836ff7592d9f5a46b0652ee934515e90f7cc7ff917.jpg" id="175" name="Picture"/>
                    <pic:cNvPicPr>
                      <a:picLocks noChangeArrowheads="1" noChangeAspect="1"/>
                    </pic:cNvPicPr>
                  </pic:nvPicPr>
                  <pic:blipFill>
                    <a:blip r:embed="rId173"/>
                    <a:stretch>
                      <a:fillRect/>
                    </a:stretch>
                  </pic:blipFill>
                  <pic:spPr bwMode="auto">
                    <a:xfrm>
                      <a:off x="0" y="0"/>
                      <a:ext cx="3240000" cy="37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728421"/>
            <wp:effectExtent b="0" l="0" r="0" t="0"/>
            <wp:docPr descr="" title="" id="177" name="Picture"/>
            <a:graphic>
              <a:graphicData uri="http://schemas.openxmlformats.org/drawingml/2006/picture">
                <pic:pic>
                  <pic:nvPicPr>
                    <pic:cNvPr descr="f06f2c01375d24a411fd83acab526faa92e775eb31223ab2cc464453dc334019.jpg" id="178" name="Picture"/>
                    <pic:cNvPicPr>
                      <a:picLocks noChangeArrowheads="1" noChangeAspect="1"/>
                    </pic:cNvPicPr>
                  </pic:nvPicPr>
                  <pic:blipFill>
                    <a:blip r:embed="rId176"/>
                    <a:stretch>
                      <a:fillRect/>
                    </a:stretch>
                  </pic:blipFill>
                  <pic:spPr bwMode="auto">
                    <a:xfrm>
                      <a:off x="0" y="0"/>
                      <a:ext cx="3240000" cy="27284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23750"/>
            <wp:effectExtent b="0" l="0" r="0" t="0"/>
            <wp:docPr descr="" title="" id="180" name="Picture"/>
            <a:graphic>
              <a:graphicData uri="http://schemas.openxmlformats.org/drawingml/2006/picture">
                <pic:pic>
                  <pic:nvPicPr>
                    <pic:cNvPr descr="ddea52659b025ef8fc51cee054602ce85bdb897aaf5ac0dd34cfc6f8e21cbfe7.jpg" id="181" name="Picture"/>
                    <pic:cNvPicPr>
                      <a:picLocks noChangeArrowheads="1" noChangeAspect="1"/>
                    </pic:cNvPicPr>
                  </pic:nvPicPr>
                  <pic:blipFill>
                    <a:blip r:embed="rId179"/>
                    <a:stretch>
                      <a:fillRect/>
                    </a:stretch>
                  </pic:blipFill>
                  <pic:spPr bwMode="auto">
                    <a:xfrm>
                      <a:off x="0" y="0"/>
                      <a:ext cx="3240000" cy="282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6" w:name="塑料小球浮沉与硫酸"/>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 xml:space="preserve">塑料小球浮沉与硫酸</w:t>
      </w:r>
    </w:p>
    <w:p>
      <w:pPr>
        <w:pStyle w:val="FirstParagraph"/>
      </w:pPr>
      <w:r>
        <w:rPr>
          <w:rFonts w:hint="eastAsia" w:ascii="Times New Roman" w:hAnsi="Times New Roman" w:eastAsia="FangSong" w:cs="Times New Roman"/>
        </w:rPr>
        <w:t xml:space="preserve">在一烧杯中盛有</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2</m:t>
        </m:r>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同时有一表面光滑的塑料小球悬浮于溶液中央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现向该溶液中缓慢注入</w:t>
      </w:r>
      <w:r>
        <w:rPr>
          <w:rFonts w:ascii="Times New Roman" w:hAnsi="Times New Roman" w:eastAsia="Times New Roman" w:cs="Times New Roman"/>
        </w:rPr>
        <w:t xml:space="preserve"> 0.4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溶液至恰好反应完全</w:t>
      </w:r>
      <w:r>
        <w:rPr>
          <w:rFonts w:hint="eastAsia" w:ascii="Times New Roman" w:hAnsi="Times New Roman" w:eastAsia="Times New Roman" w:cs="Times New Roman"/>
        </w:rPr>
        <w:t>,</w:t>
      </w:r>
      <w:r>
        <w:rPr>
          <w:rFonts w:hint="eastAsia" w:ascii="Times New Roman" w:hAnsi="Times New Roman" w:eastAsia="FangSong" w:cs="Times New Roman"/>
        </w:rPr>
        <w:t>在此实验过程中</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烧杯里观察到什么现象</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产生此现象的原因是什么</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欲使如图状态下的小球浮上液面</w:t>
      </w:r>
      <w:r>
        <w:rPr>
          <w:rFonts w:hint="eastAsia" w:ascii="Times New Roman" w:hAnsi="Times New Roman" w:eastAsia="Times New Roman" w:cs="Times New Roman"/>
        </w:rPr>
        <w:t>,</w:t>
      </w:r>
      <w:r>
        <w:rPr>
          <w:rFonts w:hint="eastAsia" w:ascii="Times New Roman" w:hAnsi="Times New Roman" w:eastAsia="FangSong" w:cs="Times New Roman"/>
        </w:rPr>
        <w:t>简单而又一定奏效的办法是什么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00300" cy="2844800"/>
            <wp:effectExtent b="0" l="0" r="0" t="0"/>
            <wp:docPr descr="" title="" id="184" name="Picture"/>
            <a:graphic>
              <a:graphicData uri="http://schemas.openxmlformats.org/drawingml/2006/picture">
                <pic:pic>
                  <pic:nvPicPr>
                    <pic:cNvPr descr="0454ef9425ba934a4987da920818b3a109ad5ce28022682e4e56d2ba44364fda.jpg" id="185" name="Picture"/>
                    <pic:cNvPicPr>
                      <a:picLocks noChangeArrowheads="1" noChangeAspect="1"/>
                    </pic:cNvPicPr>
                  </pic:nvPicPr>
                  <pic:blipFill>
                    <a:blip r:embed="rId183"/>
                    <a:stretch>
                      <a:fillRect/>
                    </a:stretch>
                  </pic:blipFill>
                  <pic:spPr bwMode="auto">
                    <a:xfrm>
                      <a:off x="0" y="0"/>
                      <a:ext cx="2400300" cy="28448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90" w:name="亚铁氰化钾分解与含氰废水处理"/>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 xml:space="preserve">亚铁氰化钾分解与含氰废水处理</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795890"/>
            <wp:effectExtent b="0" l="0" r="0" t="0"/>
            <wp:docPr descr="" title="" id="188" name="Picture"/>
            <a:graphic>
              <a:graphicData uri="http://schemas.openxmlformats.org/drawingml/2006/picture">
                <pic:pic>
                  <pic:nvPicPr>
                    <pic:cNvPr descr="228d711df018ce4e04d73b6a935c1d69839eed2403e706ef55455da1bf1bb32f.jpg" id="189" name="Picture"/>
                    <pic:cNvPicPr>
                      <a:picLocks noChangeArrowheads="1" noChangeAspect="1"/>
                    </pic:cNvPicPr>
                  </pic:nvPicPr>
                  <pic:blipFill>
                    <a:blip r:embed="rId187"/>
                    <a:stretch>
                      <a:fillRect/>
                    </a:stretch>
                  </pic:blipFill>
                  <pic:spPr bwMode="auto">
                    <a:xfrm>
                      <a:off x="0" y="0"/>
                      <a:ext cx="3599999"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0" w:after="0"/>
      </w:pPr>
    </w:p>
    <w:p>
      <w:pPr>
        <w:spacing w:before="0" w:after="0"/>
      </w:pPr>
    </w:p>
    <w:p>
      <w:pPr>
        <w:spacing w:before="160" w:after="80"/>
      </w:pPr>
      <w:r>
        <w:pict>
          <v:rect style="width:0;height:1.5pt" o:hralign="center" o:hrstd="t" o:hr="t"/>
        </w:pict>
      </w:r>
    </w:p>
    <w:bookmarkEnd w:id="190"/>
    <w:bookmarkStart w:id="194" w:name="单质转化框图推断"/>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 xml:space="preserve">单质转化框图推断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B、D、E </w:t>
      </w:r>
      <w:r>
        <w:rPr>
          <w:rFonts w:hint="eastAsia" w:ascii="Times New Roman" w:hAnsi="Times New Roman" w:eastAsia="FangSong" w:cs="Times New Roman"/>
        </w:rPr>
        <w:t>是单质</w:t>
      </w:r>
      <w:r>
        <w:rPr>
          <w:rFonts w:hint="eastAsia" w:ascii="Times New Roman" w:hAnsi="Times New Roman" w:eastAsia="Times New Roman" w:cs="Times New Roman"/>
        </w:rPr>
        <w:t>。</w:t>
      </w:r>
      <w:r>
        <w:rPr>
          <w:rFonts w:hint="eastAsia" w:ascii="Times New Roman" w:hAnsi="Times New Roman" w:eastAsia="FangSong" w:cs="Times New Roman"/>
        </w:rPr>
        <w:t>根据下列关系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378461"/>
            <wp:effectExtent b="0" l="0" r="0" t="0"/>
            <wp:docPr descr="" title="" id="192" name="Picture"/>
            <a:graphic>
              <a:graphicData uri="http://schemas.openxmlformats.org/drawingml/2006/picture">
                <pic:pic>
                  <pic:nvPicPr>
                    <pic:cNvPr descr="4823452c13d08aefc34ed859942338f7955b2adcf0ee070ff8359f3272edf9c7.jpg" id="193" name="Picture"/>
                    <pic:cNvPicPr>
                      <a:picLocks noChangeArrowheads="1" noChangeAspect="1"/>
                    </pic:cNvPicPr>
                  </pic:nvPicPr>
                  <pic:blipFill>
                    <a:blip r:embed="rId191"/>
                    <a:stretch>
                      <a:fillRect/>
                    </a:stretch>
                  </pic:blipFill>
                  <pic:spPr bwMode="auto">
                    <a:xfrm>
                      <a:off x="0" y="0"/>
                      <a:ext cx="3599999" cy="1378461"/>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写出下列物质的化学式</w:t>
      </w:r>
    </w:p>
    <w:p>
      <w:pPr>
        <w:pStyle w:val="FirstParagraph"/>
      </w:pPr>
      <w:r>
        <w:rPr>
          <w:rFonts w:ascii="Times New Roman" w:hAnsi="Times New Roman" w:eastAsia="Times New Roman" w:cs="Times New Roman"/>
        </w:rPr>
        <w:t xml:space="preserve">A: ____ , L: ____ , M: ____ ;</w:t>
      </w:r>
    </w:p>
    <w:p>
      <w:pPr>
        <w:numPr>
          <w:ilvl w:val="0"/>
          <w:numId w:val="1033"/>
        </w:numPr>
      </w:pPr>
      <w:r>
        <w:rPr>
          <w:rFonts w:ascii="Times New Roman" w:hAnsi="Times New Roman" w:eastAsia="Times New Roman" w:cs="Times New Roman"/>
        </w:rPr>
        <w:t xml:space="preserve">F </w:t>
      </w:r>
      <w:r>
        <w:rPr>
          <w:rFonts w:hint="eastAsia" w:ascii="Times New Roman" w:hAnsi="Times New Roman" w:eastAsia="FangSong" w:cs="Times New Roman"/>
        </w:rPr>
        <w:t>的电子式</w:t>
      </w:r>
      <w:r>
        <w:rPr>
          <w:rFonts w:hint="eastAsia" w:ascii="Times New Roman" w:hAnsi="Times New Roman" w:eastAsia="Times New Roman" w:cs="Times New Roman"/>
        </w:rPr>
        <w:t>:</w:t>
      </w:r>
      <w:r>
        <w:rPr>
          <w:rFonts w:ascii="Times New Roman" w:hAnsi="Times New Roman" w:eastAsia="Times New Roman" w:cs="Times New Roman"/>
        </w:rPr>
        <w:t xml:space="preserve"> ____ ; K </w:t>
      </w:r>
      <w:r>
        <w:rPr>
          <w:rFonts w:hint="eastAsia" w:ascii="Times New Roman" w:hAnsi="Times New Roman" w:eastAsia="FangSong" w:cs="Times New Roman"/>
        </w:rPr>
        <w:t xml:space="preserve">的空间构型是</w:t>
      </w:r>
      <w:r>
        <w:rPr>
          <w:rFonts w:ascii="Times New Roman" w:hAnsi="Times New Roman" w:eastAsia="Times New Roman" w:cs="Times New Roman"/>
        </w:rPr>
        <w:t xml:space="preserve"> ____ ;</w:t>
      </w:r>
    </w:p>
    <w:p>
      <w:pPr>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numPr>
          <w:ilvl w:val="0"/>
          <w:numId w:val="103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工业上采取的反应条件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原料是否需要进行循环生产</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5" w:name="铬酸盐法测定钡离子浓度"/>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 xml:space="preserve">铬酸盐法测定钡离子浓度</w:t>
      </w:r>
    </w:p>
    <w:p>
      <w:pPr>
        <w:pStyle w:val="FirstParagraph"/>
      </w:pPr>
      <w:r>
        <w:rPr>
          <w:rFonts w:hint="eastAsia" w:ascii="Times New Roman" w:hAnsi="Times New Roman" w:eastAsia="FangSong" w:cs="Times New Roman"/>
        </w:rPr>
        <w:t xml:space="preserve">为了测定溶液中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做了以下实验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0.1323</m:t>
        </m:r>
        <m:r>
          <m:t> </m:t>
        </m:r>
        <m:r>
          <m:t>g</m:t>
        </m:r>
        <m:r>
          <m:t> </m:t>
        </m: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溶于适量的稀硫酸中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再向其中加入过量的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反应后的溶液加入</w:t>
      </w:r>
      <w:r>
        <w:rPr>
          <w:rFonts w:ascii="Times New Roman" w:hAnsi="Times New Roman" w:eastAsia="Times New Roman" w:cs="Times New Roman"/>
        </w:rPr>
        <w:t xml:space="preserve"> </w:t>
      </w:r>
      <m:oMath>
        <m:oMathPr>
          <m:ctrlPr>
            <w:rPr>
              <w:sz w:val="28"/>
              <w:szCs w:val="28"/>
            </w:rPr>
          </m:ctrlPr>
        </m:oMathPr>
        <m:r>
          <m:t>27.00</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溶液时恰好反应完全</w:t>
      </w:r>
      <w:r>
        <w:rPr>
          <w:rFonts w:hint="eastAsia" w:ascii="Times New Roman" w:hAnsi="Times New Roman" w:eastAsia="Times New Roman" w:cs="Times New Roman"/>
        </w:rPr>
        <w:t>。②</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50.00</m:t>
        </m:r>
        <m:r>
          <m:t> </m:t>
        </m:r>
        <m:r>
          <m:t>m</m:t>
        </m:r>
        <m:r>
          <m:t>L</m:t>
        </m:r>
        <m:r>
          <m:t> </m:t>
        </m:r>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控制适当的酸度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加入足量</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用适量稀盐酸溶解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KI </w:t>
      </w:r>
      <w:r>
        <w:rPr>
          <w:rFonts w:hint="eastAsia" w:ascii="Times New Roman" w:hAnsi="Times New Roman" w:eastAsia="FangSong" w:cs="Times New Roman"/>
        </w:rPr>
        <w:t>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反应后再同上述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24.00</m:t>
        </m:r>
        <m:r>
          <m:t> </m:t>
        </m:r>
        <m:r>
          <m:t>m</m:t>
        </m:r>
        <m:r>
          <m:t>L</m:t>
        </m:r>
        <m:r>
          <m:rPr>
            <m:sty m:val="p"/>
          </m:rPr>
          <m:t>(</m:t>
        </m: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配平离子方程式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I</m:t>
            </m:r>
          </m:e>
          <m:sup>
            <m:r>
              <m:rPr>
                <m:sty m:val="p"/>
              </m:rPr>
              <m:t>−</m:t>
            </m:r>
          </m:sup>
        </m:sSup>
        <m:r>
          <m:rPr>
            <m:sty m:val="p"/>
          </m:rPr>
          <m:t>+</m:t>
        </m:r>
        <m:sSup>
          <m:e>
            <m:r>
              <m:rPr>
                <m:sty m:val="p"/>
              </m:rPr>
              <m:t>H</m:t>
            </m:r>
          </m:e>
          <m:sup>
            <m:r>
              <m:rPr>
                <m:sty m:val="p"/>
              </m:rPr>
              <m:t>+</m:t>
            </m:r>
          </m:sup>
        </m:sSup>
        <m:r>
          <m:rPr>
            <m:sty m:val="p"/>
          </m:rPr>
          <m:t>→</m:t>
        </m:r>
        <m:sSup>
          <m:e>
            <m:r>
              <m:rPr>
                <m:sty m:val="p"/>
              </m:rPr>
              <m:t>C</m:t>
            </m:r>
            <m:r>
              <m:rPr>
                <m:sty m:val="p"/>
              </m:rPr>
              <m:t>r</m:t>
            </m:r>
          </m:e>
          <m:sup>
            <m:r>
              <m:t>3</m:t>
            </m:r>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黄色沉淀是</w:t>
      </w:r>
      <w:r>
        <w:rPr>
          <w:rFonts w:hint="eastAsia" w:ascii="Times New Roman" w:hAnsi="Times New Roman" w:eastAsia="Times New Roman" w:cs="Times New Roman"/>
        </w:rPr>
        <w:t>____，</w:t>
      </w:r>
      <w:r>
        <w:rPr>
          <w:rFonts w:hint="eastAsia" w:ascii="Times New Roman" w:hAnsi="Times New Roman" w:eastAsia="FangSong" w:cs="Times New Roman"/>
        </w:rPr>
        <w:t>写出盐酸溶解该沉淀的离子反应方程式</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酸性条件下的氧化性强弱</w:t>
      </w:r>
      <w:r>
        <w:rPr>
          <w:rFonts w:hint="eastAsia" w:ascii="Times New Roman" w:hAnsi="Times New Roman" w:eastAsia="Times New Roman" w:cs="Times New Roman"/>
        </w:rPr>
        <w:t>，</w:t>
      </w:r>
      <w:r>
        <w:rPr>
          <w:rFonts w:hint="eastAsia" w:ascii="Times New Roman" w:hAnsi="Times New Roman" w:eastAsia="FangSong" w:cs="Times New Roman"/>
        </w:rPr>
        <w:t>并用本题有关的理由说明</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上述两步可用</w:t>
      </w:r>
      <w:r>
        <w:rPr>
          <w:rFonts w:hint="eastAsia" w:ascii="Times New Roman" w:hAnsi="Times New Roman" w:eastAsia="Times New Roman" w:cs="Times New Roman"/>
        </w:rPr>
        <w:t>____</w:t>
      </w:r>
      <w:r>
        <w:rPr>
          <w:rFonts w:hint="eastAsia" w:ascii="Times New Roman" w:hAnsi="Times New Roman" w:eastAsia="FangSong" w:cs="Times New Roman"/>
        </w:rPr>
        <w:t>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其现象</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试计算溶液中</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9" w:name="溶度积"/>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15446"/>
            <wp:effectExtent b="0" l="0" r="0" t="0"/>
            <wp:docPr descr="" title="" id="197" name="Picture"/>
            <a:graphic>
              <a:graphicData uri="http://schemas.openxmlformats.org/drawingml/2006/picture">
                <pic:pic>
                  <pic:nvPicPr>
                    <pic:cNvPr descr="75fc68154a551b0edc347aaf93ba83667a760f171d231210b27a298c1a628aeb.jpg" id="198" name="Picture"/>
                    <pic:cNvPicPr>
                      <a:picLocks noChangeArrowheads="1" noChangeAspect="1"/>
                    </pic:cNvPicPr>
                  </pic:nvPicPr>
                  <pic:blipFill>
                    <a:blip r:embed="rId196"/>
                    <a:stretch>
                      <a:fillRect/>
                    </a:stretch>
                  </pic:blipFill>
                  <pic:spPr bwMode="auto">
                    <a:xfrm>
                      <a:off x="0" y="0"/>
                      <a:ext cx="3240000" cy="30154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0" w:after="0"/>
      </w:pPr>
    </w:p>
    <w:p>
      <w:pPr>
        <w:spacing w:before="0" w:after="0"/>
      </w:pPr>
    </w:p>
    <w:p>
      <w:pPr>
        <w:spacing w:before="160" w:after="80"/>
      </w:pPr>
      <w:r>
        <w:pict>
          <v:rect style="width:0;height:1.5pt" o:hralign="center" o:hrstd="t" o:hr="t"/>
        </w:pict>
      </w:r>
    </w:p>
    <w:bookmarkEnd w:id="199"/>
    <w:bookmarkStart w:id="203" w:name="溶度积-1"/>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49035"/>
            <wp:effectExtent b="0" l="0" r="0" t="0"/>
            <wp:docPr descr="" title="" id="201" name="Picture"/>
            <a:graphic>
              <a:graphicData uri="http://schemas.openxmlformats.org/drawingml/2006/picture">
                <pic:pic>
                  <pic:nvPicPr>
                    <pic:cNvPr descr="500d3f3f42abee1072b3fc009a3eb067286415df42f9b9c1a3aa0b97db1011d1.jpg" id="202" name="Picture"/>
                    <pic:cNvPicPr>
                      <a:picLocks noChangeArrowheads="1" noChangeAspect="1"/>
                    </pic:cNvPicPr>
                  </pic:nvPicPr>
                  <pic:blipFill>
                    <a:blip r:embed="rId200"/>
                    <a:stretch>
                      <a:fillRect/>
                    </a:stretch>
                  </pic:blipFill>
                  <pic:spPr bwMode="auto">
                    <a:xfrm>
                      <a:off x="0" y="0"/>
                      <a:ext cx="3600000" cy="2349035"/>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203"/>
    <w:bookmarkStart w:id="207" w:name="溶度积-2"/>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6087"/>
            <wp:effectExtent b="0" l="0" r="0" t="0"/>
            <wp:docPr descr="" title="" id="205" name="Picture"/>
            <a:graphic>
              <a:graphicData uri="http://schemas.openxmlformats.org/drawingml/2006/picture">
                <pic:pic>
                  <pic:nvPicPr>
                    <pic:cNvPr descr="e5f6533710ba521473b9fe152fdebb93579c9b7336e62cfb358535fd88733598.jpg" id="206" name="Picture"/>
                    <pic:cNvPicPr>
                      <a:picLocks noChangeArrowheads="1" noChangeAspect="1"/>
                    </pic:cNvPicPr>
                  </pic:nvPicPr>
                  <pic:blipFill>
                    <a:blip r:embed="rId204"/>
                    <a:stretch>
                      <a:fillRect/>
                    </a:stretch>
                  </pic:blipFill>
                  <pic:spPr bwMode="auto">
                    <a:xfrm>
                      <a:off x="0" y="0"/>
                      <a:ext cx="3600000" cy="2066087"/>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207"/>
    <w:bookmarkStart w:id="211" w:name="溶度积-3"/>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5714"/>
            <wp:effectExtent b="0" l="0" r="0" t="0"/>
            <wp:docPr descr="" title="" id="209" name="Picture"/>
            <a:graphic>
              <a:graphicData uri="http://schemas.openxmlformats.org/drawingml/2006/picture">
                <pic:pic>
                  <pic:nvPicPr>
                    <pic:cNvPr descr="12a65c7c64877cdd847bd64270bac0282fa5ebd2e38f1c2c13f884db916cbdcb.jpg" id="210" name="Picture"/>
                    <pic:cNvPicPr>
                      <a:picLocks noChangeArrowheads="1" noChangeAspect="1"/>
                    </pic:cNvPicPr>
                  </pic:nvPicPr>
                  <pic:blipFill>
                    <a:blip r:embed="rId208"/>
                    <a:stretch>
                      <a:fillRect/>
                    </a:stretch>
                  </pic:blipFill>
                  <pic:spPr bwMode="auto">
                    <a:xfrm>
                      <a:off x="0" y="0"/>
                      <a:ext cx="3240000" cy="2605714"/>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36"/>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37"/>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0" w:after="0"/>
      </w:pPr>
    </w:p>
    <w:p>
      <w:pPr>
        <w:spacing w:before="0" w:after="0"/>
      </w:pPr>
    </w:p>
    <w:p>
      <w:pPr>
        <w:spacing w:before="160" w:after="80"/>
      </w:pPr>
      <w:r>
        <w:pict>
          <v:rect style="width:0;height:1.5pt" o:hralign="center" o:hrstd="t" o:hr="t"/>
        </w:pict>
      </w:r>
    </w:p>
    <w:bookmarkEnd w:id="211"/>
    <w:bookmarkStart w:id="213" w:name="配合物命名表格与crnh3cl推断"/>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SimHei" w:cs="Times New Roman"/>
        </w:rPr>
        <w:t>配合物命名表格与</w:t>
      </w:r>
      <w:r>
        <w:rPr>
          <w:rFonts w:hint="eastAsia" w:ascii="Times New Roman" w:hAnsi="Times New Roman" w:eastAsia="Times New Roman" w:cs="Times New Roman"/>
        </w:rPr>
        <w:t>CrNH3Cl</w:t>
      </w:r>
      <w:r>
        <w:rPr>
          <w:rFonts w:hint="eastAsia" w:ascii="Times New Roman" w:hAnsi="Times New Roman" w:eastAsia="SimHei" w:cs="Times New Roman"/>
        </w:rPr>
        <w:t>推断</w:t>
      </w:r>
    </w:p>
    <w:bookmarkStart w:id="212" w:name="例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38"/>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39"/>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End w:id="213"/>
    <w:bookmarkStart w:id="220" w:name="广东高考铜单质与化合物"/>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Times New Roman" w:cs="Times New Roman"/>
        </w:rPr>
        <w:t>2009</w:t>
      </w:r>
      <w:r>
        <w:rPr>
          <w:rFonts w:hint="eastAsia" w:ascii="Times New Roman" w:hAnsi="Times New Roman" w:eastAsia="SimHei" w:cs="Times New Roman"/>
        </w:rPr>
        <w:t>广东高考铜单质与化合物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89401"/>
            <wp:effectExtent b="0" l="0" r="0" t="0"/>
            <wp:docPr descr="" title="" id="215" name="Picture"/>
            <a:graphic>
              <a:graphicData uri="http://schemas.openxmlformats.org/drawingml/2006/picture">
                <pic:pic>
                  <pic:nvPicPr>
                    <pic:cNvPr descr="80bd9e0d5599be576500aaf9732c46ba66669c0b45f8778409d8f2c8fb9454da.jpg" id="216" name="Picture"/>
                    <pic:cNvPicPr>
                      <a:picLocks noChangeArrowheads="1" noChangeAspect="1"/>
                    </pic:cNvPicPr>
                  </pic:nvPicPr>
                  <pic:blipFill>
                    <a:blip r:embed="rId214"/>
                    <a:stretch>
                      <a:fillRect/>
                    </a:stretch>
                  </pic:blipFill>
                  <pic:spPr bwMode="auto">
                    <a:xfrm>
                      <a:off x="0" y="0"/>
                      <a:ext cx="3600000" cy="2289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18" name="Picture"/>
            <a:graphic>
              <a:graphicData uri="http://schemas.openxmlformats.org/drawingml/2006/picture">
                <pic:pic>
                  <pic:nvPicPr>
                    <pic:cNvPr descr="96ba3b639aba43554cbcc674282c35585a4def49736b0f347a906dbab11ebd6c.jpg" id="219" name="Picture"/>
                    <pic:cNvPicPr>
                      <a:picLocks noChangeArrowheads="1" noChangeAspect="1"/>
                    </pic:cNvPicPr>
                  </pic:nvPicPr>
                  <pic:blipFill>
                    <a:blip r:embed="rId217"/>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41"/>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41"/>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spacing w:before="0" w:after="0"/>
      </w:pPr>
    </w:p>
    <w:p>
      <w:pPr>
        <w:spacing w:before="0" w:after="0"/>
      </w:pPr>
    </w:p>
    <w:p>
      <w:pPr>
        <w:spacing w:before="160" w:after="80"/>
      </w:pPr>
      <w:r>
        <w:pict>
          <v:rect style="width:0;height:1.5pt" o:hralign="center" o:hrstd="t" o:hr="t"/>
        </w:pict>
      </w:r>
    </w:p>
    <w:bookmarkEnd w:id="220"/>
    <w:bookmarkStart w:id="221" w:name="不能作螯合剂的选择"/>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 xml:space="preserve">不能作螯合剂的选择</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221"/>
    <w:bookmarkStart w:id="222" w:name="五种配合物异构类型判断"/>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SimHei" w:cs="Times New Roman"/>
        </w:rPr>
        <w:t xml:space="preserve">五种配合物异构类型判断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4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4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命名十种配合物"/>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SimHei" w:cs="Times New Roman"/>
        </w:rPr>
        <w:t xml:space="preserve">命名十种配合物</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ptcl4水解配合物两方程式"/>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Times New Roman" w:cs="Times New Roman"/>
        </w:rPr>
        <w:t>PtCl4</w:t>
      </w:r>
      <w:r>
        <w:rPr>
          <w:rFonts w:hint="eastAsia" w:ascii="Times New Roman" w:hAnsi="Times New Roman" w:eastAsia="SimHei" w:cs="Times New Roman"/>
        </w:rPr>
        <w:t>水解配合物两方程式</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44"/>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44"/>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受阻路易斯酸碱对flp"/>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cocl2湿度计与cfse"/>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Times New Roman" w:cs="Times New Roman"/>
        </w:rPr>
        <w:t>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s2o的生成与歧化"/>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Times New Roman" w:cs="Times New Roman"/>
        </w:rPr>
        <w:t>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45"/>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46"/>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硝酸盐与碘化钠cui推断"/>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SimHei" w:cs="Times New Roman"/>
        </w:rPr>
        <w:t>硝酸盐与碘化钠</w:t>
      </w:r>
      <w:r>
        <w:rPr>
          <w:rFonts w:hint="eastAsia" w:ascii="Times New Roman" w:hAnsi="Times New Roman" w:eastAsia="Times New Roman" w:cs="Times New Roman"/>
        </w:rPr>
        <w:t>CuI</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氯的含氧化合物转换推断"/>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 xml:space="preserve">氯的含氧化合物转换推断</w:t>
      </w:r>
    </w:p>
    <w:p>
      <w:pPr>
        <w:pStyle w:val="FirstParagraph"/>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48"/>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高铁酸盐电池与测定"/>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SimHei" w:cs="Times New Roman"/>
        </w:rPr>
        <w:t xml:space="preserve">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49"/>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1" w:name="n2o4解离kp三问"/>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Times New Roman" w:cs="Times New Roman"/>
        </w:rPr>
        <w:t>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32" w:name="conh3brco3全部异构体与区分"/>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Times New Roman" w:cs="Times New Roman"/>
        </w:rPr>
        <w:t>CoNH3BrCO3</w:t>
      </w:r>
      <w:r>
        <w:rPr>
          <w:rFonts w:hint="eastAsia" w:ascii="Times New Roman" w:hAnsi="Times New Roman" w:eastAsia="SimHei" w:cs="Times New Roman"/>
        </w:rPr>
        <w:t>全部异构体与区分</w:t>
      </w:r>
    </w:p>
    <w:p>
      <w:pPr>
        <w:pStyle w:val="FirstParagraph"/>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33" w:name="ma3def与mab2cd八面体异构体"/>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Times New Roman" w:cs="Times New Roman"/>
        </w:rPr>
        <w:t>Ma3def</w:t>
      </w:r>
      <w:r>
        <w:rPr>
          <w:rFonts w:hint="eastAsia" w:ascii="Times New Roman" w:hAnsi="Times New Roman" w:eastAsia="SimHei" w:cs="Times New Roman"/>
        </w:rPr>
        <w:t>与</w:t>
      </w:r>
      <w:r>
        <w:rPr>
          <w:rFonts w:hint="eastAsia" w:ascii="Times New Roman" w:hAnsi="Times New Roman" w:eastAsia="Times New Roman" w:cs="Times New Roman"/>
        </w:rPr>
        <w:t>MAB2cd</w:t>
      </w:r>
      <w:r>
        <w:rPr>
          <w:rFonts w:hint="eastAsia" w:ascii="Times New Roman" w:hAnsi="Times New Roman" w:eastAsia="SimHei" w:cs="Times New Roman"/>
        </w:rPr>
        <w:t>八面体异构体</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sSub>
              <m:e>
                <m:r>
                  <m:rPr>
                    <m:sty m:val="p"/>
                  </m:rPr>
                  <m:t>a</m:t>
                </m:r>
              </m:e>
              <m:sub>
                <m:r>
                  <m:rPr>
                    <m:sty m:val="p"/>
                  </m:rPr>
                  <m:t>3</m:t>
                </m:r>
              </m:sub>
            </m:sSub>
            <m:r>
              <m:rPr>
                <m:sty m:val="p"/>
              </m:rPr>
              <m:t>d</m:t>
            </m:r>
            <m:r>
              <m:rPr>
                <m:sty m:val="p"/>
              </m:rPr>
              <m:t>e</m:t>
            </m:r>
            <m:r>
              <m:rPr>
                <m:sty m:val="p"/>
              </m:rPr>
              <m:t>f</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r>
              <m:rPr>
                <m:sty m:val="p"/>
              </m:rPr>
              <m:t>(</m:t>
            </m:r>
            <m:r>
              <m:rPr>
                <m:sty m:val="p"/>
              </m:rPr>
              <m:t>A</m:t>
            </m:r>
            <m:r>
              <m:rPr>
                <m:sty m:val="p"/>
              </m:rPr>
              <m:t>B</m:t>
            </m:r>
            <m:sSub>
              <m:e>
                <m:r>
                  <m:rPr>
                    <m:sty m:val="p"/>
                  </m:rPr>
                  <m:t>)</m:t>
                </m:r>
              </m:e>
              <m:sub>
                <m:r>
                  <m:rPr>
                    <m:sty m:val="p"/>
                  </m:rPr>
                  <m:t>2</m:t>
                </m:r>
              </m:sub>
            </m:sSub>
            <m:r>
              <m:rPr>
                <m:sty m:val="p"/>
              </m:rPr>
              <m:t>c</m:t>
            </m:r>
            <m:r>
              <m:rPr>
                <m:sty m:val="p"/>
              </m:rPr>
              <m:t>d</m:t>
            </m:r>
          </m:e>
        </m:d>
      </m:oMath>
      <w:r>
        <w:rPr>
          <w:rFonts w:ascii="Times New Roman" w:hAnsi="Times New Roman" w:eastAsia="Times New Roman" w:cs="Times New Roman"/>
        </w:rPr>
        <w:t xml:space="preserve"> </w:t>
      </w:r>
      <w:r>
        <w:rPr>
          <w:rFonts w:hint="eastAsia" w:ascii="Times New Roman" w:hAnsi="Times New Roman" w:eastAsia="FangSong" w:cs="Times New Roman"/>
        </w:rPr>
        <w:t>八面体构型配合物的所有异构体</w:t>
      </w:r>
      <w:r>
        <w:rPr>
          <w:rFonts w:hint="eastAsia" w:ascii="Times New Roman" w:hAnsi="Times New Roman" w:eastAsia="Times New Roman" w:cs="Times New Roman"/>
        </w:rPr>
        <w:t>（</w:t>
      </w:r>
      <w:r>
        <w:rPr>
          <w:rFonts w:hint="eastAsia" w:ascii="Times New Roman" w:hAnsi="Times New Roman" w:eastAsia="FangSong" w:cs="Times New Roman"/>
        </w:rPr>
        <w:t>小写字母表示单齿配体</w:t>
      </w:r>
      <w:r>
        <w:rPr>
          <w:rFonts w:hint="eastAsia" w:ascii="Times New Roman" w:hAnsi="Times New Roman" w:eastAsia="Times New Roman" w:cs="Times New Roman"/>
        </w:rPr>
        <w:t>，</w:t>
      </w:r>
      <w:r>
        <w:rPr>
          <w:rFonts w:hint="eastAsia" w:ascii="Times New Roman" w:hAnsi="Times New Roman" w:eastAsia="FangSong" w:cs="Times New Roman"/>
        </w:rPr>
        <w:t>大写字母表示多齿配体中的配位原子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3"/>
    <w:bookmarkStart w:id="240" w:name="全国冬令营反位效应设计合成"/>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Times New Roman" w:cs="Times New Roman"/>
        </w:rPr>
        <w:t>1995</w:t>
      </w:r>
      <w:r>
        <w:rPr>
          <w:rFonts w:hint="eastAsia" w:ascii="Times New Roman" w:hAnsi="Times New Roman" w:eastAsia="SimHei" w:cs="Times New Roman"/>
        </w:rPr>
        <w:t>全国冬令营反位效应设计合成</w:t>
      </w:r>
    </w:p>
    <w:p>
      <w:pPr>
        <w:pStyle w:val="FirstParagraph"/>
      </w:pPr>
      <w:r>
        <w:rPr>
          <w:rFonts w:hint="eastAsia" w:ascii="Times New Roman" w:hAnsi="Times New Roman" w:eastAsia="Times New Roman" w:cs="Times New Roman"/>
        </w:rPr>
        <w:t xml:space="preserve">（1995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35" name="Picture"/>
            <a:graphic>
              <a:graphicData uri="http://schemas.openxmlformats.org/drawingml/2006/picture">
                <pic:pic>
                  <pic:nvPicPr>
                    <pic:cNvPr descr="d59c155a7b469c0f27f60977390bb5b1aedeeb826e580d95393e253d64a0cc35.jpg" id="236" name="Picture"/>
                    <pic:cNvPicPr>
                      <a:picLocks noChangeArrowheads="1" noChangeAspect="1"/>
                    </pic:cNvPicPr>
                  </pic:nvPicPr>
                  <pic:blipFill>
                    <a:blip r:embed="rId234"/>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25234"/>
            <wp:effectExtent b="0" l="0" r="0" t="0"/>
            <wp:docPr descr="" title="" id="238" name="Picture"/>
            <a:graphic>
              <a:graphicData uri="http://schemas.openxmlformats.org/drawingml/2006/picture">
                <pic:pic>
                  <pic:nvPicPr>
                    <pic:cNvPr descr="b9912f93cad7f7c19c2a227225ab22e2f07975d3a7c7623b68bd5920cd699eb8.jpg" id="239" name="Picture"/>
                    <pic:cNvPicPr>
                      <a:picLocks noChangeArrowheads="1" noChangeAspect="1"/>
                    </pic:cNvPicPr>
                  </pic:nvPicPr>
                  <pic:blipFill>
                    <a:blip r:embed="rId237"/>
                    <a:stretch>
                      <a:fillRect/>
                    </a:stretch>
                  </pic:blipFill>
                  <pic:spPr bwMode="auto">
                    <a:xfrm>
                      <a:off x="0" y="0"/>
                      <a:ext cx="3600000" cy="182523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0"/>
    <w:bookmarkStart w:id="241" w:name="全国初赛钒吡啶甲酸配合物"/>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Times New Roman" w:cs="Times New Roman"/>
        </w:rPr>
        <w:t>2004</w:t>
      </w:r>
      <w:r>
        <w:rPr>
          <w:rFonts w:hint="eastAsia" w:ascii="Times New Roman" w:hAnsi="Times New Roman" w:eastAsia="SimHei" w:cs="Times New Roman"/>
        </w:rPr>
        <w:t>全国初赛钒吡啶甲酸配合物</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1"/>
    <w:bookmarkStart w:id="242" w:name="六配合物空间构型与几何异构"/>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 xml:space="preserve">六配合物空间构型与几何异构</w:t>
      </w:r>
    </w:p>
    <w:p>
      <w:pPr>
        <w:pStyle w:val="FirstParagraph"/>
      </w:pPr>
      <w:r>
        <w:rPr>
          <w:rFonts w:hint="eastAsia" w:ascii="Times New Roman" w:hAnsi="Times New Roman" w:eastAsia="FangSong" w:cs="Times New Roman"/>
        </w:rPr>
        <w:t>指出下列配合物的空间构型并画出它们可能存在的几何异构体</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r>
              <m:rPr>
                <m:sty m:val="p"/>
              </m:rPr>
              <m:t>S</m:t>
            </m:r>
            <m:r>
              <m:rPr>
                <m:sty m:val="p"/>
              </m:rPr>
              <m:t>C</m:t>
            </m:r>
            <m:r>
              <m:rPr>
                <m:sty m:val="p"/>
              </m:rPr>
              <m:t>N</m:t>
            </m:r>
            <m:sSub>
              <m:e>
                <m:r>
                  <m:rPr>
                    <m:sty m:val="p"/>
                  </m:rPr>
                  <m:t>)</m:t>
                </m:r>
              </m:e>
              <m:sub>
                <m:r>
                  <m:t>2</m:t>
                </m:r>
              </m:sub>
            </m:sSub>
          </m:e>
        </m:d>
        <m:r>
          <m:rPr>
            <m:sty m:val="p"/>
          </m:rPr>
          <m:t>S</m:t>
        </m:r>
        <m:r>
          <m:rPr>
            <m:sty m:val="p"/>
          </m:rPr>
          <m:t>C</m:t>
        </m:r>
        <m:r>
          <m:rPr>
            <m:sty m:val="p"/>
          </m:rPr>
          <m:t>N</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d>
                  <m:dPr>
                    <m:begChr m:val="("/>
                    <m:sepChr m:val=""/>
                    <m:endChr m:val=")"/>
                    <m:grow/>
                  </m:dPr>
                  <m:e>
                    <m:sSub>
                      <m:e>
                        <m:r>
                          <m:rPr>
                            <m:sty m:val="p"/>
                          </m:rPr>
                          <m:t>C</m:t>
                        </m:r>
                      </m:e>
                      <m:sub>
                        <m:r>
                          <m:t>2</m:t>
                        </m:r>
                      </m:sub>
                    </m:sSub>
                    <m:sSub>
                      <m:e>
                        <m:r>
                          <m:rPr>
                            <m:sty m:val="p"/>
                          </m:rPr>
                          <m:t>O</m:t>
                        </m:r>
                      </m:e>
                      <m:sub>
                        <m:r>
                          <m:t>4</m:t>
                        </m:r>
                      </m:sub>
                    </m:sSub>
                  </m:e>
                </m:d>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p>
    <w:p>
      <w:pPr>
        <w:spacing w:before="0" w:after="0"/>
      </w:pPr>
    </w:p>
    <w:p>
      <w:pPr>
        <w:spacing w:before="0" w:after="0"/>
      </w:pPr>
    </w:p>
    <w:p>
      <w:pPr>
        <w:spacing w:before="0" w:after="0"/>
      </w:pPr>
    </w:p>
    <w:p>
      <w:pPr>
        <w:spacing w:before="160" w:after="80"/>
      </w:pPr>
      <w:r>
        <w:pict>
          <v:rect style="width:0;height:1.5pt" o:hralign="center" o:hrstd="t" o:hr="t"/>
        </w:pict>
      </w:r>
    </w:p>
    <w:bookmarkEnd w:id="242"/>
    <w:bookmarkStart w:id="243" w:name="cr配合物a元素分析推断"/>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Times New Roman" w:cs="Times New Roman"/>
        </w:rPr>
        <w:t>Cr</w:t>
      </w:r>
      <w:r>
        <w:rPr>
          <w:rFonts w:hint="eastAsia" w:ascii="Times New Roman" w:hAnsi="Times New Roman" w:eastAsia="SimHei" w:cs="Times New Roman"/>
        </w:rPr>
        <w:t>配合物</w:t>
      </w:r>
      <w:r>
        <w:rPr>
          <w:rFonts w:hint="eastAsia" w:ascii="Times New Roman" w:hAnsi="Times New Roman" w:eastAsia="Times New Roman" w:cs="Times New Roman"/>
        </w:rPr>
        <w:t>A</w:t>
      </w:r>
      <w:r>
        <w:rPr>
          <w:rFonts w:hint="eastAsia" w:ascii="Times New Roman" w:hAnsi="Times New Roman" w:eastAsia="SimHei" w:cs="Times New Roman"/>
        </w:rPr>
        <w:t>元素分析推断</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3"/>
    <w:bookmarkStart w:id="247" w:name="水杨醛甘氨酸希夫碱a与b异构"/>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水杨醛甘氨酸希夫碱</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13000"/>
            <wp:effectExtent b="0" l="0" r="0" t="0"/>
            <wp:docPr descr="" title="" id="245" name="Picture"/>
            <a:graphic>
              <a:graphicData uri="http://schemas.openxmlformats.org/drawingml/2006/picture">
                <pic:pic>
                  <pic:nvPicPr>
                    <pic:cNvPr descr="a43d64883682a587dda55810c2047e97724d90193150b180999080d61ff9a66c.jpg" id="246" name="Picture"/>
                    <pic:cNvPicPr>
                      <a:picLocks noChangeArrowheads="1" noChangeAspect="1"/>
                    </pic:cNvPicPr>
                  </pic:nvPicPr>
                  <pic:blipFill>
                    <a:blip r:embed="rId244"/>
                    <a:stretch>
                      <a:fillRect/>
                    </a:stretch>
                  </pic:blipFill>
                  <pic:spPr bwMode="auto">
                    <a:xfrm>
                      <a:off x="0" y="0"/>
                      <a:ext cx="29718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54"/>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7"/>
    <w:bookmarkStart w:id="248" w:name="cr五角双锥过氧配合物"/>
    <w:p>
      <w:pPr>
        <w:pStyle w:val="Heading2"/>
        <w:spacing w:before="280" w:after="120"/>
      </w:pPr>
      <w:r>
        <w:rPr>
          <w:rFonts w:ascii="Times New Roman" w:hAnsi="Times New Roman" w:eastAsia="Times New Roman" w:cs="Times New Roman"/>
        </w:rPr>
        <w:t xml:space="preserve">5.107 </w:t>
      </w:r>
      <w:r>
        <w:rPr>
          <w:rFonts w:hint="eastAsia" w:ascii="Times New Roman" w:hAnsi="Times New Roman" w:eastAsia="Times New Roman" w:cs="Times New Roman"/>
        </w:rPr>
        <w:t>Cr</w:t>
      </w:r>
      <w:r>
        <w:rPr>
          <w:rFonts w:hint="eastAsia" w:ascii="Times New Roman" w:hAnsi="Times New Roman" w:eastAsia="SimHei" w:cs="Times New Roman"/>
        </w:rPr>
        <w:t>五角双锥过氧配合物</w:t>
      </w:r>
    </w:p>
    <w:p>
      <w:pPr>
        <w:pStyle w:val="FirstParagraph"/>
      </w:pPr>
      <w:r>
        <w:rPr>
          <w:rFonts w:hint="eastAsia" w:ascii="Times New Roman" w:hAnsi="Times New Roman" w:eastAsia="FangSong" w:cs="Times New Roman"/>
        </w:rPr>
        <w:t>铬的化学丰富多彩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实验结果常出人意料</w:t>
      </w:r>
      <w:r>
        <w:rPr>
          <w:rFonts w:hint="eastAsia" w:ascii="Times New Roman" w:hAnsi="Times New Roman" w:eastAsia="Times New Roman" w:cs="Times New Roman"/>
        </w:rPr>
        <w:t>。</w:t>
      </w:r>
      <w:r>
        <w:rPr>
          <w:rFonts w:hint="eastAsia" w:ascii="Times New Roman" w:hAnsi="Times New Roman" w:eastAsia="FangSong" w:cs="Times New Roman"/>
        </w:rPr>
        <w:t>将过量</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红外光谱证实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个配位原子提供孤对电子与铬原子形成配位键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呈五角双锥构型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以上信息表明</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可能的结构简式为</w:t>
      </w:r>
      <w:r>
        <w:rPr>
          <w:rFonts w:ascii="Times New Roman" w:hAnsi="Times New Roman" w:eastAsia="Times New Roman" w:cs="Times New Roman"/>
        </w:rPr>
        <w:t xml:space="preserve">_。</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中铬的氧化数为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生成晶体</w:t>
      </w:r>
      <w:r>
        <w:rPr>
          <w:rFonts w:ascii="Times New Roman" w:hAnsi="Times New Roman" w:eastAsia="Times New Roman" w:cs="Times New Roman"/>
        </w:rPr>
        <w:t xml:space="preserve"> A </w:t>
      </w:r>
      <w:r>
        <w:rPr>
          <w:rFonts w:hint="eastAsia" w:ascii="Times New Roman" w:hAnsi="Times New Roman" w:eastAsia="FangSong" w:cs="Times New Roman"/>
        </w:rPr>
        <w:t>的反应是氧化还原反应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8"/>
    <w:bookmarkStart w:id="249" w:name="diars铁双配离子a与b"/>
    <w:p>
      <w:pPr>
        <w:pStyle w:val="Heading2"/>
        <w:spacing w:before="280" w:after="120"/>
      </w:pPr>
      <w:r>
        <w:rPr>
          <w:rFonts w:ascii="Times New Roman" w:hAnsi="Times New Roman" w:eastAsia="Times New Roman" w:cs="Times New Roman"/>
        </w:rPr>
        <w:t xml:space="preserve">5.108 </w:t>
      </w:r>
      <w:r>
        <w:rPr>
          <w:rFonts w:hint="eastAsia" w:ascii="Times New Roman" w:hAnsi="Times New Roman" w:eastAsia="Times New Roman" w:cs="Times New Roman"/>
        </w:rPr>
        <w:t>diars</w:t>
      </w:r>
      <w:r>
        <w:rPr>
          <w:rFonts w:hint="eastAsia" w:ascii="Times New Roman" w:hAnsi="Times New Roman" w:eastAsia="SimHei" w:cs="Times New Roman"/>
        </w:rPr>
        <w:t>铁双配离子</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p>
    <w:p>
      <w:pPr>
        <w:pStyle w:val="FirstParagraph"/>
      </w:pP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56"/>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9"/>
    <w:bookmarkStart w:id="250" w:name="ptc60pph3配合物推断"/>
    <w:p>
      <w:pPr>
        <w:pStyle w:val="Heading2"/>
        <w:spacing w:before="280" w:after="120"/>
      </w:pPr>
      <w:r>
        <w:rPr>
          <w:rFonts w:ascii="Times New Roman" w:hAnsi="Times New Roman" w:eastAsia="Times New Roman" w:cs="Times New Roman"/>
        </w:rPr>
        <w:t xml:space="preserve">5.109 </w:t>
      </w:r>
      <w:r>
        <w:rPr>
          <w:rFonts w:hint="eastAsia" w:ascii="Times New Roman" w:hAnsi="Times New Roman" w:eastAsia="Times New Roman" w:cs="Times New Roman"/>
        </w:rPr>
        <w:t>PtC60PPh3</w:t>
      </w:r>
      <w:r>
        <w:rPr>
          <w:rFonts w:hint="eastAsia" w:ascii="Times New Roman" w:hAnsi="Times New Roman" w:eastAsia="SimHei" w:cs="Times New Roman"/>
        </w:rPr>
        <w:t>配合物推断</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0"/>
    <w:bookmarkStart w:id="251" w:name="铂抗癌药e五步合成路线"/>
    <w:p>
      <w:pPr>
        <w:pStyle w:val="Heading2"/>
        <w:spacing w:before="280" w:after="120"/>
      </w:pPr>
      <w:r>
        <w:rPr>
          <w:rFonts w:ascii="Times New Roman" w:hAnsi="Times New Roman" w:eastAsia="Times New Roman" w:cs="Times New Roman"/>
        </w:rPr>
        <w:t xml:space="preserve">5.110 </w:t>
      </w:r>
      <w:r>
        <w:rPr>
          <w:rFonts w:hint="eastAsia" w:ascii="Times New Roman" w:hAnsi="Times New Roman" w:eastAsia="SimHei" w:cs="Times New Roman"/>
        </w:rPr>
        <w:t>铂抗癌药</w:t>
      </w:r>
      <w:r>
        <w:rPr>
          <w:rFonts w:hint="eastAsia" w:ascii="Times New Roman" w:hAnsi="Times New Roman" w:eastAsia="Times New Roman" w:cs="Times New Roman"/>
        </w:rPr>
        <w:t>E</w:t>
      </w:r>
      <w:r>
        <w:rPr>
          <w:rFonts w:hint="eastAsia" w:ascii="Times New Roman" w:hAnsi="Times New Roman" w:eastAsia="SimHei" w:cs="Times New Roman"/>
        </w:rPr>
        <w:t>五步合成路线</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1"/>
    <w:bookmarkStart w:id="252" w:name="rucl2与rucl3水解异构"/>
    <w:p>
      <w:pPr>
        <w:pStyle w:val="Heading2"/>
        <w:spacing w:before="280" w:after="120"/>
      </w:pPr>
      <w:r>
        <w:rPr>
          <w:rFonts w:ascii="Times New Roman" w:hAnsi="Times New Roman" w:eastAsia="Times New Roman" w:cs="Times New Roman"/>
        </w:rPr>
        <w:t xml:space="preserve">5.111 </w:t>
      </w:r>
      <w:r>
        <w:rPr>
          <w:rFonts w:hint="eastAsia" w:ascii="Times New Roman" w:hAnsi="Times New Roman" w:eastAsia="Times New Roman" w:cs="Times New Roman"/>
        </w:rPr>
        <w:t>RuCl2</w:t>
      </w:r>
      <w:r>
        <w:rPr>
          <w:rFonts w:hint="eastAsia" w:ascii="Times New Roman" w:hAnsi="Times New Roman" w:eastAsia="SimHei" w:cs="Times New Roman"/>
        </w:rPr>
        <w:t>与</w:t>
      </w:r>
      <w:r>
        <w:rPr>
          <w:rFonts w:hint="eastAsia" w:ascii="Times New Roman" w:hAnsi="Times New Roman" w:eastAsia="Times New Roman" w:cs="Times New Roman"/>
        </w:rPr>
        <w:t>RuCl3</w:t>
      </w:r>
      <w:r>
        <w:rPr>
          <w:rFonts w:hint="eastAsia" w:ascii="Times New Roman" w:hAnsi="Times New Roman" w:eastAsia="SimHei" w:cs="Times New Roman"/>
        </w:rPr>
        <w:t>水解异构</w:t>
      </w:r>
    </w:p>
    <w:p>
      <w:pPr>
        <w:pStyle w:val="FirstParagraph"/>
      </w:pP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2"/>
    <w:bookmarkStart w:id="265" w:name="ptcl4三异构体合成设计"/>
    <w:p>
      <w:pPr>
        <w:pStyle w:val="Heading2"/>
        <w:spacing w:before="280" w:after="120"/>
      </w:pPr>
      <w:r>
        <w:rPr>
          <w:rFonts w:ascii="Times New Roman" w:hAnsi="Times New Roman" w:eastAsia="Times New Roman" w:cs="Times New Roman"/>
        </w:rPr>
        <w:t xml:space="preserve">5.112 </w:t>
      </w:r>
      <w:r>
        <w:rPr>
          <w:rFonts w:hint="eastAsia" w:ascii="Times New Roman" w:hAnsi="Times New Roman" w:eastAsia="Times New Roman" w:cs="Times New Roman"/>
        </w:rPr>
        <w:t>2PtCl4</w:t>
      </w:r>
      <w:r>
        <w:rPr>
          <w:rFonts w:hint="eastAsia" w:ascii="Times New Roman" w:hAnsi="Times New Roman" w:eastAsia="SimHei" w:cs="Times New Roman"/>
        </w:rPr>
        <w:t>三异构体合成设计</w:t>
      </w:r>
    </w:p>
    <w:p>
      <w:pPr>
        <w:pStyle w:val="FirstParagraph"/>
      </w:pP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21000" cy="2476500"/>
            <wp:effectExtent b="0" l="0" r="0" t="0"/>
            <wp:docPr descr="" title="" id="254" name="Picture"/>
            <a:graphic>
              <a:graphicData uri="http://schemas.openxmlformats.org/drawingml/2006/picture">
                <pic:pic>
                  <pic:nvPicPr>
                    <pic:cNvPr descr="57904d1ca5fdde0cacf86480991cf341e788f627dd2b098dcfc3025edb01a34a.jpg" id="255" name="Picture"/>
                    <pic:cNvPicPr>
                      <a:picLocks noChangeArrowheads="1" noChangeAspect="1"/>
                    </pic:cNvPicPr>
                  </pic:nvPicPr>
                  <pic:blipFill>
                    <a:blip r:embed="rId253"/>
                    <a:stretch>
                      <a:fillRect/>
                    </a:stretch>
                  </pic:blipFill>
                  <pic:spPr bwMode="auto">
                    <a:xfrm>
                      <a:off x="0" y="0"/>
                      <a:ext cx="2921000" cy="2476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86100" cy="2487110"/>
            <wp:effectExtent b="0" l="0" r="0" t="0"/>
            <wp:docPr descr="" title="" id="257" name="Picture"/>
            <a:graphic>
              <a:graphicData uri="http://schemas.openxmlformats.org/drawingml/2006/picture">
                <pic:pic>
                  <pic:nvPicPr>
                    <pic:cNvPr descr="04358362cdd24d00fa7e63c92521d97cc0ab7b31093304171b5a0418f3038fef.jpg" id="258" name="Picture"/>
                    <pic:cNvPicPr>
                      <a:picLocks noChangeArrowheads="1" noChangeAspect="1"/>
                    </pic:cNvPicPr>
                  </pic:nvPicPr>
                  <pic:blipFill>
                    <a:blip r:embed="rId256"/>
                    <a:stretch>
                      <a:fillRect/>
                    </a:stretch>
                  </pic:blipFill>
                  <pic:spPr bwMode="auto">
                    <a:xfrm>
                      <a:off x="0" y="0"/>
                      <a:ext cx="3086100" cy="248711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97534" cy="2514600"/>
            <wp:effectExtent b="0" l="0" r="0" t="0"/>
            <wp:docPr descr="" title="" id="260" name="Picture"/>
            <a:graphic>
              <a:graphicData uri="http://schemas.openxmlformats.org/drawingml/2006/picture">
                <pic:pic>
                  <pic:nvPicPr>
                    <pic:cNvPr descr="68392ef976a52b1f4ef7362dff81618e505c9a4ed0b3e875f7fc859882a3b125.jpg" id="261" name="Picture"/>
                    <pic:cNvPicPr>
                      <a:picLocks noChangeArrowheads="1" noChangeAspect="1"/>
                    </pic:cNvPicPr>
                  </pic:nvPicPr>
                  <pic:blipFill>
                    <a:blip r:embed="rId259"/>
                    <a:stretch>
                      <a:fillRect/>
                    </a:stretch>
                  </pic:blipFill>
                  <pic:spPr bwMode="auto">
                    <a:xfrm>
                      <a:off x="0" y="0"/>
                      <a:ext cx="2897534"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87918" cy="1183892"/>
            <wp:effectExtent b="0" l="0" r="0" t="0"/>
            <wp:docPr descr="" title="" id="263" name="Picture"/>
            <a:graphic>
              <a:graphicData uri="http://schemas.openxmlformats.org/drawingml/2006/picture">
                <pic:pic>
                  <pic:nvPicPr>
                    <pic:cNvPr descr="6eeb381dd08f635e5b38ce590b185fab24f7f3a2d8a489a8098cf0bbb327b648.jpg" id="264" name="Picture"/>
                    <pic:cNvPicPr>
                      <a:picLocks noChangeArrowheads="1" noChangeAspect="1"/>
                    </pic:cNvPicPr>
                  </pic:nvPicPr>
                  <pic:blipFill>
                    <a:blip r:embed="rId262"/>
                    <a:stretch>
                      <a:fillRect/>
                    </a:stretch>
                  </pic:blipFill>
                  <pic:spPr bwMode="auto">
                    <a:xfrm>
                      <a:off x="0" y="0"/>
                      <a:ext cx="3587918" cy="118389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6" w:name="碳酸分布系数计算第26届初赛"/>
    <w:p>
      <w:pPr>
        <w:pStyle w:val="Heading2"/>
        <w:spacing w:before="280" w:after="120"/>
      </w:pPr>
      <w:r>
        <w:rPr>
          <w:rFonts w:ascii="Times New Roman" w:hAnsi="Times New Roman" w:eastAsia="Times New Roman" w:cs="Times New Roman"/>
        </w:rPr>
        <w:t xml:space="preserve">5.113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6"/>
    <w:bookmarkEnd w:id="26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6" Type="http://schemas.openxmlformats.org/officeDocument/2006/relationships/image" Target="media/rId256.jpg"/><Relationship Id="rId183" Type="http://schemas.openxmlformats.org/officeDocument/2006/relationships/image" Target="media/rId183.jpg"/><Relationship Id="rId103" Type="http://schemas.openxmlformats.org/officeDocument/2006/relationships/image" Target="media/rId103.jpg"/><Relationship Id="rId170" Type="http://schemas.openxmlformats.org/officeDocument/2006/relationships/image" Target="media/rId170.jpg"/><Relationship Id="rId106" Type="http://schemas.openxmlformats.org/officeDocument/2006/relationships/image" Target="media/rId106.jpg"/><Relationship Id="rId122" Type="http://schemas.openxmlformats.org/officeDocument/2006/relationships/image" Target="media/rId122.jpg"/><Relationship Id="rId126" Type="http://schemas.openxmlformats.org/officeDocument/2006/relationships/image" Target="media/rId126.jpg"/><Relationship Id="rId208" Type="http://schemas.openxmlformats.org/officeDocument/2006/relationships/image" Target="media/rId208.jpg"/><Relationship Id="rId187" Type="http://schemas.openxmlformats.org/officeDocument/2006/relationships/image" Target="media/rId187.jpg"/><Relationship Id="rId166" Type="http://schemas.openxmlformats.org/officeDocument/2006/relationships/image" Target="media/rId166.jpg"/><Relationship Id="rId142" Type="http://schemas.openxmlformats.org/officeDocument/2006/relationships/image" Target="media/rId142.jpg"/><Relationship Id="rId191" Type="http://schemas.openxmlformats.org/officeDocument/2006/relationships/image" Target="media/rId191.jpg"/><Relationship Id="rId200" Type="http://schemas.openxmlformats.org/officeDocument/2006/relationships/image" Target="media/rId200.jpg"/><Relationship Id="rId253" Type="http://schemas.openxmlformats.org/officeDocument/2006/relationships/image" Target="media/rId253.jpg"/><Relationship Id="rId139" Type="http://schemas.openxmlformats.org/officeDocument/2006/relationships/image" Target="media/rId139.jpg"/><Relationship Id="rId146" Type="http://schemas.openxmlformats.org/officeDocument/2006/relationships/image" Target="media/rId146.jpg"/><Relationship Id="rId96" Type="http://schemas.openxmlformats.org/officeDocument/2006/relationships/image" Target="media/rId96.jpg"/><Relationship Id="rId259" Type="http://schemas.openxmlformats.org/officeDocument/2006/relationships/image" Target="media/rId259.jpg"/><Relationship Id="rId154" Type="http://schemas.openxmlformats.org/officeDocument/2006/relationships/image" Target="media/rId154.jpg"/><Relationship Id="rId262" Type="http://schemas.openxmlformats.org/officeDocument/2006/relationships/image" Target="media/rId262.jpg"/><Relationship Id="rId99" Type="http://schemas.openxmlformats.org/officeDocument/2006/relationships/image" Target="media/rId99.jpg"/><Relationship Id="rId196" Type="http://schemas.openxmlformats.org/officeDocument/2006/relationships/image" Target="media/rId196.jpg"/><Relationship Id="rId118" Type="http://schemas.openxmlformats.org/officeDocument/2006/relationships/image" Target="media/rId118.jpg"/><Relationship Id="rId214" Type="http://schemas.openxmlformats.org/officeDocument/2006/relationships/image" Target="media/rId214.jpg"/><Relationship Id="rId217" Type="http://schemas.openxmlformats.org/officeDocument/2006/relationships/image" Target="media/rId217.jpg"/><Relationship Id="rId132" Type="http://schemas.openxmlformats.org/officeDocument/2006/relationships/image" Target="media/rId132.jpg"/><Relationship Id="rId244" Type="http://schemas.openxmlformats.org/officeDocument/2006/relationships/image" Target="media/rId244.jpg"/><Relationship Id="rId135" Type="http://schemas.openxmlformats.org/officeDocument/2006/relationships/image" Target="media/rId135.jpg"/><Relationship Id="rId237" Type="http://schemas.openxmlformats.org/officeDocument/2006/relationships/image" Target="media/rId237.jpg"/><Relationship Id="rId234" Type="http://schemas.openxmlformats.org/officeDocument/2006/relationships/image" Target="media/rId234.jpg"/><Relationship Id="rId179" Type="http://schemas.openxmlformats.org/officeDocument/2006/relationships/image" Target="media/rId179.jpg"/><Relationship Id="rId173" Type="http://schemas.openxmlformats.org/officeDocument/2006/relationships/image" Target="media/rId173.jpg"/><Relationship Id="rId89" Type="http://schemas.openxmlformats.org/officeDocument/2006/relationships/image" Target="media/rId89.jpg"/><Relationship Id="rId204" Type="http://schemas.openxmlformats.org/officeDocument/2006/relationships/image" Target="media/rId204.jpg"/><Relationship Id="rId176" Type="http://schemas.openxmlformats.org/officeDocument/2006/relationships/image" Target="media/rId176.jpg"/><Relationship Id="rId109" Type="http://schemas.openxmlformats.org/officeDocument/2006/relationships/image" Target="media/rId109.jpg"/><Relationship Id="rId129" Type="http://schemas.openxmlformats.org/officeDocument/2006/relationships/image" Target="media/rId1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2026-09-20T15:21:25Z</dcterms:created>
  <dcterms:modified xsi:type="dcterms:W3CDTF">2026-09-20T15:21:25Z</dcterms:modified>
</cp:coreProperties>
</file>

<file path=docProps/custom.xml><?xml version="1.0" encoding="utf-8"?>
<Properties xmlns="http://schemas.openxmlformats.org/officeDocument/2006/custom-properties" xmlns:vt="http://schemas.openxmlformats.org/officeDocument/2006/docPropsVTypes"/>
</file>