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12-章-高分子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吡咯多聚形成聚吡咯的机理这种聚合反应是哪种聚合类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吡咯多聚形成聚吡咯的机理这种聚合反应是哪种聚合类型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phb生物降解塑料"/>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PHB</w:t>
      </w:r>
      <w:r>
        <w:rPr>
          <w:rFonts w:hint="eastAsia" w:ascii="Times New Roman" w:hAnsi="Times New Roman" w:eastAsia="SimHei" w:cs="Times New Roman"/>
        </w:rPr>
        <w:t>生物降解塑料</w:t>
      </w:r>
    </w:p>
    <w:p>
      <w:pPr>
        <w:pStyle w:val="FirstParagraph"/>
      </w:pP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12" name="Picture"/>
            <a:graphic>
              <a:graphicData uri="http://schemas.openxmlformats.org/drawingml/2006/picture">
                <pic:pic>
                  <pic:nvPicPr>
                    <pic:cNvPr descr="a3b97491dee36db466033693795f4251fbfcd5346d741422715f6826cea03d0d.jpg" id="13" name="Picture"/>
                    <pic:cNvPicPr>
                      <a:picLocks noChangeArrowheads="1" noChangeAspect="1"/>
                    </pic:cNvPicPr>
                  </pic:nvPicPr>
                  <pic:blipFill>
                    <a:blip r:embed="rId11"/>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0" w:after="0"/>
      </w:pPr>
    </w:p>
    <w:p>
      <w:pPr>
        <w:spacing w:before="0" w:after="0"/>
      </w:pPr>
    </w:p>
    <w:p>
      <w:pPr>
        <w:spacing w:before="160" w:after="80"/>
      </w:pPr>
      <w:r>
        <w:pict>
          <v:rect style="width:0;height:1.5pt" o:hralign="center" o:hrstd="t" o:hr="t"/>
        </w:pict>
      </w:r>
    </w:p>
    <w:bookmarkEnd w:id="14"/>
    <w:bookmarkStart w:id="15" w:name="聚乳酸可降解材料"/>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聚乳酸可降解材料</w:t>
      </w:r>
    </w:p>
    <w:p>
      <w:pPr>
        <w:pStyle w:val="FirstParagraph"/>
      </w:pPr>
      <w:r>
        <w:rPr>
          <w:rFonts w:hint="eastAsia" w:ascii="Times New Roman" w:hAnsi="Times New Roman" w:eastAsia="FangSong" w:cs="Times New Roman"/>
        </w:rPr>
        <w:t>在国际环境问题中</w:t>
      </w:r>
      <w:r>
        <w:rPr>
          <w:rFonts w:hint="eastAsia" w:ascii="Times New Roman" w:hAnsi="Times New Roman" w:eastAsia="Times New Roman" w:cs="Times New Roman"/>
        </w:rPr>
        <w:t>，</w:t>
      </w:r>
      <w:r>
        <w:rPr>
          <w:rFonts w:hint="eastAsia" w:ascii="Times New Roman" w:hAnsi="Times New Roman" w:eastAsia="FangSong" w:cs="Times New Roman"/>
        </w:rPr>
        <w:t>一次性使用聚苯乙烯材料带来的</w:t>
      </w:r>
      <w:r>
        <w:rPr>
          <w:rFonts w:hint="eastAsia" w:ascii="Times New Roman" w:hAnsi="Times New Roman" w:eastAsia="Times New Roman" w:cs="Times New Roman"/>
        </w:rPr>
        <w:t>”</w:t>
      </w:r>
      <w:r>
        <w:rPr>
          <w:rFonts w:hint="eastAsia" w:ascii="Times New Roman" w:hAnsi="Times New Roman" w:eastAsia="FangSong" w:cs="Times New Roman"/>
        </w:rPr>
        <w:t>白色污染</w:t>
      </w:r>
      <w:r>
        <w:rPr>
          <w:rFonts w:hint="eastAsia" w:ascii="Times New Roman" w:hAnsi="Times New Roman" w:eastAsia="Times New Roman" w:cs="Times New Roman"/>
        </w:rPr>
        <w:t>”</w:t>
      </w:r>
      <w:r>
        <w:rPr>
          <w:rFonts w:hint="eastAsia" w:ascii="Times New Roman" w:hAnsi="Times New Roman" w:eastAsia="FangSong" w:cs="Times New Roman"/>
        </w:rPr>
        <w:t>极为严重</w:t>
      </w:r>
      <w:r>
        <w:rPr>
          <w:rFonts w:hint="eastAsia" w:ascii="Times New Roman" w:hAnsi="Times New Roman" w:eastAsia="Times New Roman" w:cs="Times New Roman"/>
        </w:rPr>
        <w:t>。</w:t>
      </w:r>
      <w:r>
        <w:rPr>
          <w:rFonts w:hint="eastAsia" w:ascii="Times New Roman" w:hAnsi="Times New Roman" w:eastAsia="FangSong" w:cs="Times New Roman"/>
        </w:rPr>
        <w:t>这种材料难降解</w:t>
      </w:r>
      <w:r>
        <w:rPr>
          <w:rFonts w:hint="eastAsia" w:ascii="Times New Roman" w:hAnsi="Times New Roman" w:eastAsia="Times New Roman" w:cs="Times New Roman"/>
        </w:rPr>
        <w:t>、</w:t>
      </w:r>
      <w:r>
        <w:rPr>
          <w:rFonts w:hint="eastAsia" w:ascii="Times New Roman" w:hAnsi="Times New Roman" w:eastAsia="FangSong" w:cs="Times New Roman"/>
        </w:rPr>
        <w:t>难处理</w:t>
      </w:r>
      <w:r>
        <w:rPr>
          <w:rFonts w:hint="eastAsia" w:ascii="Times New Roman" w:hAnsi="Times New Roman" w:eastAsia="Times New Roman" w:cs="Times New Roman"/>
        </w:rPr>
        <w:t>。</w:t>
      </w:r>
      <w:r>
        <w:rPr>
          <w:rFonts w:hint="eastAsia" w:ascii="Times New Roman" w:hAnsi="Times New Roman" w:eastAsia="FangSong" w:cs="Times New Roman"/>
        </w:rPr>
        <w:t>最近研制出一种新材料聚乳酸能代替聚苯乙烯</w:t>
      </w:r>
      <w:r>
        <w:rPr>
          <w:rFonts w:hint="eastAsia" w:ascii="Times New Roman" w:hAnsi="Times New Roman" w:eastAsia="Times New Roman" w:cs="Times New Roman"/>
        </w:rPr>
        <w:t>，</w:t>
      </w:r>
      <w:r>
        <w:rPr>
          <w:rFonts w:hint="eastAsia" w:ascii="Times New Roman" w:hAnsi="Times New Roman" w:eastAsia="FangSong" w:cs="Times New Roman"/>
        </w:rPr>
        <w:t>它是由乳酸缩聚而成</w:t>
      </w:r>
      <w:r>
        <w:rPr>
          <w:rFonts w:hint="eastAsia" w:ascii="Times New Roman" w:hAnsi="Times New Roman" w:eastAsia="Times New Roman" w:cs="Times New Roman"/>
        </w:rPr>
        <w:t>，</w:t>
      </w:r>
      <w:r>
        <w:rPr>
          <w:rFonts w:hint="eastAsia" w:ascii="Times New Roman" w:hAnsi="Times New Roman" w:eastAsia="FangSong" w:cs="Times New Roman"/>
        </w:rPr>
        <w:t>它能在乳酸菌的作用下降解而消除对环境的污染</w:t>
      </w:r>
      <w:r>
        <w:rPr>
          <w:rFonts w:hint="eastAsia" w:ascii="Times New Roman" w:hAnsi="Times New Roman" w:eastAsia="Times New Roman" w:cs="Times New Roman"/>
        </w:rPr>
        <w:t>。</w:t>
      </w:r>
      <w:r>
        <w:rPr>
          <w:rFonts w:hint="eastAsia" w:ascii="Times New Roman" w:hAnsi="Times New Roman" w:eastAsia="FangSong" w:cs="Times New Roman"/>
        </w:rPr>
        <w:t>下列关于聚乳酸的说法正确的是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聚乳酸是一种纯净物</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单体是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CHOHCOOH</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聚乳酸是一种羧酸</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其聚合方式和聚苯乙烯相同</w:t>
      </w:r>
    </w:p>
    <w:p>
      <w:pPr>
        <w:spacing w:before="0" w:after="0"/>
      </w:pPr>
    </w:p>
    <w:p>
      <w:pPr>
        <w:spacing w:before="0" w:after="0"/>
      </w:pPr>
    </w:p>
    <w:p>
      <w:pPr>
        <w:spacing w:before="160" w:after="80"/>
      </w:pPr>
      <w:r>
        <w:pict>
          <v:rect style="width:0;height:1.5pt" o:hralign="center" o:hrstd="t" o:hr="t"/>
        </w:pict>
      </w:r>
    </w:p>
    <w:bookmarkEnd w:id="15"/>
    <w:bookmarkStart w:id="22" w:name="导电塑料单双键交替判据"/>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导电塑料单双键交替判据</w:t>
      </w:r>
    </w:p>
    <w:p>
      <w:pPr>
        <w:pStyle w:val="FirstParagraph"/>
      </w:pPr>
      <w:r>
        <w:rPr>
          <w:rFonts w:hint="eastAsia" w:ascii="Times New Roman" w:hAnsi="Times New Roman" w:eastAsia="FangSong" w:cs="Times New Roman"/>
        </w:rPr>
        <w:t>在人们的印象中</w:t>
      </w:r>
      <w:r>
        <w:rPr>
          <w:rFonts w:hint="eastAsia" w:ascii="Times New Roman" w:hAnsi="Times New Roman" w:eastAsia="Times New Roman" w:cs="Times New Roman"/>
        </w:rPr>
        <w:t>，</w:t>
      </w:r>
      <w:r>
        <w:rPr>
          <w:rFonts w:hint="eastAsia" w:ascii="Times New Roman" w:hAnsi="Times New Roman" w:eastAsia="FangSong" w:cs="Times New Roman"/>
        </w:rPr>
        <w:t>塑料是常见的绝缘材料</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2000 </w:t>
      </w:r>
      <w:r>
        <w:rPr>
          <w:rFonts w:hint="eastAsia" w:ascii="Times New Roman" w:hAnsi="Times New Roman" w:eastAsia="FangSong" w:cs="Times New Roman"/>
        </w:rPr>
        <w:t>年三名诺贝尔化学奖得主的研究成果表明</w:t>
      </w:r>
      <w:r>
        <w:rPr>
          <w:rFonts w:hint="eastAsia" w:ascii="Times New Roman" w:hAnsi="Times New Roman" w:eastAsia="Times New Roman" w:cs="Times New Roman"/>
        </w:rPr>
        <w:t>，</w:t>
      </w:r>
      <w:r>
        <w:rPr>
          <w:rFonts w:hint="eastAsia" w:ascii="Times New Roman" w:hAnsi="Times New Roman" w:eastAsia="FangSong" w:cs="Times New Roman"/>
        </w:rPr>
        <w:t>塑料经改造后能像金属一样具有导电性</w:t>
      </w:r>
      <w:r>
        <w:rPr>
          <w:rFonts w:hint="eastAsia" w:ascii="Times New Roman" w:hAnsi="Times New Roman" w:eastAsia="Times New Roman" w:cs="Times New Roman"/>
        </w:rPr>
        <w:t>，</w:t>
      </w:r>
      <w:r>
        <w:rPr>
          <w:rFonts w:hint="eastAsia" w:ascii="Times New Roman" w:hAnsi="Times New Roman" w:eastAsia="FangSong" w:cs="Times New Roman"/>
        </w:rPr>
        <w:t>要使塑料聚合物导电</w:t>
      </w:r>
      <w:r>
        <w:rPr>
          <w:rFonts w:hint="eastAsia" w:ascii="Times New Roman" w:hAnsi="Times New Roman" w:eastAsia="Times New Roman" w:cs="Times New Roman"/>
        </w:rPr>
        <w:t>，</w:t>
      </w:r>
      <w:r>
        <w:rPr>
          <w:rFonts w:hint="eastAsia" w:ascii="Times New Roman" w:hAnsi="Times New Roman" w:eastAsia="FangSong" w:cs="Times New Roman"/>
        </w:rPr>
        <w:t>其内部的碳原子之间必须交替地以单键和双键结合</w:t>
      </w:r>
      <w:r>
        <w:rPr>
          <w:rFonts w:hint="eastAsia" w:ascii="Times New Roman" w:hAnsi="Times New Roman" w:eastAsia="Times New Roman" w:cs="Times New Roman"/>
        </w:rPr>
        <w:t>（</w:t>
      </w:r>
      <w:r>
        <w:rPr>
          <w:rFonts w:hint="eastAsia" w:ascii="Times New Roman" w:hAnsi="Times New Roman" w:eastAsia="FangSong" w:cs="Times New Roman"/>
        </w:rPr>
        <w:t>再经掺杂处理</w:t>
      </w:r>
      <w:r>
        <w:rPr>
          <w:rFonts w:hint="eastAsia" w:ascii="Times New Roman" w:hAnsi="Times New Roman" w:eastAsia="Times New Roman" w:cs="Times New Roman"/>
        </w:rPr>
        <w:t>）。</w:t>
      </w:r>
      <w:r>
        <w:rPr>
          <w:rFonts w:hint="eastAsia" w:ascii="Times New Roman" w:hAnsi="Times New Roman" w:eastAsia="FangSong" w:cs="Times New Roman"/>
        </w:rPr>
        <w:t>目前导电聚合物已成为物理学家和化学家研究的重要领域</w:t>
      </w:r>
      <w:r>
        <w:rPr>
          <w:rFonts w:hint="eastAsia" w:ascii="Times New Roman" w:hAnsi="Times New Roman" w:eastAsia="Times New Roman" w:cs="Times New Roman"/>
        </w:rPr>
        <w:t>。</w:t>
      </w:r>
      <w:r>
        <w:rPr>
          <w:rFonts w:hint="eastAsia" w:ascii="Times New Roman" w:hAnsi="Times New Roman" w:eastAsia="FangSong" w:cs="Times New Roman"/>
        </w:rPr>
        <w:t>由上述分析</w:t>
      </w:r>
      <w:r>
        <w:rPr>
          <w:rFonts w:hint="eastAsia" w:ascii="Times New Roman" w:hAnsi="Times New Roman" w:eastAsia="Times New Roman" w:cs="Times New Roman"/>
        </w:rPr>
        <w:t>，</w:t>
      </w:r>
      <w:r>
        <w:rPr>
          <w:rFonts w:hint="eastAsia" w:ascii="Times New Roman" w:hAnsi="Times New Roman" w:eastAsia="FangSong" w:cs="Times New Roman"/>
        </w:rPr>
        <w:t>下列聚合物经掺杂处理后可以制成</w:t>
      </w:r>
      <w:r>
        <w:rPr>
          <w:rFonts w:hint="eastAsia" w:ascii="Times New Roman" w:hAnsi="Times New Roman" w:eastAsia="Times New Roman" w:cs="Times New Roman"/>
        </w:rPr>
        <w:t>”</w:t>
      </w:r>
      <w:r>
        <w:rPr>
          <w:rFonts w:hint="eastAsia" w:ascii="Times New Roman" w:hAnsi="Times New Roman" w:eastAsia="FangSong" w:cs="Times New Roman"/>
        </w:rPr>
        <w:t>导电塑料</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e>
            </m:d>
          </m:e>
          <m:sub>
            <m:r>
              <m:t>n</m:t>
            </m:r>
          </m:sub>
        </m:sSub>
      </m:oMath>
    </w:p>
    <w:p>
      <w:pPr>
        <w:pStyle w:val="FirstParagraph"/>
        <w:spacing w:before="160" w:after="80"/>
        <w:jc w:val="center"/>
      </w:pPr>
      <w:r>
        <w:rPr>
          <w:rFonts w:ascii="Times New Roman" w:hAnsi="Times New Roman" w:eastAsia="Times New Roman" w:cs="Times New Roman"/>
        </w:rPr>
        <w:drawing>
          <wp:inline>
            <wp:extent cx="2298700" cy="2688310"/>
            <wp:effectExtent b="0" l="0" r="0" t="0"/>
            <wp:docPr descr="" title="" id="17" name="Picture"/>
            <a:graphic>
              <a:graphicData uri="http://schemas.openxmlformats.org/drawingml/2006/picture">
                <pic:pic>
                  <pic:nvPicPr>
                    <pic:cNvPr descr="2d38155c13a0a636c56d124da962e02335f3929d63532a3ab1262e97cae8c1cb.jpg" id="18" name="Picture"/>
                    <pic:cNvPicPr>
                      <a:picLocks noChangeArrowheads="1" noChangeAspect="1"/>
                    </pic:cNvPicPr>
                  </pic:nvPicPr>
                  <pic:blipFill>
                    <a:blip r:embed="rId16"/>
                    <a:stretch>
                      <a:fillRect/>
                    </a:stretch>
                  </pic:blipFill>
                  <pic:spPr bwMode="auto">
                    <a:xfrm>
                      <a:off x="0" y="0"/>
                      <a:ext cx="2298700" cy="26883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919873"/>
            <wp:effectExtent b="0" l="0" r="0" t="0"/>
            <wp:docPr descr="" title="" id="20" name="Picture"/>
            <a:graphic>
              <a:graphicData uri="http://schemas.openxmlformats.org/drawingml/2006/picture">
                <pic:pic>
                  <pic:nvPicPr>
                    <pic:cNvPr descr="f7f87d5d00c20f40facf33ee872602c3c04c1ec7d26d259cce140fcbb073e6bb.jpg" id="21" name="Picture"/>
                    <pic:cNvPicPr>
                      <a:picLocks noChangeArrowheads="1" noChangeAspect="1"/>
                    </pic:cNvPicPr>
                  </pic:nvPicPr>
                  <pic:blipFill>
                    <a:blip r:embed="rId19"/>
                    <a:stretch>
                      <a:fillRect/>
                    </a:stretch>
                  </pic:blipFill>
                  <pic:spPr bwMode="auto">
                    <a:xfrm>
                      <a:off x="0" y="0"/>
                      <a:ext cx="3600000" cy="91987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2"/>
    <w:bookmarkStart w:id="23" w:name="kevlar缩聚反应式第28届初赛"/>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高分子化学"/>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3"/>
        </w:numPr>
        <w:ind w:left="480" w:hanging="480"/>
        <w:spacing w:after="0"/>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3"/>
        </w:numPr>
        <w:ind w:left="480" w:hanging="480"/>
        <w:spacing w:after="0"/>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3"/>
        </w:numPr>
        <w:ind w:left="480" w:hanging="480"/>
        <w:spacing w:after="0"/>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AIBN</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BuLi</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K</w:t>
      </w:r>
    </w:p>
    <w:p>
      <w:pPr>
        <w:numPr>
          <w:ilvl w:val="0"/>
          <w:numId w:val="1003"/>
        </w:numPr>
        <w:ind w:left="480" w:hanging="480"/>
        <w:spacing w:after="0"/>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3"/>
        </w:numPr>
        <w:ind w:left="480" w:hanging="480"/>
        <w:spacing w:after="0"/>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3"/>
        </w:numPr>
        <w:ind w:left="480" w:hanging="480"/>
        <w:spacing w:after="0"/>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p>
    <w:p>
      <w:pPr>
        <w:numPr>
          <w:ilvl w:val="0"/>
          <w:numId w:val="1003"/>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p>
    <w:p>
      <w:pPr>
        <w:numPr>
          <w:ilvl w:val="0"/>
          <w:numId w:val="1003"/>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4"/>
    <w:bookmarkStart w:id="25" w:name="高分子化学-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4"/>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高分子化学-2"/>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5"/>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高分子化学-3"/>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6"/>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6"/>
        </w:numPr>
        <w:ind w:left="480" w:hanging="480"/>
        <w:spacing w:after="0"/>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p>
    <w:p>
      <w:pPr>
        <w:numPr>
          <w:ilvl w:val="0"/>
          <w:numId w:val="1006"/>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p>
    <w:p>
      <w:pPr>
        <w:numPr>
          <w:ilvl w:val="0"/>
          <w:numId w:val="1006"/>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160" w:after="80"/>
      </w:pPr>
      <w:r>
        <w:pict>
          <v:rect style="width:0;height:1.5pt" o:hralign="center" o:hrstd="t" o:hr="t"/>
        </w:pict>
      </w:r>
    </w:p>
    <w:bookmarkEnd w:id="27"/>
    <w:bookmarkStart w:id="28" w:name="高分子化学-4"/>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高分子化学-5"/>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8"/>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高分子化学-6"/>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9"/>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高分子化学-7"/>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高分子化学-8"/>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10"/>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高分子化学-9"/>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高分子化学</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2"/>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无机原料合成聚氯乙烯"/>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无机原料合成聚氯乙烯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ascii="Times New Roman" w:hAnsi="Times New Roman" w:eastAsia="Times New Roman" w:cs="Times New Roman"/>
        </w:rPr>
        <w:t xml:space="preserve"> </w:t>
      </w:r>
      <w:r>
        <w:rPr>
          <w:rFonts w:hint="eastAsia" w:ascii="Times New Roman" w:hAnsi="Times New Roman" w:eastAsia="FangSong" w:cs="Times New Roman"/>
        </w:rPr>
        <w:t>用石灰石</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焦炭为原料</w:t>
      </w:r>
      <w:r>
        <w:rPr>
          <w:rFonts w:hint="eastAsia" w:ascii="Times New Roman" w:hAnsi="Times New Roman" w:eastAsia="Times New Roman" w:cs="Times New Roman"/>
        </w:rPr>
        <w:t>，</w:t>
      </w:r>
      <w:r>
        <w:rPr>
          <w:rFonts w:hint="eastAsia" w:ascii="Times New Roman" w:hAnsi="Times New Roman" w:eastAsia="FangSong" w:cs="Times New Roman"/>
        </w:rPr>
        <w:t>写出合成聚氯乙烯的方程式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共聚物燃烧体积比定单体比"/>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共聚物燃烧体积比定单体比</w:t>
      </w:r>
    </w:p>
    <w:p>
      <w:pPr>
        <w:pStyle w:val="FirstParagraph"/>
      </w:pPr>
      <m:oMath>
        <m:r>
          <m:t>x</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经加聚反应生成高聚物</w:t>
      </w:r>
      <w:r>
        <w:rPr>
          <w:rFonts w:ascii="Times New Roman" w:hAnsi="Times New Roman" w:eastAsia="Times New Roman" w:cs="Times New Roman"/>
        </w:rPr>
        <w:t xml:space="preserve"> A。</w:t>
      </w:r>
    </w:p>
    <w:p>
      <w:pPr>
        <w:pStyle w:val="Compact"/>
        <w:numPr>
          <w:ilvl w:val="0"/>
          <w:numId w:val="101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占总体积的</w:t>
      </w:r>
      <w:r>
        <w:rPr>
          <w:rFonts w:ascii="Times New Roman" w:hAnsi="Times New Roman" w:eastAsia="Times New Roman" w:cs="Times New Roman"/>
        </w:rPr>
        <w:t xml:space="preserve"> </w:t>
      </w:r>
      <w:r>
        <w:rPr>
          <w:rFonts w:hint="eastAsia" w:ascii="Times New Roman" w:hAnsi="Times New Roman" w:eastAsia="Times New Roman" w:cs="Times New Roman"/>
        </w:rPr>
        <w:t>57.14%，</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1:2　</w:t>
      </w:r>
    </w:p>
    <w:p>
      <w:pPr>
        <w:pStyle w:val="FirstParagraph"/>
        <w:ind w:left="480" w:hanging="480"/>
        <w:spacing w:before="0" w:after="0"/>
      </w:pPr>
      <w:r>
        <w:rPr>
          <w:rFonts w:ascii="Times New Roman" w:hAnsi="Times New Roman" w:eastAsia="Times New Roman" w:cs="Times New Roman"/>
        </w:rPr>
        <w:t xml:space="preserve">B. 1:1　</w:t>
      </w:r>
    </w:p>
    <w:p>
      <w:pPr>
        <w:pStyle w:val="FirstParagraph"/>
        <w:ind w:left="480" w:hanging="480"/>
        <w:spacing w:before="0" w:after="0"/>
      </w:pPr>
      <w:r>
        <w:rPr>
          <w:rFonts w:ascii="Times New Roman" w:hAnsi="Times New Roman" w:eastAsia="Times New Roman" w:cs="Times New Roman"/>
        </w:rPr>
        <w:t xml:space="preserve">C. 2:3　</w:t>
      </w:r>
    </w:p>
    <w:p>
      <w:pPr>
        <w:pStyle w:val="FirstParagraph"/>
        <w:ind w:left="480" w:hanging="480"/>
        <w:spacing w:before="0" w:after="180"/>
      </w:pPr>
      <w:r>
        <w:rPr>
          <w:rFonts w:ascii="Times New Roman" w:hAnsi="Times New Roman" w:eastAsia="Times New Roman" w:cs="Times New Roman"/>
        </w:rPr>
        <w:t xml:space="preserve">D. 3:2</w:t>
      </w:r>
    </w:p>
    <w:p>
      <w:pPr>
        <w:pStyle w:val="Compact"/>
        <w:numPr>
          <w:ilvl w:val="0"/>
          <w:numId w:val="101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在适量的氧气中完全燃烧生成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和水蒸气在相同条件下体积比为</w:t>
      </w:r>
      <w:r>
        <w:rPr>
          <w:rFonts w:ascii="Times New Roman" w:hAnsi="Times New Roman" w:eastAsia="Times New Roman" w:cs="Times New Roman"/>
        </w:rPr>
        <w:t xml:space="preserve"> </w:t>
      </w:r>
      <w:r>
        <w:rPr>
          <w:rFonts w:hint="eastAsia" w:ascii="Times New Roman" w:hAnsi="Times New Roman" w:eastAsia="Times New Roman" w:cs="Times New Roman"/>
        </w:rPr>
        <w:t>12:1:8，</w:t>
      </w:r>
      <w:r>
        <w:rPr>
          <w:rFonts w:hint="eastAsia" w:ascii="Times New Roman" w:hAnsi="Times New Roman" w:eastAsia="FangSong" w:cs="Times New Roman"/>
        </w:rPr>
        <w:t>则</w:t>
      </w:r>
      <w:r>
        <w:rPr>
          <w:rFonts w:ascii="Times New Roman" w:hAnsi="Times New Roman" w:eastAsia="Times New Roman" w:cs="Times New Roman"/>
        </w:rPr>
        <w:t xml:space="preserve"> x:y </w:t>
      </w:r>
      <w:r>
        <w:rPr>
          <w:rFonts w:hint="eastAsia" w:ascii="Times New Roman" w:hAnsi="Times New Roman" w:eastAsia="FangSong" w:cs="Times New Roman"/>
        </w:rPr>
        <w:t>约是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2:3　</w:t>
      </w:r>
    </w:p>
    <w:p>
      <w:pPr>
        <w:pStyle w:val="FirstParagraph"/>
        <w:ind w:left="480" w:hanging="480"/>
        <w:spacing w:before="0" w:after="0"/>
      </w:pPr>
      <w:r>
        <w:rPr>
          <w:rFonts w:ascii="Times New Roman" w:hAnsi="Times New Roman" w:eastAsia="Times New Roman" w:cs="Times New Roman"/>
        </w:rPr>
        <w:t xml:space="preserve">C. 1:2　</w:t>
      </w:r>
    </w:p>
    <w:p>
      <w:pPr>
        <w:pStyle w:val="FirstParagraph"/>
        <w:ind w:left="480" w:hanging="480"/>
        <w:spacing w:before="0" w:after="180"/>
      </w:pPr>
      <w:r>
        <w:rPr>
          <w:rFonts w:ascii="Times New Roman" w:hAnsi="Times New Roman" w:eastAsia="Times New Roman" w:cs="Times New Roman"/>
        </w:rPr>
        <w:t xml:space="preserve">D. 1:1</w:t>
      </w:r>
    </w:p>
    <w:p>
      <w:pPr>
        <w:spacing w:before="0" w:after="0"/>
      </w:pPr>
    </w:p>
    <w:p>
      <w:pPr>
        <w:spacing w:before="0" w:after="0"/>
      </w:pPr>
    </w:p>
    <w:p>
      <w:pPr>
        <w:spacing w:before="160" w:after="80"/>
      </w:pPr>
      <w:r>
        <w:pict>
          <v:rect style="width:0;height:1.5pt" o:hralign="center" o:hrstd="t" o:hr="t"/>
        </w:pict>
      </w:r>
    </w:p>
    <w:bookmarkEnd w:id="35"/>
    <w:bookmarkStart w:id="39" w:name="侧链多酯药物耗碱量"/>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侧链多酯药物耗碱量</w:t>
      </w:r>
    </w:p>
    <w:p>
      <w:pPr>
        <w:pStyle w:val="FirstParagraph"/>
      </w:pP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870"/>
            <wp:effectExtent b="0" l="0" r="0" t="0"/>
            <wp:docPr descr="" title="" id="37" name="Picture"/>
            <a:graphic>
              <a:graphicData uri="http://schemas.openxmlformats.org/drawingml/2006/picture">
                <pic:pic>
                  <pic:nvPicPr>
                    <pic:cNvPr descr="27a8f4532808722b41f6a0faf39796f6788b90950828aeaa1105ee14686af42b.jpg" id="38" name="Picture"/>
                    <pic:cNvPicPr>
                      <a:picLocks noChangeArrowheads="1" noChangeAspect="1"/>
                    </pic:cNvPicPr>
                  </pic:nvPicPr>
                  <pic:blipFill>
                    <a:blip r:embed="rId36"/>
                    <a:stretch>
                      <a:fillRect/>
                    </a:stretch>
                  </pic:blipFill>
                  <pic:spPr bwMode="auto">
                    <a:xfrm>
                      <a:off x="0" y="0"/>
                      <a:ext cx="3600000" cy="13368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4n </w:t>
      </w:r>
      <w:r>
        <w:rPr>
          <w:rFonts w:hint="eastAsia" w:ascii="Times New Roman" w:hAnsi="Times New Roman" w:eastAsia="FangSong" w:cs="Times New Roman"/>
        </w:rPr>
        <w:t xml:space="preserve">摩尔</w:t>
      </w:r>
    </w:p>
    <w:p>
      <w:pPr>
        <w:spacing w:before="0" w:after="0"/>
      </w:pPr>
    </w:p>
    <w:p>
      <w:pPr>
        <w:spacing w:before="0" w:after="0"/>
      </w:pPr>
    </w:p>
    <w:p>
      <w:pPr>
        <w:spacing w:before="160" w:after="80"/>
      </w:pPr>
      <w:r>
        <w:pict>
          <v:rect style="width:0;height:1.5pt" o:hralign="center" o:hrstd="t" o:hr="t"/>
        </w:pict>
      </w:r>
    </w:p>
    <w:bookmarkEnd w:id="39"/>
    <w:bookmarkStart w:id="46" w:name="胶厌氧胶白乳胶三问"/>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Times New Roman" w:cs="Times New Roman"/>
        </w:rPr>
        <w:t>502</w:t>
      </w:r>
      <w:r>
        <w:rPr>
          <w:rFonts w:hint="eastAsia" w:ascii="Times New Roman" w:hAnsi="Times New Roman" w:eastAsia="SimHei" w:cs="Times New Roman"/>
        </w:rPr>
        <w:t>胶厌氧胶白乳胶三问</w:t>
      </w:r>
    </w:p>
    <w:p>
      <w:pPr>
        <w:pStyle w:val="FirstParagraph"/>
      </w:pPr>
      <w:r>
        <w:rPr>
          <w:rFonts w:ascii="Times New Roman" w:hAnsi="Times New Roman" w:eastAsia="Times New Roman" w:cs="Times New Roman"/>
        </w:rPr>
        <w:t xml:space="preserve">(1)</w:t>
      </w:r>
      <w:r>
        <w:rPr>
          <w:rFonts w:ascii="Times New Roman" w:hAnsi="Times New Roman" w:eastAsia="Times New Roman" w:cs="Times New Roman"/>
        </w:rPr>
        <w:t xml:space="preserve">“502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是一种快干胶</w:t>
      </w:r>
      <w:r>
        <w:rPr>
          <w:rFonts w:hint="eastAsia" w:ascii="Times New Roman" w:hAnsi="Times New Roman" w:eastAsia="Times New Roman" w:cs="Times New Roman"/>
        </w:rPr>
        <w:t>，</w:t>
      </w:r>
      <w:r>
        <w:rPr>
          <w:rFonts w:hint="eastAsia" w:ascii="Times New Roman" w:hAnsi="Times New Roman" w:eastAsia="FangSong" w:cs="Times New Roman"/>
        </w:rPr>
        <w:t>其主要成分是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氰基丙烯酸乙酯</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769"/>
            <wp:effectExtent b="0" l="0" r="0" t="0"/>
            <wp:docPr descr="" title="" id="41" name="Picture"/>
            <a:graphic>
              <a:graphicData uri="http://schemas.openxmlformats.org/drawingml/2006/picture">
                <pic:pic>
                  <pic:nvPicPr>
                    <pic:cNvPr descr="9805c7d339f6877aa508117b7c8ad00d7994c301ce48e4f86c2252b2af89bec4.jpg" id="42" name="Picture"/>
                    <pic:cNvPicPr>
                      <a:picLocks noChangeArrowheads="1" noChangeAspect="1"/>
                    </pic:cNvPicPr>
                  </pic:nvPicPr>
                  <pic:blipFill>
                    <a:blip r:embed="rId40"/>
                    <a:stretch>
                      <a:fillRect/>
                    </a:stretch>
                  </pic:blipFill>
                  <pic:spPr bwMode="auto">
                    <a:xfrm>
                      <a:off x="0" y="0"/>
                      <a:ext cx="3600000" cy="92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r>
          <m:rPr>
            <m:sty m:val="p"/>
          </m:rPr>
          <m:t>N</m:t>
        </m:r>
        <m:r>
          <m:rPr>
            <m:sty m:val="p"/>
          </m:rPr>
          <m:t>)</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它在空气中微量水催化下发生加聚反应</w:t>
      </w:r>
      <w:r>
        <w:rPr>
          <w:rFonts w:hint="eastAsia" w:ascii="Times New Roman" w:hAnsi="Times New Roman" w:eastAsia="Times New Roman" w:cs="Times New Roman"/>
        </w:rPr>
        <w:t>，</w:t>
      </w:r>
      <w:r>
        <w:rPr>
          <w:rFonts w:hint="eastAsia" w:ascii="Times New Roman" w:hAnsi="Times New Roman" w:eastAsia="FangSong" w:cs="Times New Roman"/>
        </w:rPr>
        <w:t>迅速固化而将被粘物粘牢</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FangSong" w:cs="Times New Roman"/>
        </w:rPr>
        <w:t>胶</w:t>
      </w:r>
      <w:r>
        <w:rPr>
          <w:rFonts w:hint="eastAsia" w:ascii="Times New Roman" w:hAnsi="Times New Roman" w:eastAsia="Times New Roman" w:cs="Times New Roman"/>
        </w:rPr>
        <w:t>”</w:t>
      </w:r>
      <w:r>
        <w:rPr>
          <w:rFonts w:hint="eastAsia" w:ascii="Times New Roman" w:hAnsi="Times New Roman" w:eastAsia="FangSong" w:cs="Times New Roman"/>
        </w:rPr>
        <w:t>发生粘合过程的化学方程式</w:t>
      </w:r>
      <w:r>
        <w:rPr>
          <w:rFonts w:hint="eastAsia" w:ascii="Times New Roman" w:hAnsi="Times New Roman" w:eastAsia="Times New Roman" w:cs="Times New Roman"/>
        </w:rPr>
        <w:t>____。</w:t>
      </w:r>
    </w:p>
    <w:p>
      <w:pPr>
        <w:pStyle w:val="Compact"/>
        <w:numPr>
          <w:ilvl w:val="0"/>
          <w:numId w:val="1015"/>
        </w:numPr>
      </w:pPr>
      <w:r>
        <w:rPr>
          <w:rFonts w:hint="eastAsia" w:ascii="Times New Roman" w:hAnsi="Times New Roman" w:eastAsia="FangSong" w:cs="Times New Roman"/>
        </w:rPr>
        <w:t>厌氧胶也是一种粘合剂</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11851"/>
            <wp:effectExtent b="0" l="0" r="0" t="0"/>
            <wp:docPr descr="" title="" id="44" name="Picture"/>
            <a:graphic>
              <a:graphicData uri="http://schemas.openxmlformats.org/drawingml/2006/picture">
                <pic:pic>
                  <pic:nvPicPr>
                    <pic:cNvPr descr="aa87c65a72ade61c292f738ae6110bf6d36a83f422c5c671726a6286a7bcba53.jpg" id="45" name="Picture"/>
                    <pic:cNvPicPr>
                      <a:picLocks noChangeArrowheads="1" noChangeAspect="1"/>
                    </pic:cNvPicPr>
                  </pic:nvPicPr>
                  <pic:blipFill>
                    <a:blip r:embed="rId43"/>
                    <a:stretch>
                      <a:fillRect/>
                    </a:stretch>
                  </pic:blipFill>
                  <pic:spPr bwMode="auto">
                    <a:xfrm>
                      <a:off x="0" y="0"/>
                      <a:ext cx="3600000" cy="4118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它在空气中稳定</w:t>
      </w:r>
      <w:r>
        <w:rPr>
          <w:rFonts w:hint="eastAsia" w:ascii="Times New Roman" w:hAnsi="Times New Roman" w:eastAsia="Times New Roman" w:cs="Times New Roman"/>
        </w:rPr>
        <w:t>，</w:t>
      </w:r>
      <w:r>
        <w:rPr>
          <w:rFonts w:hint="eastAsia" w:ascii="Times New Roman" w:hAnsi="Times New Roman" w:eastAsia="FangSong" w:cs="Times New Roman"/>
        </w:rPr>
        <w:t>但在隔绝空气</w:t>
      </w:r>
      <w:r>
        <w:rPr>
          <w:rFonts w:hint="eastAsia" w:ascii="Times New Roman" w:hAnsi="Times New Roman" w:eastAsia="Times New Roman" w:cs="Times New Roman"/>
        </w:rPr>
        <w:t>（</w:t>
      </w:r>
      <w:r>
        <w:rPr>
          <w:rFonts w:hint="eastAsia" w:ascii="Times New Roman" w:hAnsi="Times New Roman" w:eastAsia="FangSong" w:cs="Times New Roman"/>
        </w:rPr>
        <w:t>缺氧</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分子中双键断开发生聚合而固化</w:t>
      </w:r>
      <w:r>
        <w:rPr>
          <w:rFonts w:hint="eastAsia" w:ascii="Times New Roman" w:hAnsi="Times New Roman" w:eastAsia="Times New Roman" w:cs="Times New Roman"/>
        </w:rPr>
        <w:t>。</w:t>
      </w:r>
      <w:r>
        <w:rPr>
          <w:rFonts w:hint="eastAsia" w:ascii="Times New Roman" w:hAnsi="Times New Roman" w:eastAsia="FangSong" w:cs="Times New Roman"/>
        </w:rPr>
        <w:t>工业上用丙烯酸和某种物质在一定条件下反应可制得这种粘合剂</w:t>
      </w:r>
      <w:r>
        <w:rPr>
          <w:rFonts w:hint="eastAsia" w:ascii="Times New Roman" w:hAnsi="Times New Roman" w:eastAsia="Times New Roman" w:cs="Times New Roman"/>
        </w:rPr>
        <w:t>。</w:t>
      </w:r>
      <w:r>
        <w:rPr>
          <w:rFonts w:hint="eastAsia" w:ascii="Times New Roman" w:hAnsi="Times New Roman" w:eastAsia="FangSong" w:cs="Times New Roman"/>
        </w:rPr>
        <w:t>这一制取过程的化学方程式为</w:t>
      </w:r>
      <w:r>
        <w:rPr>
          <w:rFonts w:hint="eastAsia" w:ascii="Times New Roman" w:hAnsi="Times New Roman" w:eastAsia="Times New Roman" w:cs="Times New Roman"/>
        </w:rPr>
        <w:t>：____。</w:t>
      </w:r>
    </w:p>
    <w:p>
      <w:pPr>
        <w:pStyle w:val="Compact"/>
        <w:numPr>
          <w:ilvl w:val="0"/>
          <w:numId w:val="1016"/>
        </w:numPr>
      </w:pPr>
      <w:r>
        <w:rPr>
          <w:rFonts w:hint="eastAsia" w:ascii="Times New Roman" w:hAnsi="Times New Roman" w:eastAsia="FangSong" w:cs="Times New Roman"/>
        </w:rPr>
        <w:t>白乳胶是常用的粘合剂</w:t>
      </w:r>
      <w:r>
        <w:rPr>
          <w:rFonts w:hint="eastAsia" w:ascii="Times New Roman" w:hAnsi="Times New Roman" w:eastAsia="Times New Roman" w:cs="Times New Roman"/>
        </w:rPr>
        <w:t>，</w:t>
      </w:r>
      <w:r>
        <w:rPr>
          <w:rFonts w:hint="eastAsia" w:ascii="Times New Roman" w:hAnsi="Times New Roman" w:eastAsia="FangSong" w:cs="Times New Roman"/>
        </w:rPr>
        <w:t>其主要成分为醋酸乙烯酯</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它有多种同分异构体</w:t>
      </w:r>
      <w:r>
        <w:rPr>
          <w:rFonts w:hint="eastAsia" w:ascii="Times New Roman" w:hAnsi="Times New Roman" w:eastAsia="Times New Roman" w:cs="Times New Roman"/>
        </w:rPr>
        <w:t>，</w:t>
      </w:r>
      <w:r>
        <w:rPr>
          <w:rFonts w:hint="eastAsia" w:ascii="Times New Roman" w:hAnsi="Times New Roman" w:eastAsia="FangSong" w:cs="Times New Roman"/>
        </w:rPr>
        <w:t>其中同时含有</w:t>
      </w:r>
      <w:r>
        <w:rPr>
          <w:rFonts w:hint="eastAsia" w:ascii="Times New Roman" w:hAnsi="Times New Roman" w:eastAsia="Times New Roman" w:cs="Times New Roman"/>
        </w:rPr>
        <w:t>”—CHO”</w:t>
      </w:r>
      <w:r>
        <w:rPr>
          <w:rFonts w:hint="eastAsia" w:ascii="Times New Roman" w:hAnsi="Times New Roman" w:eastAsia="FangSong" w:cs="Times New Roman"/>
        </w:rPr>
        <w:t>和</w:t>
      </w:r>
      <w:r>
        <w:rPr>
          <w:rFonts w:hint="eastAsia" w:ascii="Times New Roman" w:hAnsi="Times New Roman" w:eastAsia="Times New Roman" w:cs="Times New Roman"/>
        </w:rPr>
        <w:t>”—CH=CH—</w:t>
      </w:r>
      <w:r>
        <w:rPr>
          <w:rFonts w:hint="eastAsia" w:ascii="Times New Roman" w:hAnsi="Times New Roman" w:eastAsia="Times New Roman" w:cs="Times New Roman"/>
        </w:rPr>
        <w:t>“</w:t>
      </w:r>
      <w:r>
        <w:rPr>
          <w:rFonts w:hint="eastAsia" w:ascii="Times New Roman" w:hAnsi="Times New Roman" w:eastAsia="FangSong" w:cs="Times New Roman"/>
        </w:rPr>
        <w:t>结构的同分异构体共有五种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C</m:t>
        </m:r>
        <m:r>
          <m:rPr>
            <m:sty m:val="p"/>
          </m:rPr>
          <m:t>H</m:t>
        </m:r>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O</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请写出另外三种同分异构体的结构简式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已知含有</w:t>
      </w:r>
      <w:r>
        <w:rPr>
          <w:rFonts w:hint="eastAsia" w:ascii="Times New Roman" w:hAnsi="Times New Roman" w:eastAsia="Times New Roman" w:cs="Times New Roman"/>
        </w:rPr>
        <w:t>—C=C—OH</w:t>
      </w:r>
      <w:r>
        <w:rPr>
          <w:rFonts w:ascii="Times New Roman" w:hAnsi="Times New Roman" w:eastAsia="Times New Roman" w:cs="Times New Roman"/>
        </w:rPr>
        <w:t xml:space="preserve"> </w:t>
      </w:r>
      <w:r>
        <w:rPr>
          <w:rFonts w:hint="eastAsia" w:ascii="Times New Roman" w:hAnsi="Times New Roman" w:eastAsia="FangSong" w:cs="Times New Roman"/>
        </w:rPr>
        <w:t>结构的物质不能稳定存在</w:t>
      </w:r>
      <w:r>
        <w:rPr>
          <w:rFonts w:hint="eastAsia" w:ascii="Times New Roman" w:hAnsi="Times New Roman" w:eastAsia="Times New Roman" w:cs="Times New Roman"/>
        </w:rPr>
        <w:t>）：____、____、____。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氯乙烯生产工艺产率计算"/>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 xml:space="preserve">氯乙烯生产工艺产率计算</w:t>
      </w:r>
    </w:p>
    <w:p>
      <w:pPr>
        <w:pStyle w:val="FirstParagraph"/>
      </w:pP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4" w:name="开环聚合热力学驱动力比较第34届初赛"/>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31237"/>
            <wp:effectExtent b="0" l="0" r="0" t="0"/>
            <wp:docPr descr="" title="" id="49" name="Picture"/>
            <a:graphic>
              <a:graphicData uri="http://schemas.openxmlformats.org/drawingml/2006/picture">
                <pic:pic>
                  <pic:nvPicPr>
                    <pic:cNvPr descr="4f816ea1b4457bdaed0232e5ba1658b4942b6a87b4acfaedf0dc8af774671f18.jpg" id="50" name="Picture"/>
                    <pic:cNvPicPr>
                      <a:picLocks noChangeArrowheads="1" noChangeAspect="1"/>
                    </pic:cNvPicPr>
                  </pic:nvPicPr>
                  <pic:blipFill>
                    <a:blip r:embed="rId48"/>
                    <a:stretch>
                      <a:fillRect/>
                    </a:stretch>
                  </pic:blipFill>
                  <pic:spPr bwMode="auto">
                    <a:xfrm>
                      <a:off x="0" y="0"/>
                      <a:ext cx="2235200" cy="2131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6469" cy="2095500"/>
            <wp:effectExtent b="0" l="0" r="0" t="0"/>
            <wp:docPr descr="" title="" id="52" name="Picture"/>
            <a:graphic>
              <a:graphicData uri="http://schemas.openxmlformats.org/drawingml/2006/picture">
                <pic:pic>
                  <pic:nvPicPr>
                    <pic:cNvPr descr="dada246ba02a85062bcc27779c3cdfd390247ddca149da7a74395f7129cc6d91.jpg" id="53" name="Picture"/>
                    <pic:cNvPicPr>
                      <a:picLocks noChangeArrowheads="1" noChangeAspect="1"/>
                    </pic:cNvPicPr>
                  </pic:nvPicPr>
                  <pic:blipFill>
                    <a:blip r:embed="rId51"/>
                    <a:stretch>
                      <a:fillRect/>
                    </a:stretch>
                  </pic:blipFill>
                  <pic:spPr bwMode="auto">
                    <a:xfrm>
                      <a:off x="0" y="0"/>
                      <a:ext cx="2226469"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杂原子-氨基酸等电点计算"/>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竞赛提升"/>
    <w:p>
      <w:pPr>
        <w:pStyle w:val="Heading2"/>
        <w:spacing w:before="280" w:after="80"/>
        <w:keepNext/>
      </w:pPr>
      <w:r>
        <w:rPr>
          <w:rFonts w:hint="eastAsia" w:ascii="Times New Roman" w:hAnsi="Times New Roman" w:eastAsia="SimHei" w:cs="Times New Roman"/>
        </w:rPr>
        <w:t xml:space="preserve">竞赛提升</w:t>
      </w:r>
    </w:p>
    <w:bookmarkEnd w:id="56"/>
    <w:bookmarkStart w:id="60" w:name="全国初赛pha与pbo阻燃聚合物"/>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6814"/>
            <wp:effectExtent b="0" l="0" r="0" t="0"/>
            <wp:docPr descr="" title="" id="58" name="Picture"/>
            <a:graphic>
              <a:graphicData uri="http://schemas.openxmlformats.org/drawingml/2006/picture">
                <pic:pic>
                  <pic:nvPicPr>
                    <pic:cNvPr descr="6f78c001adf56ebf3c9425bf9b6d0e0093e2e4e9139680a7c21d111fe1724960.jpg" id="59" name="Picture"/>
                    <pic:cNvPicPr>
                      <a:picLocks noChangeArrowheads="1" noChangeAspect="1"/>
                    </pic:cNvPicPr>
                  </pic:nvPicPr>
                  <pic:blipFill>
                    <a:blip r:embed="rId57"/>
                    <a:stretch>
                      <a:fillRect/>
                    </a:stretch>
                  </pic:blipFill>
                  <pic:spPr bwMode="auto">
                    <a:xfrm>
                      <a:off x="0" y="0"/>
                      <a:ext cx="3600000" cy="1076814"/>
                    </a:xfrm>
                    <a:prstGeom prst="rect">
                      <a:avLst/>
                    </a:prstGeom>
                    <a:noFill/>
                    <a:ln w="9525">
                      <a:noFill/>
                      <a:headEnd/>
                      <a:tailEnd/>
                    </a:ln>
                  </pic:spPr>
                </pic:pic>
              </a:graphicData>
            </a:graphic>
          </wp:inline>
        </w:drawing>
      </w:r>
    </w:p>
    <w:p>
      <w:pPr>
        <w:numPr>
          <w:ilvl w:val="0"/>
          <w:numId w:val="101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全国初赛离子液体溶解纤维素"/>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62" name="Picture"/>
            <a:graphic>
              <a:graphicData uri="http://schemas.openxmlformats.org/drawingml/2006/picture">
                <pic:pic>
                  <pic:nvPicPr>
                    <pic:cNvPr descr="3b4e575bc1c79673dd936f73a442cfc46d06c3867de4324afbc0bc272f86adf6.jpg" id="63" name="Picture"/>
                    <pic:cNvPicPr>
                      <a:picLocks noChangeArrowheads="1" noChangeAspect="1"/>
                    </pic:cNvPicPr>
                  </pic:nvPicPr>
                  <pic:blipFill>
                    <a:blip r:embed="rId61"/>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20"/>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合成流程图与绿色化学计算"/>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合成流程图与绿色化学计算</w:t>
      </w:r>
    </w:p>
    <w:p>
      <w:pPr>
        <w:pStyle w:val="FirstParagraph"/>
      </w:pP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66" name="Picture"/>
            <a:graphic>
              <a:graphicData uri="http://schemas.openxmlformats.org/drawingml/2006/picture">
                <pic:pic>
                  <pic:nvPicPr>
                    <pic:cNvPr descr="fe23d862b04d048a9a1ed2cf50a27c91a1a942cecab8679e93d9073ef67a546d.jpg" id="67" name="Picture"/>
                    <pic:cNvPicPr>
                      <a:picLocks noChangeArrowheads="1" noChangeAspect="1"/>
                    </pic:cNvPicPr>
                  </pic:nvPicPr>
                  <pic:blipFill>
                    <a:blip r:embed="rId65"/>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21"/>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22"/>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22"/>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8" w:name="petg二代身份证材料合成路线"/>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PETG</w:t>
      </w:r>
      <w:r>
        <w:rPr>
          <w:rFonts w:hint="eastAsia" w:ascii="Times New Roman" w:hAnsi="Times New Roman" w:eastAsia="SimHei" w:cs="Times New Roman"/>
        </w:rPr>
        <w:t>二代身份证材料合成路线</w:t>
      </w:r>
    </w:p>
    <w:p>
      <w:pPr>
        <w:pStyle w:val="FirstParagraph"/>
      </w:pP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70" name="Picture"/>
            <a:graphic>
              <a:graphicData uri="http://schemas.openxmlformats.org/drawingml/2006/picture">
                <pic:pic>
                  <pic:nvPicPr>
                    <pic:cNvPr descr="78f991bd25418afe5a2f273d08332a076fb7cd29febc00533448685759c0417a.jpg" id="71" name="Picture"/>
                    <pic:cNvPicPr>
                      <a:picLocks noChangeArrowheads="1" noChangeAspect="1"/>
                    </pic:cNvPicPr>
                  </pic:nvPicPr>
                  <pic:blipFill>
                    <a:blip r:embed="rId69"/>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754" cy="471615"/>
            <wp:effectExtent b="0" l="0" r="0" t="0"/>
            <wp:docPr descr="" title="" id="73" name="Picture"/>
            <a:graphic>
              <a:graphicData uri="http://schemas.openxmlformats.org/drawingml/2006/picture">
                <pic:pic>
                  <pic:nvPicPr>
                    <pic:cNvPr descr="019e07aaeca21858dd701cb9d2e6808119fa607da57f47d56d92f5b63bd387d5.jpg" id="74" name="Picture"/>
                    <pic:cNvPicPr>
                      <a:picLocks noChangeArrowheads="1" noChangeAspect="1"/>
                    </pic:cNvPicPr>
                  </pic:nvPicPr>
                  <pic:blipFill>
                    <a:blip r:embed="rId72"/>
                    <a:stretch>
                      <a:fillRect/>
                    </a:stretch>
                  </pic:blipFill>
                  <pic:spPr bwMode="auto">
                    <a:xfrm>
                      <a:off x="0" y="0"/>
                      <a:ext cx="3594754"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76" name="Picture"/>
            <a:graphic>
              <a:graphicData uri="http://schemas.openxmlformats.org/drawingml/2006/picture">
                <pic:pic>
                  <pic:nvPicPr>
                    <pic:cNvPr descr="d523431d2a19d7fdec851e97388a810b755bf5d50c3ecf8c1e6d3005525271aa.jpg" id="77" name="Picture"/>
                    <pic:cNvPicPr>
                      <a:picLocks noChangeArrowheads="1" noChangeAspect="1"/>
                    </pic:cNvPicPr>
                  </pic:nvPicPr>
                  <pic:blipFill>
                    <a:blip r:embed="rId75"/>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91" w:name="有机进阶反应第35届初赛"/>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80" name="Picture"/>
            <a:graphic>
              <a:graphicData uri="http://schemas.openxmlformats.org/drawingml/2006/picture">
                <pic:pic>
                  <pic:nvPicPr>
                    <pic:cNvPr descr="726176eb900371521ef5c041f4a17ba052b8769b2c772715034e0ab7c44b1c61.jpg" id="81" name="Picture"/>
                    <pic:cNvPicPr>
                      <a:picLocks noChangeArrowheads="1" noChangeAspect="1"/>
                    </pic:cNvPicPr>
                  </pic:nvPicPr>
                  <pic:blipFill>
                    <a:blip r:embed="rId79"/>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0136" cy="2872800"/>
            <wp:effectExtent b="0" l="0" r="0" t="0"/>
            <wp:docPr descr="" title="" id="83" name="Picture"/>
            <a:graphic>
              <a:graphicData uri="http://schemas.openxmlformats.org/drawingml/2006/picture">
                <pic:pic>
                  <pic:nvPicPr>
                    <pic:cNvPr descr="3060f39ceba635dfaa1b6fa3459b39368d169b9cfb513dce96198dfef891aab2.jpg" id="84" name="Picture"/>
                    <pic:cNvPicPr>
                      <a:picLocks noChangeArrowheads="1" noChangeAspect="1"/>
                    </pic:cNvPicPr>
                  </pic:nvPicPr>
                  <pic:blipFill>
                    <a:blip r:embed="rId82"/>
                    <a:stretch>
                      <a:fillRect/>
                    </a:stretch>
                  </pic:blipFill>
                  <pic:spPr bwMode="auto">
                    <a:xfrm>
                      <a:off x="0" y="0"/>
                      <a:ext cx="3210136"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313"/>
            <wp:effectExtent b="0" l="0" r="0" t="0"/>
            <wp:docPr descr="" title="" id="86" name="Picture"/>
            <a:graphic>
              <a:graphicData uri="http://schemas.openxmlformats.org/drawingml/2006/picture">
                <pic:pic>
                  <pic:nvPicPr>
                    <pic:cNvPr descr="59d05e9dbeda2244b7b99cd7e174781113fa8e88b094535bcefc546c6c05f6dd.jpg" id="87" name="Picture"/>
                    <pic:cNvPicPr>
                      <a:picLocks noChangeArrowheads="1" noChangeAspect="1"/>
                    </pic:cNvPicPr>
                  </pic:nvPicPr>
                  <pic:blipFill>
                    <a:blip r:embed="rId85"/>
                    <a:stretch>
                      <a:fillRect/>
                    </a:stretch>
                  </pic:blipFill>
                  <pic:spPr bwMode="auto">
                    <a:xfrm>
                      <a:off x="0" y="0"/>
                      <a:ext cx="3600000" cy="8603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475" cy="685714"/>
            <wp:effectExtent b="0" l="0" r="0" t="0"/>
            <wp:docPr descr="" title="" id="89" name="Picture"/>
            <a:graphic>
              <a:graphicData uri="http://schemas.openxmlformats.org/drawingml/2006/picture">
                <pic:pic>
                  <pic:nvPicPr>
                    <pic:cNvPr descr="805ad133f7081c6edffb880a51115f17fab1fb6ce0b87e4c91ae7a50ac43cbd8.jpg" id="90" name="Picture"/>
                    <pic:cNvPicPr>
                      <a:picLocks noChangeArrowheads="1" noChangeAspect="1"/>
                    </pic:cNvPicPr>
                  </pic:nvPicPr>
                  <pic:blipFill>
                    <a:blip r:embed="rId88"/>
                    <a:stretch>
                      <a:fillRect/>
                    </a:stretch>
                  </pic:blipFill>
                  <pic:spPr bwMode="auto">
                    <a:xfrm>
                      <a:off x="0" y="0"/>
                      <a:ext cx="3590475"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5" w:name="阶式聚合分子自组装"/>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6679"/>
            <wp:effectExtent b="0" l="0" r="0" t="0"/>
            <wp:docPr descr="" title="" id="93" name="Picture"/>
            <a:graphic>
              <a:graphicData uri="http://schemas.openxmlformats.org/drawingml/2006/picture">
                <pic:pic>
                  <pic:nvPicPr>
                    <pic:cNvPr descr="7c76bbe2621b607fcca43c3a1ca2ed3f6337f422d880c8b47362b992d9f637eb.jpg" id="94" name="Picture"/>
                    <pic:cNvPicPr>
                      <a:picLocks noChangeArrowheads="1" noChangeAspect="1"/>
                    </pic:cNvPicPr>
                  </pic:nvPicPr>
                  <pic:blipFill>
                    <a:blip r:embed="rId92"/>
                    <a:stretch>
                      <a:fillRect/>
                    </a:stretch>
                  </pic:blipFill>
                  <pic:spPr bwMode="auto">
                    <a:xfrm>
                      <a:off x="0" y="0"/>
                      <a:ext cx="3600000" cy="1326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102" w:name="超支化聚合物ab2单体缩聚"/>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52492"/>
            <wp:effectExtent b="0" l="0" r="0" t="0"/>
            <wp:docPr descr="" title="" id="97" name="Picture"/>
            <a:graphic>
              <a:graphicData uri="http://schemas.openxmlformats.org/drawingml/2006/picture">
                <pic:pic>
                  <pic:nvPicPr>
                    <pic:cNvPr descr="df2f32042d1a183042b6d63a8afe6058a31ae46e9548a0114eb4e2391f440d82.jpg" id="98" name="Picture"/>
                    <pic:cNvPicPr>
                      <a:picLocks noChangeArrowheads="1" noChangeAspect="1"/>
                    </pic:cNvPicPr>
                  </pic:nvPicPr>
                  <pic:blipFill>
                    <a:blip r:embed="rId96"/>
                    <a:stretch>
                      <a:fillRect/>
                    </a:stretch>
                  </pic:blipFill>
                  <pic:spPr bwMode="auto">
                    <a:xfrm>
                      <a:off x="0" y="0"/>
                      <a:ext cx="2908300" cy="2352492"/>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100" name="Picture"/>
            <a:graphic>
              <a:graphicData uri="http://schemas.openxmlformats.org/drawingml/2006/picture">
                <pic:pic>
                  <pic:nvPicPr>
                    <pic:cNvPr descr="6ad61841d18e699f7d343e0ae7447fe910e088b6e03bccc2d6114048c78e5988.jpg" id="101" name="Picture"/>
                    <pic:cNvPicPr>
                      <a:picLocks noChangeArrowheads="1" noChangeAspect="1"/>
                    </pic:cNvPicPr>
                  </pic:nvPicPr>
                  <pic:blipFill>
                    <a:blip r:embed="rId99"/>
                    <a:stretch>
                      <a:fillRect/>
                    </a:stretch>
                  </pic:blipFill>
                  <pic:spPr bwMode="auto">
                    <a:xfrm>
                      <a:off x="0" y="0"/>
                      <a:ext cx="3600000" cy="185901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第12章 高分子化学-学生版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14">
    <w:nsid w:val="00A9981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2">
    <w:abstractNumId w:val="998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2" Type="http://schemas.openxmlformats.org/officeDocument/2006/relationships/image" Target="media/rId72.jpg"/><Relationship Id="rId36" Type="http://schemas.openxmlformats.org/officeDocument/2006/relationships/image" Target="media/rId36.jpg"/><Relationship Id="rId16" Type="http://schemas.openxmlformats.org/officeDocument/2006/relationships/image" Target="media/rId16.jpg"/><Relationship Id="rId82" Type="http://schemas.openxmlformats.org/officeDocument/2006/relationships/image" Target="media/rId82.jpg"/><Relationship Id="rId61" Type="http://schemas.openxmlformats.org/officeDocument/2006/relationships/image" Target="media/rId61.jpg"/><Relationship Id="rId48" Type="http://schemas.openxmlformats.org/officeDocument/2006/relationships/image" Target="media/rId48.jpg"/><Relationship Id="rId85" Type="http://schemas.openxmlformats.org/officeDocument/2006/relationships/image" Target="media/rId85.jpg"/><Relationship Id="rId99" Type="http://schemas.openxmlformats.org/officeDocument/2006/relationships/image" Target="media/rId99.jpg"/><Relationship Id="rId57" Type="http://schemas.openxmlformats.org/officeDocument/2006/relationships/image" Target="media/rId57.jpg"/><Relationship Id="rId79" Type="http://schemas.openxmlformats.org/officeDocument/2006/relationships/image" Target="media/rId79.jpg"/><Relationship Id="rId69" Type="http://schemas.openxmlformats.org/officeDocument/2006/relationships/image" Target="media/rId69.jpg"/><Relationship Id="rId92" Type="http://schemas.openxmlformats.org/officeDocument/2006/relationships/image" Target="media/rId92.jpg"/><Relationship Id="rId88" Type="http://schemas.openxmlformats.org/officeDocument/2006/relationships/image" Target="media/rId88.jpg"/><Relationship Id="rId40" Type="http://schemas.openxmlformats.org/officeDocument/2006/relationships/image" Target="media/rId40.jpg"/><Relationship Id="rId11" Type="http://schemas.openxmlformats.org/officeDocument/2006/relationships/image" Target="media/rId11.jpg"/><Relationship Id="rId43" Type="http://schemas.openxmlformats.org/officeDocument/2006/relationships/image" Target="media/rId43.jpg"/><Relationship Id="rId75" Type="http://schemas.openxmlformats.org/officeDocument/2006/relationships/image" Target="media/rId75.jpg"/><Relationship Id="rId51" Type="http://schemas.openxmlformats.org/officeDocument/2006/relationships/image" Target="media/rId51.jpg"/><Relationship Id="rId96" Type="http://schemas.openxmlformats.org/officeDocument/2006/relationships/image" Target="media/rId96.jpg"/><Relationship Id="rId19" Type="http://schemas.openxmlformats.org/officeDocument/2006/relationships/image" Target="media/rId19.jpg"/><Relationship Id="rId65" Type="http://schemas.openxmlformats.org/officeDocument/2006/relationships/image" Target="media/rId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2026-09-20T15:21:53Z</dcterms:created>
  <dcterms:modified xsi:type="dcterms:W3CDTF">2026-09-20T15:21:53Z</dcterms:modified>
</cp:coreProperties>
</file>

<file path=docProps/custom.xml><?xml version="1.0" encoding="utf-8"?>
<Properties xmlns="http://schemas.openxmlformats.org/officeDocument/2006/custom-properties" xmlns:vt="http://schemas.openxmlformats.org/officeDocument/2006/docPropsVTypes"/>
</file>