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计算值与实验值有一定的差别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这是因为计算时溶液按理想溶液处理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而实际溶液中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溶质与溶剂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溶质分子或离子之间存在复杂的相互作用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2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</m:sub>
        </m:sSub>
        <m:r>
          <m:rPr>
            <m:sty m:val="p"/>
          </m:rPr>
          <m:t>=</m:t>
        </m:r>
        <m:r>
          <m:t>407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根据热力学第一定律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利用本题所给数据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设计循环即可求得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1.63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酸性条件下发生归中反应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碱性条件发生歧化反应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反应自发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r>
          <m:t>E</m:t>
        </m:r>
        <m:r>
          <m:rPr>
            <m:sty m:val="p"/>
          </m:rPr>
          <m:t>/</m:t>
        </m:r>
        <m:r>
          <m:t>2.30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4.57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K</m:t>
            </m:r>
          </m:e>
        </m:rad>
        <m:r>
          <m:rPr>
            <m:sty m:val="p"/>
          </m:rPr>
          <m:t>=</m:t>
        </m:r>
        <m:r>
          <m:t>0.0299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1.52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键能计算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电极电位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氯水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热力学循环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4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元素周期表分区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30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17655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2ba627ddc59c33dcfc355728706af80bc619df2d83f90060dc49484aa62d2b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76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78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ef9e9a438d3a13d577c4764fdb9c26ce5a110ef8c2a263803997fd90052a6c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218798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2e5884f991fb4c227413e6bb22b75a1c7ba6b68b11059a495bb7e2bb42ec6a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18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7264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490b441e63c391654ee072b0d2253b86cfae4fcf9467bbb49393bcf1f0b11cc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726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左图为异氰尿酸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固体时为主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右图为氰尿酸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溶液中为主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692" cy="107180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d6c5e4aee84e44a078966b4f57ef5a355534effb3b7f49ce0f04a9ddc601a7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692" cy="1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52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9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3; NO, 2.5;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1.5;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1.33;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9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171645e1fc31545c93c32c118c69140caf4519dc2b51b7b05b7f02a454e7f5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3；NO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该电子填充在反键轨道上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;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536b21f421729a20dae91dda09248990d1e967ecb8b0681f992b682d4a8c2b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9271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1a5579de0132e2f244bdbb98cd4cb9adfd66baf0bb5012aaed39ef785f6564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=(1+2)/2=3/2，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=1.188Å;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06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4b6fd971feab2da0706f16b6f50aafa40ac1c028eeb6a7c8c0844e0fa4ef006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都采取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5</m:t>
            </m:r>
          </m:sub>
          <m:sup>
            <m:r>
              <m:t>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提供两个电子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提供一个电子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1～4/3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之间即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1.42～1.256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78000" cy="98328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9f20d987dcb0ef93167322ac234506c86f28276a416c85deaee54afe2b922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98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 I 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990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a98a8009bdc419083f02f7782f16c6acce24a02a1ef6c12cc97adaf11759fe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(Ⅱ)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98315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dcf18aa8eced4acab08cf073fdbd053fe8045bff8744d7d27cb665509be09a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983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(Ⅲ)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有双键性质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键长最短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而在</w:t>
      </w:r>
      <w:r>
        <w:rPr>
          <w:rFonts w:ascii="Times New Roman" w:hAnsi="Times New Roman" w:eastAsia="Times New Roman" w:cs="Times New Roman"/>
        </w:rPr>
        <w:t xml:space="preserve"> (I)、(II)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都是单键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(II)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原子形式电荷是同号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发生相互排斥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其键长长于</w:t>
      </w:r>
      <w:r>
        <w:rPr>
          <w:rFonts w:ascii="Times New Roman" w:hAnsi="Times New Roman" w:eastAsia="Times New Roman" w:cs="Times New Roman"/>
        </w:rPr>
        <w:t xml:space="preserve"> (I),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键长的顺序为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(Ⅲ) &lt; (I) &lt; (II)。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说明阴离子为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r>
                  <m:t>X</m:t>
                </m:r>
                <m:r>
                  <m:t>e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分子中有</w:t>
      </w:r>
      <w:r>
        <w:rPr>
          <w:rFonts w:ascii="Times New Roman" w:hAnsi="Times New Roman" w:eastAsia="Times New Roman" w:cs="Times New Roman"/>
        </w:rPr>
        <w:t xml:space="preserve"> C-Xe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917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14c600e103ea848127571eed04f5b7bb4a9e7ab9ec4b67c929817b1ea0b69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N-F </w:t>
      </w:r>
      <w:r>
        <w:rPr>
          <w:rFonts w:hint="eastAsia" w:ascii="Times New Roman" w:hAnsi="Times New Roman" w:eastAsia="FangSong" w:cs="Times New Roman"/>
        </w:rPr>
        <w:t>键的偶极方向与氮原子孤电子对的偶极方向相反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导致分子偶极矩很小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因此质子化能力远比氨质子化能力小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58621" cy="227586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fa3d0556100a165be4cefbebd5635ef65e1b20d1c4aec0b414d7614592ff96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621" cy="227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(4)D、E、F</w:t>
      </w:r>
      <w:r>
        <w:rPr>
          <w:rFonts w:hint="eastAsia" w:ascii="Times New Roman" w:hAnsi="Times New Roman" w:eastAsia="FangSong" w:cs="Times New Roman"/>
        </w:rPr>
        <w:t>的立体结构分别为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阳离子的化学式为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水解反应首先得到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HOF(</w:t>
      </w:r>
      <w:r>
        <w:rPr>
          <w:rFonts w:hint="eastAsia" w:ascii="Times New Roman" w:hAnsi="Times New Roman" w:eastAsia="FangSong" w:cs="Times New Roman"/>
        </w:rPr>
        <w:t>否则写不出配平的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H</m:t>
        </m:r>
        <m:r>
          <m:t>O</m:t>
        </m:r>
        <m:r>
          <m:t>F</m:t>
        </m:r>
        <m:r>
          <m:rPr>
            <m:sty m:val="p"/>
          </m:rPr>
          <m:t>=</m:t>
        </m:r>
        <m:r>
          <m:t>2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哪一反应为主与反应条件有关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但无论哪一反应为主却总是定量生成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在硼烷中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因此氢元素化合价升高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故硼烷与水反应是氧化还原反应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氢元素由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价变为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升了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根据题干信息提供的巢式硼烷的分子式进行数学归纳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得出巢式硼烷的通式为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正八面体共用一个面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可减少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共用面即共用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 xml:space="preserve">−2；+4。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，N—N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N=O </w:t>
      </w:r>
      <w:r>
        <w:rPr>
          <w:rFonts w:hint="eastAsia" w:ascii="Times New Roman" w:hAnsi="Times New Roman" w:eastAsia="FangSong" w:cs="Times New Roman"/>
        </w:rPr>
        <w:t xml:space="preserve">双键与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229061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4a96deb6105a92710dc8e2c64540b656067023a8726a9988f44822e0a2194f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90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原子带同号形式电荷</w:t>
      </w:r>
      <w:r>
        <w:rPr>
          <w:rFonts w:hint="eastAsia" w:ascii="Times New Roman" w:hAnsi="Times New Roman" w:eastAsia="Times New Roman" w:cs="Times New Roman"/>
        </w:rPr>
        <w:t>，N、N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原子之间存在排斥力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石墨烯是单层石墨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虽与金刚石结构不同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但只是碳原子成键方式不同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属于碳的同素异形体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石墨烯中每个碳原子与相邻的三个碳原子相连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使用了三个价电子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还有一个价电子未参与成键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因此石墨烯的碳原子杂化形态为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形成无限的正六边形平面网状结构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未参与成键的价电子所占轨道与碳环平面垂直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电子通过离域能自由移动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在每个六边形中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平均分摊的碳原子数为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石墨烯中含有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故含正六边形数目为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n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本质原理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酸性强弱取决于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电荷分散在大原子上更稳定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酸性强于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负离子越稳定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但酸性判断需综合考虑解离后离子稳定性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&gt;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原因分析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电荷分散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溴原子半径较大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负电荷更分散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虽然溴电负性比氯小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但离子半径效应更显著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同主族元素性质变化主要取决于离子半径变化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溶解平衡式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假设溶解法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完全溶解于</w:t>
      </w:r>
      <w:r>
        <w:rPr>
          <w:rFonts w:hint="eastAsia" w:ascii="Times New Roman" w:hAnsi="Times New Roman" w:eastAsia="Times New Roman" w:cs="Times New Roman"/>
        </w:rPr>
        <w:t>1L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0.10M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所需最小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由平衡常数决定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实际条件</w:t>
      </w:r>
      <w:r>
        <w:rPr>
          <w:rFonts w:hint="eastAsia" w:ascii="Times New Roman" w:hAnsi="Times New Roman" w:eastAsia="Times New Roman" w:cs="Times New Roman"/>
        </w:rPr>
        <w:t>：0.10M</w:t>
      </w:r>
      <w:r>
        <w:rPr>
          <w:rFonts w:hint="eastAsia" w:ascii="Times New Roman" w:hAnsi="Times New Roman" w:eastAsia="FangSong" w:cs="Times New Roman"/>
        </w:rPr>
        <w:t>盐酸远大于计算需求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茂基</w:t>
      </w:r>
      <w:r>
        <w:rPr>
          <w:rFonts w:hint="eastAsia" w:ascii="Times New Roman" w:hAnsi="Times New Roman" w:eastAsia="Times New Roman" w:cs="Times New Roman"/>
          <w:b/>
          <w:bCs/>
        </w:rPr>
        <w:t>(Cp)</w:t>
      </w:r>
      <w:r>
        <w:rPr>
          <w:rFonts w:hint="eastAsia" w:ascii="Times New Roman" w:hAnsi="Times New Roman" w:eastAsia="FangSong" w:cs="Times New Roman"/>
          <w:b/>
          <w:bCs/>
        </w:rPr>
        <w:t>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中性时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负离子形式时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电子但需扣除金属电子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配体电子贡献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均按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电子计算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同样得到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需单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键连接两个铁原子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86"/>
    <w:bookmarkStart w:id="87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；N；+3。</w:t>
      </w:r>
    </w:p>
    <w:p>
      <w:pPr>
        <w:numPr>
          <w:ilvl w:val="0"/>
          <w:numId w:val="1029"/>
        </w:numPr>
      </w:pP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或极性共价键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4；4；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25</m:t>
            </m:r>
          </m:num>
          <m:den>
            <m:r>
              <m:rPr>
                <m:sty m:val="p"/>
              </m:rPr>
              <m:t>(</m:t>
            </m:r>
            <m:r>
              <m:t>361.5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32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ACD。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[Ar]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10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属于能量较低的稳定结构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第二电离能相对较大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3:1。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31" Type="http://schemas.openxmlformats.org/officeDocument/2006/relationships/image" Target="media/rId31.jpg"/><Relationship Id="rId21" Type="http://schemas.openxmlformats.org/officeDocument/2006/relationships/image" Target="media/rId21.jpg"/><Relationship Id="rId71" Type="http://schemas.openxmlformats.org/officeDocument/2006/relationships/image" Target="media/rId71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18" Type="http://schemas.openxmlformats.org/officeDocument/2006/relationships/image" Target="media/rId18.jpg"/><Relationship Id="rId91" Type="http://schemas.openxmlformats.org/officeDocument/2006/relationships/image" Target="media/rId91.jpg"/><Relationship Id="rId54" Type="http://schemas.openxmlformats.org/officeDocument/2006/relationships/image" Target="media/rId54.jpg"/><Relationship Id="rId58" Type="http://schemas.openxmlformats.org/officeDocument/2006/relationships/image" Target="media/rId58.jpg"/><Relationship Id="rId88" Type="http://schemas.openxmlformats.org/officeDocument/2006/relationships/image" Target="media/rId88.jpg"/><Relationship Id="rId43" Type="http://schemas.openxmlformats.org/officeDocument/2006/relationships/image" Target="media/rId43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37" Type="http://schemas.openxmlformats.org/officeDocument/2006/relationships/image" Target="media/rId37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2026-09-20T15:19:05Z</dcterms:created>
  <dcterms:modified xsi:type="dcterms:W3CDTF">2026-09-20T15:19:05Z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