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暑期课程安排初二竞赛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暑期课程安排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初二竞赛班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暑期总思路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暑期总思路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前半段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结构化学收口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专题强化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两天复习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后半段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Sun" w:cs="Times New Roman"/>
        </w:rPr>
        <w:t>化学原理主干起步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SimSun" w:cs="Times New Roman"/>
        </w:rPr>
        <w:t>每天不只是讲新课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还会包含例题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练习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讲评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小测和订正</w:t>
      </w:r>
    </w:p>
    <w:bookmarkEnd w:id="9"/>
    <w:bookmarkStart w:id="10" w:name="结构化学部分怎么上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结构化学部分怎么上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结构化学部分会参考第一轮结构化学专题课的思路来做强化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重点用到这几条主线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Times New Roman" w:cs="Times New Roman"/>
        </w:rPr>
        <w:t>Lewis</w:t>
      </w:r>
      <w:r>
        <w:rPr>
          <w:rFonts w:hint="eastAsia" w:ascii="Times New Roman" w:hAnsi="Times New Roman" w:eastAsia="SimSun" w:cs="Times New Roman"/>
        </w:rPr>
        <w:t>结构与</w:t>
      </w:r>
      <w:r>
        <w:rPr>
          <w:rFonts w:hint="eastAsia" w:ascii="Times New Roman" w:hAnsi="Times New Roman" w:eastAsia="Times New Roman" w:cs="Times New Roman"/>
        </w:rPr>
        <w:t>VSEPR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分子轨道与立体电子效应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晶体结构基础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晶体结构进阶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配位化合物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SimSun" w:cs="Times New Roman"/>
        </w:rPr>
        <w:t xml:space="preserve">跨模块综合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其中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结构化学复习课安排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SimSun" w:cs="Times New Roman"/>
          <w:b/>
          <w:bCs/>
        </w:rPr>
        <w:t>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快速过一遍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而是按专题重新整理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回炉练题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做阶段测评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天详细安排"/>
    <w:p>
      <w:pPr>
        <w:pStyle w:val="Heading2"/>
        <w:spacing w:after="120" w:before="280"/>
      </w:pP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天详细安排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29"/>
        <w:gridCol w:w="1863"/>
        <w:gridCol w:w="1863"/>
        <w:gridCol w:w="1863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天数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主要内容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当天任务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原子结构收口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电子排布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常见离子排布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磁性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屏蔽与钻穿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课堂速测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错因整理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周期律与原子参数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半径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电离能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电负性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参数比较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周期变化规律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参数比较题组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化学键衔接</w:t>
            </w:r>
            <w:r>
              <w:rPr>
                <w:rFonts w:hint="eastAsia" w:ascii="Times New Roman" w:hAnsi="Times New Roman" w:eastAsia="Times New Roman" w:cs="Times New Roman"/>
              </w:rPr>
              <w:t>、Lewis</w:t>
            </w:r>
            <w:r>
              <w:rPr>
                <w:rFonts w:hint="eastAsia" w:ascii="Times New Roman" w:hAnsi="Times New Roman" w:eastAsia="SimSun" w:cs="Times New Roman"/>
              </w:rPr>
              <w:t>结构</w:t>
            </w:r>
            <w:r>
              <w:rPr>
                <w:rFonts w:hint="eastAsia" w:ascii="Times New Roman" w:hAnsi="Times New Roman" w:eastAsia="Times New Roman" w:cs="Times New Roman"/>
              </w:rPr>
              <w:t>、VSEPR</w:t>
            </w:r>
            <w:r>
              <w:rPr>
                <w:rFonts w:hint="eastAsia" w:ascii="Times New Roman" w:hAnsi="Times New Roman" w:eastAsia="SimSun" w:cs="Times New Roman"/>
              </w:rPr>
              <w:t>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基础结构判断训练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杂化轨道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等电子体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离域键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杂化与构型题组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分子结构专题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分子轨道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分子间作用力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结构与性质联系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分子结构综合小测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点阵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七大晶系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布拉维格子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对称元素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晶系与晶胞速判训练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密堆积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典型晶体结构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半径比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晶体模型题组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晶体专题</w:t>
            </w:r>
            <w:r>
              <w:rPr>
                <w:rFonts w:hint="eastAsia" w:ascii="Times New Roman" w:hAnsi="Times New Roman" w:eastAsia="Times New Roman" w:cs="Times New Roman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晶胞计数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布拉格方程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投影直觉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晶体计算小测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配位专题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配位数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命名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异构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晶体场理论</w:t>
            </w:r>
            <w:r>
              <w:rPr>
                <w:rFonts w:hint="eastAsia" w:ascii="Times New Roman" w:hAnsi="Times New Roman" w:eastAsia="Times New Roman" w:cs="Times New Roman"/>
              </w:rPr>
              <w:t>、CFSE、</w:t>
            </w:r>
            <w:r>
              <w:rPr>
                <w:rFonts w:hint="eastAsia" w:ascii="Times New Roman" w:hAnsi="Times New Roman" w:eastAsia="SimSun" w:cs="Times New Roman"/>
              </w:rPr>
              <w:t>高低自旋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配位判断与磁性题组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结构复习课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周期律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分子结构专题回看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按专题课</w:t>
            </w:r>
            <w:r>
              <w:rPr>
                <w:rFonts w:hint="eastAsia" w:ascii="Times New Roman" w:hAnsi="Times New Roman" w:eastAsia="Times New Roman" w:cs="Times New Roman"/>
              </w:rPr>
              <w:t>01-02</w:t>
            </w:r>
            <w:r>
              <w:rPr>
                <w:rFonts w:hint="eastAsia" w:ascii="Times New Roman" w:hAnsi="Times New Roman" w:eastAsia="SimSun" w:cs="Times New Roman"/>
              </w:rPr>
              <w:t>回炉练习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结构复习课</w:t>
            </w:r>
            <w:r>
              <w:rPr>
                <w:rFonts w:hint="eastAsia" w:ascii="Times New Roman" w:hAnsi="Times New Roman" w:eastAsia="Times New Roman" w:cs="Times New Roman"/>
              </w:rPr>
              <w:t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配位化合物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跨模块综合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按专题课</w:t>
            </w:r>
            <w:r>
              <w:rPr>
                <w:rFonts w:hint="eastAsia" w:ascii="Times New Roman" w:hAnsi="Times New Roman" w:eastAsia="Times New Roman" w:cs="Times New Roman"/>
              </w:rPr>
              <w:t>03-06</w:t>
            </w:r>
            <w:r>
              <w:rPr>
                <w:rFonts w:hint="eastAsia" w:ascii="Times New Roman" w:hAnsi="Times New Roman" w:eastAsia="SimSun" w:cs="Times New Roman"/>
              </w:rPr>
              <w:t>回炉练习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阶段测评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计算规范与方程式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有效数字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守恒思想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方程式书写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基本规范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计算规范训练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理想气体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分压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排水集气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扩散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气体计算题组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浓度换算</w:t>
            </w:r>
            <w:r>
              <w:rPr>
                <w:rFonts w:hint="eastAsia" w:ascii="Times New Roman" w:hAnsi="Times New Roman" w:eastAsia="Times New Roman" w:cs="Times New Roman"/>
              </w:rPr>
              <w:t>、Henry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、Raoult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依数性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胶体基础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溶液题组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热化学方程式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焓变</w:t>
            </w:r>
            <w:r>
              <w:rPr>
                <w:rFonts w:hint="eastAsia" w:ascii="Times New Roman" w:hAnsi="Times New Roman" w:eastAsia="Times New Roman" w:cs="Times New Roman"/>
              </w:rPr>
              <w:t>、Hess</w:t>
            </w:r>
            <w:r>
              <w:rPr>
                <w:rFonts w:hint="eastAsia" w:ascii="Times New Roman" w:hAnsi="Times New Roman" w:eastAsia="SimSun" w:cs="Times New Roman"/>
              </w:rPr>
              <w:t>定律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量热法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热化学基础训练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熵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自由能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自发性</w:t>
            </w:r>
            <w:r>
              <w:rPr>
                <w:rFonts w:hint="eastAsia" w:ascii="Times New Roman" w:hAnsi="Times New Roman" w:eastAsia="Times New Roman" w:cs="Times New Roman"/>
              </w:rPr>
              <w:t>、Born-Haber</w:t>
            </w:r>
            <w:r>
              <w:rPr>
                <w:rFonts w:hint="eastAsia" w:ascii="Times New Roman" w:hAnsi="Times New Roman" w:eastAsia="SimSun" w:cs="Times New Roman"/>
              </w:rPr>
              <w:t>入口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阶段测评</w:t>
            </w:r>
            <w:r>
              <w:rPr>
                <w:rFonts w:hint="eastAsia" w:ascii="Times New Roman" w:hAnsi="Times New Roman" w:eastAsia="Times New Roman" w:cs="Times New Roman"/>
              </w:rPr>
              <w:t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反应速率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级数</w:t>
            </w:r>
            <w:r>
              <w:rPr>
                <w:rFonts w:hint="eastAsia" w:ascii="Times New Roman" w:hAnsi="Times New Roman" w:eastAsia="Times New Roman" w:cs="Times New Roman"/>
              </w:rPr>
              <w:t>、Arrhenius</w:t>
            </w:r>
            <w:r>
              <w:rPr>
                <w:rFonts w:hint="eastAsia" w:ascii="Times New Roman" w:hAnsi="Times New Roman" w:eastAsia="SimSun" w:cs="Times New Roman"/>
              </w:rPr>
              <w:t>方程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图像理解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动力学图像题组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反应商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平衡常数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方向判断</w:t>
            </w:r>
            <w:r>
              <w:rPr>
                <w:rFonts w:hint="eastAsia" w:ascii="Times New Roman" w:hAnsi="Times New Roman" w:eastAsia="Times New Roman" w:cs="Times New Roman"/>
              </w:rPr>
              <w:t>、ICE</w:t>
            </w:r>
            <w:r>
              <w:rPr>
                <w:rFonts w:hint="eastAsia" w:ascii="Times New Roman" w:hAnsi="Times New Roman" w:eastAsia="SimSun" w:cs="Times New Roman"/>
              </w:rPr>
              <w:t>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平衡基础训练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化学平衡</w:t>
            </w:r>
            <w:r>
              <w:rPr>
                <w:rFonts w:hint="eastAsia" w:ascii="Times New Roman" w:hAnsi="Times New Roman" w:eastAsia="Times New Roman" w:cs="Times New Roman"/>
              </w:rPr>
              <w:t>II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转化率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多重平衡入口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平衡综合题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平衡专题讲评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酸碱与沉淀</w:t>
            </w:r>
            <w:r>
              <w:rPr>
                <w:rFonts w:hint="eastAsia" w:ascii="Times New Roman" w:hAnsi="Times New Roman" w:eastAsia="Times New Roman" w:cs="Times New Roman"/>
              </w:rPr>
              <w:t>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酸碱定义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共轭酸碱对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弱酸弱碱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缓冲</w:t>
            </w:r>
            <w:r>
              <w:rPr>
                <w:rFonts w:hint="eastAsia" w:ascii="Times New Roman" w:hAnsi="Times New Roman" w:eastAsia="Times New Roman" w:cs="Times New Roman"/>
              </w:rPr>
              <w:t>、Ksp</w:t>
            </w:r>
            <w:r>
              <w:rPr>
                <w:rFonts w:hint="eastAsia" w:ascii="Times New Roman" w:hAnsi="Times New Roman" w:eastAsia="SimSun" w:cs="Times New Roman"/>
              </w:rPr>
              <w:t>基础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酸碱沉淀题组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氧化还原与电化学起步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氧化还原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电池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标准电极电势</w:t>
            </w:r>
            <w:r>
              <w:rPr>
                <w:rFonts w:hint="eastAsia" w:ascii="Times New Roman" w:hAnsi="Times New Roman" w:eastAsia="Times New Roman" w:cs="Times New Roman"/>
              </w:rPr>
              <w:t>、Nernst</w:t>
            </w:r>
            <w:r>
              <w:rPr>
                <w:rFonts w:hint="eastAsia" w:ascii="Times New Roman" w:hAnsi="Times New Roman" w:eastAsia="SimSun" w:cs="Times New Roman"/>
              </w:rPr>
              <w:t>方程入门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电化学基础训练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Day 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总复习与总测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>第一轮化学原理总复习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总测试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SimSun" w:cs="Times New Roman"/>
              </w:rPr>
              <w:t>暑期总结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Sun" w:cs="Times New Roman"/>
              </w:rPr>
              <w:t xml:space="preserve">总测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SimSun" w:cs="Times New Roman"/>
              </w:rPr>
              <w:t xml:space="preserve">秋季衔接说明</w:t>
            </w:r>
          </w:p>
        </w:tc>
      </w:tr>
    </w:tbl>
    <w:bookmarkEnd w:id="11"/>
    <w:bookmarkStart w:id="12" w:name="进度说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进度说明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这份安排是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尽量完整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Sun" w:cs="Times New Roman"/>
        </w:rPr>
        <w:t>但以核心为先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Sun" w:cs="Times New Roman"/>
        </w:rPr>
        <w:t>的版本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SimSun" w:cs="Times New Roman"/>
        </w:rPr>
        <w:t>如果进度顺利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暑期内会把以上内容比较完整地推进一遍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如果进度偏慢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优先保证下面这些内容真正学会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分子结构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晶体结构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配位基础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气体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溶液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热力学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化学平衡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酸碱基础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SimSun" w:cs="Times New Roman"/>
        </w:rPr>
        <w:t xml:space="preserve">电化学起步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相对可以后移的内容包括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动力学中的部分拓展题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多重平衡的深题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沉淀综合难题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SimSun" w:cs="Times New Roman"/>
        </w:rPr>
        <w:t xml:space="preserve">电化学中的深入计算</w:t>
      </w:r>
    </w:p>
    <w:bookmarkEnd w:id="12"/>
    <w:bookmarkStart w:id="13" w:name="每天的基本要求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每天的基本要求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课上跟好主线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笔记尽量当天整理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当天题组当天完成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不要拖到下一天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 xml:space="preserve">小测和错题订正要认真做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SimSun" w:cs="Times New Roman"/>
        </w:rPr>
        <w:t>每天至少留出一次回看时间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把当天内容重新过一遍</w:t>
      </w:r>
    </w:p>
    <w:bookmarkEnd w:id="13"/>
    <w:bookmarkStart w:id="14" w:name="这22天最重要的结果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这</w:t>
      </w:r>
      <w:r>
        <w:rPr>
          <w:rFonts w:hint="eastAsia" w:ascii="Times New Roman" w:hAnsi="Times New Roman" w:eastAsia="Times New Roman" w:cs="Times New Roman"/>
        </w:rPr>
        <w:t>22</w:t>
      </w:r>
      <w:r>
        <w:rPr>
          <w:rFonts w:hint="eastAsia" w:ascii="Times New Roman" w:hAnsi="Times New Roman" w:eastAsia="SimHei" w:cs="Times New Roman"/>
        </w:rPr>
        <w:t>天最重要的结果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如果暑期跟得扎实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结束时应当达到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结构化学不再是零散知识点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而是一条连续主线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化学原理不再只是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背概念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而开始形成做题工具</w:t>
      </w:r>
    </w:p>
    <w:p>
      <w:pPr>
        <w:pStyle w:val="Compact"/>
        <w:numPr>
          <w:ilvl w:val="0"/>
          <w:numId w:val="1006"/>
        </w:numPr>
      </w:pPr>
      <w:r>
        <w:rPr>
          <w:rFonts w:hint="eastAsia" w:ascii="Times New Roman" w:hAnsi="Times New Roman" w:eastAsia="SimSun" w:cs="Times New Roman"/>
        </w:rPr>
        <w:t>到秋季继续学元素化学和分析化学时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衔接会顺很多</w:t>
      </w:r>
    </w:p>
    <w:bookmarkEnd w:id="14"/>
    <w:bookmarkStart w:id="15" w:name="一句话提醒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一句话提醒</w:t>
      </w:r>
    </w:p>
    <w:p>
      <w:pPr>
        <w:pStyle w:val="FirstParagraph"/>
      </w:pPr>
      <w:r>
        <w:rPr>
          <w:rFonts w:hint="eastAsia" w:ascii="Times New Roman" w:hAnsi="Times New Roman" w:eastAsia="SimSun" w:cs="Times New Roman"/>
        </w:rPr>
        <w:t>暑期最重要的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不是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听了多少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SimSun" w:cs="Times New Roman"/>
        </w:rPr>
        <w:t>而是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SimSun" w:cs="Times New Roman"/>
        </w:rPr>
        <w:t>真正学会了多少</w:t>
      </w:r>
      <w:r>
        <w:rPr>
          <w:rFonts w:hint="eastAsia" w:ascii="Times New Roman" w:hAnsi="Times New Roman" w:eastAsia="Times New Roman" w:cs="Times New Roman"/>
        </w:rPr>
        <w:t>”。</w:t>
      </w:r>
      <w:r>
        <w:rPr>
          <w:rFonts w:ascii="Times New Roman" w:hAnsi="Times New Roman" w:eastAsia="Times New Roman" w:cs="Times New Roman"/>
        </w:rPr>
        <w:br/>
      </w:r>
      <w:r>
        <w:rPr>
          <w:rFonts w:hint="eastAsia" w:ascii="Times New Roman" w:hAnsi="Times New Roman" w:eastAsia="SimSun" w:cs="Times New Roman"/>
        </w:rPr>
        <w:t>把每天内容学扎实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SimSun" w:cs="Times New Roman"/>
        </w:rPr>
        <w:t>比表面上赶得快更重要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5"/>
    <w:bookmarkEnd w:id="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cs="Times New Roman" w:eastAsia="SimSun" w:hAnsi="Times New Roman"/>
      <w:b w:val="0"/>
      <w:sz w:val="23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 w:eastAsia="SimSun" w:cs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 w:eastAsia="SimSun" w:cs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 w:eastAsia="SimSun" w:cs="Times New Roman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cs="Times New Roman" w:eastAsia="SimHei" w:hAnsi="Times New Roman"/>
      <w:b/>
      <w:color w:val="17324D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eastAsia="SimSun" w:cs="Times New Roma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cs="Times New Roman" w:eastAsia="SimSun" w:hAnsi="Times New Roman"/>
      <w:b w:val="0"/>
      <w:color w:val="5B6975"/>
      <w:spacing w:val="15"/>
      <w:sz w:val="24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eastAsia="SimSun" w:cs="Times New Roman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imes New Roman" w:hAnsi="Times New Roman" w:eastAsia="SimSun" w:cs="Times New Roman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imes New Roman" w:hAnsi="Times New Roman" w:eastAsia="SimSun" w:cs="Times New Roman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 w:eastAsia="SimSun" w:cs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 w:eastAsia="SimSun" w:cs="Times New Roman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cs="Times New Roman" w:eastAsia="SimHei" w:hAnsi="Times New Roman"/>
      <w:b/>
      <w:color w:val="17324D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cs="Times New Roman" w:eastAsia="SimHei" w:hAnsi="Times New Roman"/>
      <w:b/>
      <w:color w:val="17324D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cs="Times New Roman" w:eastAsia="SimHei" w:hAnsi="Times New Roman"/>
      <w:b/>
      <w:color w:val="17324D"/>
      <w:sz w:val="25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eastAsia="SimHei" w:cs="Times New Roman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eastAsia="SimHei" w:cs="Times New Roman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eastAsia="SimHei" w:cs="Times New Roman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eastAsia="SimHei" w:cs="Times New Roman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eastAsia="SimHei" w:cs="Times New Roman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eastAsia="SimHei" w:cs="Times New Roman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eastAsia="SimHei" w:cs="Times New Roman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eastAsia="SimHei" w:cs="Times New Roman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eastAsia="SimHei" w:cs="Times New Roman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eastAsia="SimHei" w:cs="Times New Roman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eastAsia="SimHei" w:cs="Times New Roman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eastAsia="SimHei" w:cs="Times New Roman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imes New Roman" w:hAnsi="Times New Roman" w:eastAsia="SimSun" w:cs="Times New Roman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 w:eastAsia="SimSun" w:cs="Times New Roman"/>
    </w:rPr>
  </w:style>
  <w:style w:default="1" w:styleId="DefaultParagraphFont" w:type="character">
    <w:name w:val="Default Paragraph Font"/>
    <w:semiHidden/>
    <w:unhideWhenUsed/>
    <w:rPr>
      <w:rFonts w:ascii="Times New Roman" w:hAnsi="Times New Roman" w:eastAsia="SimSun" w:cs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 w:eastAsia="SimSun" w:cs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 w:eastAsia="SimSun" w:cs="Times New Roman"/>
      <w:b/>
    </w:rPr>
  </w:style>
  <w:style w:customStyle="1" w:styleId="Definition" w:type="paragraph">
    <w:name w:val="Definition"/>
    <w:basedOn w:val="Normal"/>
    <w:rPr>
      <w:rFonts w:ascii="Times New Roman" w:hAnsi="Times New Roman" w:eastAsia="SimSun" w:cs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cs="Times New Roman" w:eastAsia="FangSong" w:hAnsi="Times New Roman"/>
      <w:b w:val="0"/>
      <w:i/>
      <w:sz w:val="21"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 w:eastAsia="SimSun" w:cs="Times New Roman"/>
    </w:rPr>
  </w:style>
  <w:style w:customStyle="1" w:styleId="ImageCaption" w:type="paragraph">
    <w:name w:val="Image Caption"/>
    <w:basedOn w:val="Caption"/>
    <w:rPr>
      <w:rFonts w:ascii="Times New Roman" w:hAnsi="Times New Roman" w:eastAsia="SimSun" w:cs="Times New Roman"/>
    </w:rPr>
  </w:style>
  <w:style w:customStyle="1" w:styleId="Figure" w:type="paragraph">
    <w:name w:val="Figure"/>
    <w:basedOn w:val="Normal"/>
    <w:rPr>
      <w:rFonts w:ascii="Times New Roman" w:hAnsi="Times New Roman" w:eastAsia="SimSun" w:cs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 w:eastAsia="SimSun" w:cs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 w:eastAsia="SimSun" w:cs="Times New Roman"/>
    </w:rPr>
  </w:style>
  <w:style w:customStyle="1" w:styleId="VerbatimChar" w:type="character">
    <w:name w:val="Verbatim Char"/>
    <w:basedOn w:val="BodyTextChar"/>
    <w:rPr>
      <w:rFonts w:ascii="Times New Roman" w:cs="Times New Roman" w:eastAsia="SimSun" w:hAnsi="Times New Roman"/>
      <w:b w:val="0"/>
      <w:sz w:val="20"/>
    </w:rPr>
  </w:style>
  <w:style w:customStyle="1" w:styleId="SectionNumber" w:type="character">
    <w:name w:val="Section Number"/>
    <w:basedOn w:val="BodyTextChar"/>
    <w:rPr>
      <w:rFonts w:ascii="Times New Roman" w:hAnsi="Times New Roman" w:eastAsia="SimSun" w:cs="Times New Roman"/>
    </w:rPr>
  </w:style>
  <w:style w:styleId="FootnoteReference" w:type="character">
    <w:name w:val="Footnote Reference"/>
    <w:basedOn w:val="BodyTextChar"/>
    <w:rPr>
      <w:rFonts w:ascii="Times New Roman" w:hAnsi="Times New Roman" w:eastAsia="SimSun" w:cs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 w:eastAsia="SimSun" w:cs="Times New Roma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eastAsia="SimHei" w:cs="Times New Roman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 w:eastAsia="SimSun" w:cs="Times New Roman"/>
    </w:rPr>
  </w:style>
  <w:style w:type="character" w:customStyle="1" w:styleId="KeywordTok">
    <w:name w:val="Keyword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SimSun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SimSun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SimSun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SimSun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SimSun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SimSun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SimSun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SimSun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SimSun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SimSun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SimSun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SimSun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SimSun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SimSun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SimSun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SimSun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SimSun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SimSun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SimSun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SimSun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SimSun" w:cs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2026-07-03T13:04:02Z</dcterms:created>
  <dcterms:modified xsi:type="dcterms:W3CDTF">2026-07-03T13:04:02Z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