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线性显著增大</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电子云被压缩</w:t>
      </w:r>
      <w:r>
        <w:rPr>
          <w:rFonts w:hint="eastAsia" w:ascii="Times New Roman" w:hAnsi="Times New Roman" w:eastAsia="Times New Roman" w:cs="Times New Roman"/>
        </w:rPr>
        <w:t>，</w:t>
      </w:r>
      <w:r>
        <w:rPr>
          <w:rFonts w:hint="eastAsia" w:ascii="Times New Roman" w:hAnsi="Times New Roman" w:eastAsia="FangSong" w:cs="Times New Roman"/>
        </w:rPr>
        <w:t>因而呈现出陡峭的半径单调骤缩规律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然而从第三级到第四级电离能发生显著增大</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呈现出显著的台阶跳跃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位于中间第四周期的高溴酸处在热力学稳定性的最低点</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表现出很强的氧化性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轨道紧紧向核收缩并发生能量显著下降</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突出物理反常点在于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展现出显著的拓扑相似性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的沸点发生反常的显著增大</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2026-09-29T18:26:06Z</dcterms:created>
  <dcterms:modified xsi:type="dcterms:W3CDTF">2026-09-29T18:26:06Z</dcterms:modified>
</cp:coreProperties>
</file>

<file path=docProps/custom.xml><?xml version="1.0" encoding="utf-8"?>
<Properties xmlns="http://schemas.openxmlformats.org/officeDocument/2006/custom-properties" xmlns:vt="http://schemas.openxmlformats.org/officeDocument/2006/docPropsVTypes"/>
</file>