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8.jpg" ContentType="image/jpeg"/>
  <Override PartName="/word/media/rId158.jpg" ContentType="image/jpeg"/>
  <Override PartName="/word/media/rId167.jpg" ContentType="image/jpeg"/>
  <Override PartName="/word/media/rId95.jpg" ContentType="image/jpeg"/>
  <Override PartName="/word/media/rId45.jpg" ContentType="image/jpeg"/>
  <Override PartName="/word/media/rId190.jpg" ContentType="image/jpeg"/>
  <Override PartName="/word/media/rId81.jpg" ContentType="image/jpeg"/>
  <Override PartName="/word/media/rId135.jpg" ContentType="image/jpeg"/>
  <Override PartName="/word/media/rId164.jpg" ContentType="image/jpeg"/>
  <Override PartName="/word/media/rId59.jpg" ContentType="image/jpeg"/>
  <Override PartName="/word/media/rId67.jpg" ContentType="image/jpeg"/>
  <Override PartName="/word/media/rId36.jpg" ContentType="image/jpeg"/>
  <Override PartName="/word/media/rId42.jpg" ContentType="image/jpeg"/>
  <Override PartName="/word/media/rId184.jpg" ContentType="image/jpeg"/>
  <Override PartName="/word/media/rId48.jpg" ContentType="image/jpeg"/>
  <Override PartName="/word/media/rId161.jpg" ContentType="image/jpeg"/>
  <Override PartName="/word/media/rId25.jpg" ContentType="image/jpeg"/>
  <Override PartName="/word/media/rId124.jpg" ContentType="image/jpeg"/>
  <Override PartName="/word/media/rId22.jpg" ContentType="image/jpeg"/>
  <Override PartName="/word/media/rId73.jpg" ContentType="image/jpeg"/>
  <Override PartName="/word/media/rId147.jpg" ContentType="image/jpeg"/>
  <Override PartName="/word/media/rId150.jpg" ContentType="image/jpeg"/>
  <Override PartName="/word/media/rId56.jpg" ContentType="image/jpeg"/>
  <Override PartName="/word/media/rId181.jpg" ContentType="image/jpeg"/>
  <Override PartName="/word/media/rId187.jpg" ContentType="image/jpeg"/>
  <Override PartName="/word/media/rId109.jpg" ContentType="image/jpeg"/>
  <Override PartName="/word/media/rId30.jpg" ContentType="image/jpeg"/>
  <Override PartName="/word/media/rId64.jpg" ContentType="image/jpeg"/>
  <Override PartName="/word/media/rId51.jpg" ContentType="image/jpeg"/>
  <Override PartName="/word/media/rId98.jpg" ContentType="image/jpeg"/>
  <Override PartName="/word/media/rId141.jpg" ContentType="image/jpeg"/>
  <Override PartName="/word/media/rId121.jpg" ContentType="image/jpeg"/>
  <Override PartName="/word/media/rId130.jpg" ContentType="image/jpeg"/>
  <Override PartName="/word/media/rId112.jpg" ContentType="image/jpeg"/>
  <Override PartName="/word/media/rId86.jpg" ContentType="image/jpeg"/>
  <Override PartName="/word/media/rId70.jpg" ContentType="image/jpeg"/>
  <Override PartName="/word/media/rId76.jpg" ContentType="image/jpeg"/>
  <Override PartName="/word/media/rId175.jpg" ContentType="image/jpeg"/>
  <Override PartName="/word/media/rId104.jpg" ContentType="image/jpeg"/>
  <Override PartName="/word/media/rId193.jpg" ContentType="image/jpeg"/>
  <Override PartName="/word/media/rId127.jpg" ContentType="image/jpeg"/>
  <Override PartName="/word/media/rId33.jpg" ContentType="image/jpeg"/>
  <Override PartName="/word/media/rId196.jpg" ContentType="image/jpeg"/>
  <Override PartName="/word/media/rId153.jpg" ContentType="image/jpeg"/>
  <Override PartName="/word/media/rId89.jpg" ContentType="image/jpeg"/>
  <Override PartName="/word/media/rId92.jpg" ContentType="image/jpeg"/>
  <Override PartName="/word/media/rId118.jpg" ContentType="image/jpeg"/>
  <Override PartName="/word/media/rId115.jpg" ContentType="image/jpeg"/>
  <Override PartName="/word/media/rId101.jpg" ContentType="image/jpeg"/>
  <Override PartName="/word/media/rId144.jpg" ContentType="image/jpeg"/>
  <Override PartName="/word/media/rId170.jpg" ContentType="image/jpeg"/>
  <Override PartName="/word/media/rId39.jpg" ContentType="image/jpeg"/>
  <Override PartName="/word/media/rId19.jpg" ContentType="image/jpeg"/>
  <Override PartName="/word/media/rId17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3" w:name="初赛模拟卷-xi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6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抽取（2ChO、XeChem、chemy、化英社、汇智、清北营），全部取自各机构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XIII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6 </w:t>
      </w:r>
      <w:r>
        <w:rPr>
          <w:rFonts w:ascii="Times New Roman" w:hAnsi="Times New Roman" w:cs="Times New Roman" w:eastAsia="SimSun"/>
          <w:b/>
          <w:bCs/>
        </w:rPr>
        <w:t xml:space="preserve">题为钙钛矿／钙钛矿衍生结构</w:t>
      </w:r>
      <w:r>
        <w:rPr>
          <w:rFonts w:ascii="Times New Roman" w:hAnsi="Times New Roman" w:cs="Times New Roman" w:eastAsia="SimSun"/>
        </w:rPr>
        <w:t xml:space="preserve">）；题面已逐张回源核验（5</w:t>
      </w:r>
      <w:r>
        <w:t xml:space="preserve"> </w:t>
      </w:r>
      <w:r>
        <w:rPr>
          <w:rFonts w:ascii="Times New Roman" w:hAnsi="Times New Roman" w:cs="Times New Roman" w:eastAsia="SimSun"/>
        </w:rPr>
        <w:t xml:space="preserve">张文字层源逐串零缺失、5</w:t>
      </w:r>
      <w:r>
        <w:t xml:space="preserve"> </w:t>
      </w:r>
      <w:r>
        <w:rPr>
          <w:rFonts w:ascii="Times New Roman" w:hAnsi="Times New Roman" w:cs="Times New Roman" w:eastAsia="SimSun"/>
        </w:rPr>
        <w:t xml:space="preserve">张扫描件逐页目检吻合）。</w:t>
      </w:r>
      <w:r>
        <w:t xml:space="preserve"> </w:t>
      </w:r>
      <w:r>
        <w:rPr>
          <w:rFonts w:ascii="Times New Roman" w:hAnsi="Times New Roman" w:cs="Times New Roman" w:eastAsia="SimSun"/>
        </w:rPr>
        <w:t xml:space="preserve">题卡溯源见卷末选题清单。</w:t>
      </w:r>
    </w:p>
    <w:bookmarkStart w:id="201"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9" w:name="第-1-题13-分迷人的钙钛矿"/>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分）迷人的钙钛矿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chemy-初赛模拟1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ABX</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spacing w:before="120" w:after="120" w:line="240" w:lineRule="auto"/>
        <w:jc w:val="center"/>
      </w:pPr>
      <w:r>
        <w:drawing>
          <wp:inline>
            <wp:extent cx="2520000" cy="1322530"/>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2520000" cy="1322530"/>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r>
        <w:t xml:space="preserve"> </w:t>
      </w: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r>
        <w:t xml:space="preserve"> </w:t>
      </w: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r>
        <w:t xml:space="preserve"> </w:t>
      </w: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r>
        <w:t xml:space="preserve"> </w:t>
      </w: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r>
        <w:t xml:space="preserve"> </w:t>
      </w: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，计算出的理论密度</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3.243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，据此计算</w:t>
      </w:r>
      <w:r>
        <w:t xml:space="preserve"> M </w:t>
      </w:r>
      <w:r>
        <w:rPr>
          <w:rFonts w:ascii="Times New Roman" w:hAnsi="Times New Roman" w:cs="Times New Roman" w:eastAsia="SimSun"/>
        </w:rPr>
        <w:t xml:space="preserve">的化学式。</w:t>
      </w:r>
      <w:r>
        <w:t xml:space="preserve"> </w:t>
      </w: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半径小（1</w:t>
      </w:r>
      <w:r>
        <w:t xml:space="preserve"> </w:t>
      </w:r>
      <w:r>
        <w:rPr>
          <w:rFonts w:ascii="Times New Roman" w:hAnsi="Times New Roman" w:cs="Times New Roman" w:eastAsia="SimSun"/>
        </w:rPr>
        <w:t xml:space="preserve">分），无法支撑八面体骨架（1</w:t>
      </w:r>
      <w:r>
        <w:t xml:space="preserve"> </w:t>
      </w:r>
      <w:r>
        <w:rPr>
          <w:rFonts w:ascii="Times New Roman" w:hAnsi="Times New Roman" w:cs="Times New Roman" w:eastAsia="SimSun"/>
        </w:rPr>
        <w:t xml:space="preserve">分），导致八面体向</w:t>
      </w:r>
      <w:r>
        <w:t xml:space="preserve"> A </w:t>
      </w:r>
      <w:r>
        <w:rPr>
          <w:rFonts w:ascii="Times New Roman" w:hAnsi="Times New Roman" w:cs="Times New Roman" w:eastAsia="SimSun"/>
        </w:rPr>
        <w:t xml:space="preserve">位阳离子倾斜。</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半径过大（1</w:t>
      </w:r>
      <w:r>
        <w:t xml:space="preserve"> </w:t>
      </w:r>
      <w:r>
        <w:rPr>
          <w:rFonts w:ascii="Times New Roman" w:hAnsi="Times New Roman" w:cs="Times New Roman" w:eastAsia="SimSun"/>
        </w:rPr>
        <w:t xml:space="preserve">分），使得相邻的</w:t>
      </w:r>
      <w:r>
        <w:t xml:space="preserve"> </w:t>
      </w:r>
      <w:r>
        <w:rPr>
          <w:rFonts w:ascii="Times New Roman" w:hAnsi="Times New Roman" w:cs="Times New Roman" w:eastAsia="SimSun"/>
        </w:rPr>
        <w:t xml:space="preserve">O离子之间距离增大，撑大了</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八面体（1</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发生偏心位移。</w:t>
      </w:r>
      <w:r>
        <w:t xml:space="preserve"> </w:t>
      </w:r>
      <w:r>
        <w:t xml:space="preserve">1-1-2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八面体发生倾斜，键角未发生变化，因此</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分别计算三组相对的</w:t>
      </w:r>
      <w:r>
        <w:t xml:space="preserve"> O-Ti-O </w:t>
      </w:r>
      <w:r>
        <w:rPr>
          <w:rFonts w:ascii="Times New Roman" w:hAnsi="Times New Roman" w:cs="Times New Roman" w:eastAsia="SimSun"/>
        </w:rPr>
        <w:t xml:space="preserve">键角:</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r</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o</m:t>
          </m:r>
          <m:r>
            <w:rPr>
              <w:rFonts w:ascii="Times New Roman" w:hAnsi="Times New Roman" w:cs="Times New Roman" w:eastAsia="SimSun"/>
            </w:rPr>
            <m:t>s</m:t>
          </m:r>
          <m:f>
            <m:fPr>
              <m:type m:val="bar"/>
            </m:fPr>
            <m:num>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0.033</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另一组</w:t>
      </w:r>
      <w:r>
        <w:t xml:space="preserve"> O-Ti-O </w:t>
      </w:r>
      <w:r>
        <w:rPr>
          <w:rFonts w:ascii="Times New Roman" w:hAnsi="Times New Roman" w:cs="Times New Roman" w:eastAsia="SimSun"/>
        </w:rPr>
        <w:t xml:space="preserve">在</w:t>
      </w:r>
      <w:r>
        <w:t xml:space="preserve"> Ti </w:t>
      </w:r>
      <w:r>
        <w:rPr>
          <w:rFonts w:ascii="Times New Roman" w:hAnsi="Times New Roman" w:cs="Times New Roman" w:eastAsia="SimSun"/>
        </w:rPr>
        <w:t xml:space="preserve">发生偏心位移的方向上，易知</w:t>
      </w:r>
      <w:r>
        <w:t xml:space="preserve"> </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，代入可得：</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57.8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属于铁电相（1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对称性的下降是产生钙钛矿独特物理化学性质的必要条件,调控钙钛矿的对称性也是科研领域的重要课题。将三维钙钛矿沿垂直四重轴的平面切开,并调整层间的原子即可得到一系列二维钙钛矿结构。</w:t>
      </w:r>
    </w:p>
    <w:p>
      <w:pPr>
        <w:pStyle w:val="BodyText"/>
        <w:spacing w:before="120" w:after="120" w:line="240" w:lineRule="auto"/>
        <w:jc w:val="center"/>
      </w:pPr>
      <w:r>
        <w:drawing>
          <wp:inline>
            <wp:extent cx="2520000" cy="1482666"/>
            <wp:effectExtent b="0" l="0" r="0" t="0"/>
            <wp:docPr descr="" title="" id="23" name="Picture"/>
            <a:graphic>
              <a:graphicData uri="http://schemas.openxmlformats.org/drawingml/2006/picture">
                <pic:pic>
                  <pic:nvPicPr>
                    <pic:cNvPr descr="3e836873135ef1527b0d40dee3f60bd50288ec5efe97a648cd0d1c079f700927.jpg" id="24" name="Picture"/>
                    <pic:cNvPicPr>
                      <a:picLocks noChangeArrowheads="1" noChangeAspect="1"/>
                    </pic:cNvPicPr>
                  </pic:nvPicPr>
                  <pic:blipFill>
                    <a:blip r:embed="rId22"/>
                    <a:stretch>
                      <a:fillRect/>
                    </a:stretch>
                  </pic:blipFill>
                  <pic:spPr bwMode="auto">
                    <a:xfrm>
                      <a:off x="0" y="0"/>
                      <a:ext cx="2520000" cy="1482666"/>
                    </a:xfrm>
                    <a:prstGeom prst="rect">
                      <a:avLst/>
                    </a:prstGeom>
                    <a:noFill/>
                    <a:ln w="9525">
                      <a:noFill/>
                      <a:headEnd/>
                      <a:tailEnd/>
                    </a:ln>
                  </pic:spPr>
                </pic:pic>
              </a:graphicData>
            </a:graphic>
          </wp:inline>
        </w:drawing>
      </w:r>
    </w:p>
    <w:p>
      <w:pPr>
        <w:pStyle w:val="BodyText"/>
        <w:spacing w:before="0" w:after="0" w:line="276" w:lineRule="auto"/>
      </w:pPr>
      <w:r>
        <w:t xml:space="preserve">1-2 </w:t>
      </w:r>
      <w:r>
        <w:rPr>
          <w:rFonts w:ascii="Times New Roman" w:hAnsi="Times New Roman" w:cs="Times New Roman" w:eastAsia="SimSun"/>
        </w:rPr>
        <w:t xml:space="preserve">（共6分，每空1分）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58"/>
        <w:gridCol w:w="2159"/>
        <w:gridCol w:w="2735"/>
      </w:tblGrid>
      <w:tr>
        <w:trPr>
          <w:tblHeader w:val="on"/>
        </w:trPr>
        <w:tc>
          <w:tcPr>
            <w:tcW w:type="dxa" w:w="4858"/>
          </w:tcPr>
          <w:tcPr/>
          <w:p>
            <w:pPr>
              <w:pStyle w:val="Compact"/>
            </w:pPr>
          </w:p>
        </w:tc>
        <w:tc>
          <w:tcPr>
            <w:tcW w:type="dxa" w:w="2159"/>
          </w:tcPr>
          <w:tcPr/>
          <w:p>
            <w:pPr>
              <w:pStyle w:val="Compact"/>
              <w:jc w:val="center"/>
            </w:pPr>
            <w:r>
              <w:rPr>
                <w:rFonts w:ascii="Times New Roman" w:hAnsi="Times New Roman" w:cs="Times New Roman" w:eastAsia="SimSun"/>
              </w:rPr>
              <w:t xml:space="preserve">化学式</w:t>
            </w:r>
          </w:p>
        </w:tc>
        <w:tc>
          <w:tcPr>
            <w:tcW w:type="dxa" w:w="2735"/>
          </w:tcPr>
          <w:tcPr/>
          <w:p>
            <w:pPr>
              <w:pStyle w:val="Compact"/>
              <w:jc w:val="center"/>
            </w:pPr>
            <w:r>
              <w:rPr>
                <w:rFonts w:ascii="Times New Roman" w:hAnsi="Times New Roman" w:cs="Times New Roman" w:eastAsia="SimSun"/>
              </w:rPr>
              <w:t xml:space="preserve">点阵类型</w:t>
            </w:r>
          </w:p>
        </w:tc>
      </w:tr>
      <w:tr>
        <w:tc>
          <w:tcPr>
            <w:tcW w:type="dxa" w:w="4858"/>
          </w:tcPr>
          <w:tcPr/>
          <w:p>
            <w:pPr>
              <w:pStyle w:val="Compact"/>
              <w:jc w:val="center"/>
            </w:pPr>
            <w:r>
              <w:t xml:space="preserve">Ruddlesden-Popper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体心四方</w:t>
            </w:r>
          </w:p>
        </w:tc>
      </w:tr>
      <w:tr>
        <w:tc>
          <w:tcPr>
            <w:tcW w:type="dxa" w:w="4858"/>
          </w:tcPr>
          <w:tcPr/>
          <w:p>
            <w:pPr>
              <w:pStyle w:val="Compact"/>
              <w:jc w:val="center"/>
            </w:pPr>
            <w:r>
              <w:t xml:space="preserve">Dion-Jacobson </w:t>
            </w:r>
            <w:r>
              <w:rPr>
                <w:rFonts w:ascii="Times New Roman" w:hAnsi="Times New Roman" w:cs="Times New Roman" w:eastAsia="SimSun"/>
              </w:rPr>
              <w:t xml:space="preserve">相</w:t>
            </w:r>
          </w:p>
        </w:tc>
        <w:tc>
          <w:tcPr>
            <w:tcW w:type="dxa" w:w="2159"/>
          </w:tcPr>
          <w:tcPr/>
          <w:p>
            <w:pPr>
              <w:pStyle w:val="Compact"/>
              <w:jc w:val="center"/>
            </w:pP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r>
        <w:tc>
          <w:tcPr>
            <w:tcW w:type="dxa" w:w="4858"/>
          </w:tcPr>
          <w:tcPr/>
          <w:p>
            <w:pPr>
              <w:pStyle w:val="Compact"/>
              <w:jc w:val="center"/>
            </w:pPr>
            <w:r>
              <w:t xml:space="preserve">Aurivillius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bl>
    <w:p>
      <w:pPr>
        <w:pStyle w:val="BodyText"/>
        <w:spacing w:before="0" w:after="0" w:line="276" w:lineRule="auto"/>
        <w:ind w:firstLineChars="200" w:firstLine="420"/>
      </w:pPr>
      <w:r>
        <w:rPr>
          <w:rFonts w:ascii="Times New Roman" w:hAnsi="Times New Roman" w:cs="Times New Roman" w:eastAsia="SimSun"/>
        </w:rPr>
        <w:t xml:space="preserve">二维钙钛矿在太阳能电池领域展现出极大的应用前景,这与其非线性光学性质息息相关。二次谐波(Second</w:t>
      </w:r>
      <w:r>
        <w:t xml:space="preserve"> Harmonic Generation, </w:t>
      </w:r>
      <w:r>
        <w:rPr>
          <w:rFonts w:ascii="Times New Roman" w:hAnsi="Times New Roman" w:cs="Times New Roman" w:eastAsia="SimSun"/>
        </w:rPr>
        <w:t xml:space="preserve">SHG)是指非线性介质将相同频率的光子混合而产生的频率加倍的信号,一系列不具有对称中心的二维钙钛矿晶体均能产生二次谐波信号。</w:t>
      </w:r>
      <w:r>
        <w:t xml:space="preserve"> </w:t>
      </w:r>
      <w:r>
        <w:t xml:space="preserve">1-3 </w:t>
      </w:r>
      <w:r>
        <w:rPr>
          <w:rFonts w:ascii="Times New Roman" w:hAnsi="Times New Roman" w:cs="Times New Roman" w:eastAsia="SimSun"/>
        </w:rPr>
        <w:t xml:space="preserve">只有能量大于半导体带隙的光子才能被吸收（1</w:t>
      </w:r>
      <w:r>
        <w:t xml:space="preserve"> </w:t>
      </w:r>
      <w:r>
        <w:rPr>
          <w:rFonts w:ascii="Times New Roman" w:hAnsi="Times New Roman" w:cs="Times New Roman" w:eastAsia="SimSun"/>
        </w:rPr>
        <w:t xml:space="preserve">分），这导致部分红外光无法被吸收。非线性光学器件通过产生二次谐波可以将红外光转化为可见波段的光（1</w:t>
      </w:r>
      <w:r>
        <w:t xml:space="preserve"> </w:t>
      </w:r>
      <w:r>
        <w:rPr>
          <w:rFonts w:ascii="Times New Roman" w:hAnsi="Times New Roman" w:cs="Times New Roman" w:eastAsia="SimSun"/>
        </w:rPr>
        <w:t xml:space="preserve">分），使得太阳能电池可以吸收这部分光子。</w:t>
      </w:r>
    </w:p>
    <w:p>
      <w:pPr>
        <w:pStyle w:val="BodyText"/>
        <w:spacing w:before="0" w:after="0" w:line="276" w:lineRule="auto"/>
        <w:ind w:firstLineChars="200" w:firstLine="420"/>
      </w:pPr>
      <w:r>
        <w:rPr>
          <w:rFonts w:ascii="Times New Roman" w:hAnsi="Times New Roman" w:cs="Times New Roman" w:eastAsia="SimSun"/>
        </w:rPr>
        <w:t xml:space="preserve">有机-无机杂化钙钛矿已成为材料领域的热门研究对象。称取</w:t>
      </w:r>
      <w:r>
        <w:t xml:space="preserve"> </w:t>
      </w:r>
      <m:oMath>
        <m:r>
          <w:rPr>
            <w:rFonts w:ascii="Times New Roman" w:hAnsi="Times New Roman" w:cs="Times New Roman" w:eastAsia="SimSun"/>
          </w:rPr>
          <m:t>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溶解在</w:t>
      </w:r>
      <w:r>
        <w:t xml:space="preserve"> HBr </w:t>
      </w:r>
      <w:r>
        <w:rPr>
          <w:rFonts w:ascii="Times New Roman" w:hAnsi="Times New Roman" w:cs="Times New Roman" w:eastAsia="SimSun"/>
        </w:rPr>
        <w:t xml:space="preserve">溶液中,</w:t>
      </w:r>
      <w:r>
        <w:t xml:space="preserve"> </w:t>
      </w:r>
      <w:r>
        <w:rPr>
          <w:rFonts w:ascii="Times New Roman" w:hAnsi="Times New Roman" w:cs="Times New Roman" w:eastAsia="SimSun"/>
        </w:rPr>
        <w:t xml:space="preserve">再加入</w:t>
      </w:r>
      <w:r>
        <w:t xml:space="preserve"> </w:t>
      </w:r>
      <m:oMath>
        <m:r>
          <w:rPr>
            <w:rFonts w:ascii="Times New Roman" w:hAnsi="Times New Roman" w:cs="Times New Roman" w:eastAsia="SimSun"/>
          </w:rPr>
          <m:t>0.32</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乙胺,</w:t>
      </w:r>
      <w:r>
        <w:t xml:space="preserve"> </w:t>
      </w:r>
      <w:r>
        <w:rPr>
          <w:rFonts w:ascii="Times New Roman" w:hAnsi="Times New Roman" w:cs="Times New Roman" w:eastAsia="SimSun"/>
        </w:rPr>
        <w:t xml:space="preserve">在合适的条件下反应即可得到一种二维钙钛矿晶体</w:t>
      </w:r>
      <w:r>
        <w:t xml:space="preserve"> M。</w:t>
      </w:r>
      <w:r>
        <w:t xml:space="preserve"> </w:t>
      </w:r>
      <w:r>
        <w:t xml:space="preserve">1-4-1 Ruddlesden-Popper </w:t>
      </w:r>
      <w:r>
        <w:rPr>
          <w:rFonts w:ascii="Times New Roman" w:hAnsi="Times New Roman" w:cs="Times New Roman" w:eastAsia="SimSun"/>
        </w:rPr>
        <w:t xml:space="preserve">相（R-P</w:t>
      </w:r>
      <w:r>
        <w:t xml:space="preserve"> </w:t>
      </w:r>
      <w:r>
        <w:rPr>
          <w:rFonts w:ascii="Times New Roman" w:hAnsi="Times New Roman" w:cs="Times New Roman" w:eastAsia="SimSun"/>
        </w:rPr>
        <w:t xml:space="preserve">相）（1</w:t>
      </w:r>
      <w:r>
        <w:t xml:space="preserve"> </w:t>
      </w:r>
      <w:r>
        <w:rPr>
          <w:rFonts w:ascii="Times New Roman" w:hAnsi="Times New Roman" w:cs="Times New Roman" w:eastAsia="SimSun"/>
        </w:rPr>
        <w:t xml:space="preserve">分）</w:t>
      </w:r>
      <w:r>
        <w:t xml:space="preserve"> </w:t>
      </w:r>
      <w:r>
        <w:t xml:space="preserve">1-4-2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结合</w:t>
      </w:r>
      <w:r>
        <w:t xml:space="preserve"> Ruddlesden-Popper </w:t>
      </w:r>
      <w:r>
        <w:rPr>
          <w:rFonts w:ascii="Times New Roman" w:hAnsi="Times New Roman" w:cs="Times New Roman" w:eastAsia="SimSun"/>
        </w:rPr>
        <w:t xml:space="preserve">相系列化合物的结构通式可设</w:t>
      </w:r>
      <w:r>
        <w:t xml:space="preserve"> 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分），化学式中</w:t>
      </w:r>
      <w:r>
        <w:t xml:space="preserve"> EA </w:t>
      </w:r>
      <w:r>
        <w:rPr>
          <w:rFonts w:ascii="Times New Roman" w:hAnsi="Times New Roman" w:cs="Times New Roman" w:eastAsia="SimSun"/>
        </w:rPr>
        <w:t xml:space="preserve">表示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6435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t xml:space="preserve">M </w:t>
      </w:r>
      <w:r>
        <w:rPr>
          <w:rFonts w:ascii="Times New Roman" w:hAnsi="Times New Roman" w:cs="Times New Roman" w:eastAsia="SimSun"/>
        </w:rPr>
        <w:t xml:space="preserve">的摩尔质量为</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g/mol，有</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Z=6435，对Z进行打表得：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Z</w:t>
            </w:r>
          </w:p>
        </w:tc>
        <w:tc>
          <w:tcPr>
            <w:tcW w:type="dxa" w:w="4876"/>
          </w:tcPr>
          <w:tcPr/>
          <w:p>
            <w:pPr>
              <w:pStyle w:val="Compact"/>
              <w:jc w:val="center"/>
            </w:pPr>
            <w:r>
              <w:t xml:space="preserve">n</w:t>
            </w:r>
          </w:p>
        </w:tc>
      </w:tr>
      <w:tr>
        <w:tc>
          <w:tcPr>
            <w:tcW w:type="dxa" w:w="4876"/>
          </w:tcPr>
          <w:tcPr/>
          <w:p>
            <w:pPr>
              <w:pStyle w:val="Compact"/>
              <w:jc w:val="center"/>
            </w:pPr>
            <w:r>
              <w:t xml:space="preserve">2</w:t>
            </w:r>
          </w:p>
        </w:tc>
        <w:tc>
          <w:tcPr>
            <w:tcW w:type="dxa" w:w="4876"/>
          </w:tcPr>
          <w:tcPr/>
          <w:p>
            <w:pPr>
              <w:pStyle w:val="Compact"/>
              <w:jc w:val="center"/>
            </w:pPr>
            <w:r>
              <w:t xml:space="preserve">6.27</w:t>
            </w:r>
          </w:p>
        </w:tc>
      </w:tr>
      <w:tr>
        <w:tc>
          <w:tcPr>
            <w:tcW w:type="dxa" w:w="4876"/>
          </w:tcPr>
          <w:tcPr/>
          <w:p>
            <w:pPr>
              <w:pStyle w:val="Compact"/>
              <w:jc w:val="center"/>
            </w:pPr>
            <w:r>
              <w:t xml:space="preserve">3</w:t>
            </w:r>
          </w:p>
        </w:tc>
        <w:tc>
          <w:tcPr>
            <w:tcW w:type="dxa" w:w="4876"/>
          </w:tcPr>
          <w:tcPr/>
          <w:p>
            <w:pPr>
              <w:pStyle w:val="Compact"/>
              <w:jc w:val="center"/>
            </w:pPr>
            <w:r>
              <w:t xml:space="preserve">4.10</w:t>
            </w:r>
          </w:p>
        </w:tc>
      </w:tr>
      <w:tr>
        <w:tc>
          <w:tcPr>
            <w:tcW w:type="dxa" w:w="4876"/>
          </w:tcPr>
          <w:tcPr/>
          <w:p>
            <w:pPr>
              <w:pStyle w:val="Compact"/>
              <w:jc w:val="center"/>
            </w:pPr>
            <w:r>
              <w:t xml:space="preserve">4</w:t>
            </w:r>
          </w:p>
        </w:tc>
        <w:tc>
          <w:tcPr>
            <w:tcW w:type="dxa" w:w="4876"/>
          </w:tcPr>
          <w:tcPr/>
          <w:p>
            <w:pPr>
              <w:pStyle w:val="Compact"/>
              <w:jc w:val="center"/>
            </w:pPr>
            <w:r>
              <w:t xml:space="preserve">3.01</w:t>
            </w:r>
          </w:p>
        </w:tc>
      </w:tr>
    </w:tbl>
    <w:p>
      <w:pPr>
        <w:pStyle w:val="BodyText"/>
        <w:spacing w:before="0" w:after="0" w:line="276" w:lineRule="auto"/>
        <w:ind w:firstLineChars="200" w:firstLine="420"/>
      </w:pPr>
      <w:r>
        <w:rPr>
          <w:rFonts w:ascii="Times New Roman" w:hAnsi="Times New Roman" w:cs="Times New Roman" w:eastAsia="SimSun"/>
        </w:rPr>
        <w:t xml:space="preserve">所以</w:t>
      </w:r>
      <w:r>
        <w:t xml:space="preserve"> </w:t>
      </w:r>
      <w:r>
        <w:rPr>
          <w:rFonts w:ascii="Times New Roman" w:hAnsi="Times New Roman" w:cs="Times New Roman" w:eastAsia="SimSun"/>
        </w:rPr>
        <w:t xml:space="preserve">n=3，M</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t xml:space="preserve">1-4-3 </w:t>
      </w:r>
      <w:r>
        <w:rPr>
          <w:rFonts w:ascii="Times New Roman" w:hAnsi="Times New Roman" w:cs="Times New Roman" w:eastAsia="SimSun"/>
        </w:rPr>
        <w:t xml:space="preserve">（3分，示出低温相有SHG信号1分，示出高温相没有SHG信号1分，示出在相变温</w:t>
      </w:r>
    </w:p>
    <w:p>
      <w:pPr>
        <w:pStyle w:val="BodyText"/>
        <w:spacing w:before="0" w:after="0" w:line="276" w:lineRule="auto"/>
        <w:ind w:firstLineChars="200" w:firstLine="420"/>
      </w:pPr>
      <w:r>
        <w:rPr>
          <w:rFonts w:ascii="Times New Roman" w:hAnsi="Times New Roman" w:cs="Times New Roman" w:eastAsia="SimSun"/>
        </w:rPr>
        <w:t xml:space="preserve">度（370</w:t>
      </w:r>
      <w:r>
        <w:t xml:space="preserve"> </w:t>
      </w:r>
      <w:r>
        <w:rPr>
          <w:rFonts w:ascii="Times New Roman" w:hAnsi="Times New Roman" w:cs="Times New Roman" w:eastAsia="SimSun"/>
        </w:rPr>
        <w:t xml:space="preserve">K）下</w:t>
      </w:r>
      <w:r>
        <w:t xml:space="preserve"> SHG </w:t>
      </w:r>
      <w:r>
        <w:rPr>
          <w:rFonts w:ascii="Times New Roman" w:hAnsi="Times New Roman" w:cs="Times New Roman" w:eastAsia="SimSun"/>
        </w:rPr>
        <w:t xml:space="preserve">信号突跃消失</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613221"/>
            <wp:effectExtent b="0" l="0" r="0" t="0"/>
            <wp:docPr descr="" title="" id="26" name="Picture"/>
            <a:graphic>
              <a:graphicData uri="http://schemas.openxmlformats.org/drawingml/2006/picture">
                <pic:pic>
                  <pic:nvPicPr>
                    <pic:cNvPr descr="396138e329ae3a7dd079cdabc27b943a8691eb2e0198168a3795d3c114cdbb08.jpg" id="27" name="Picture"/>
                    <pic:cNvPicPr>
                      <a:picLocks noChangeArrowheads="1" noChangeAspect="1"/>
                    </pic:cNvPicPr>
                  </pic:nvPicPr>
                  <pic:blipFill>
                    <a:blip r:embed="rId25"/>
                    <a:stretch>
                      <a:fillRect/>
                    </a:stretch>
                  </pic:blipFill>
                  <pic:spPr bwMode="auto">
                    <a:xfrm>
                      <a:off x="0" y="0"/>
                      <a:ext cx="2520000" cy="1613221"/>
                    </a:xfrm>
                    <a:prstGeom prst="rect">
                      <a:avLst/>
                    </a:prstGeom>
                    <a:noFill/>
                    <a:ln w="9525">
                      <a:noFill/>
                      <a:headEnd/>
                      <a:tailEnd/>
                    </a:ln>
                  </pic:spPr>
                </pic:pic>
              </a:graphicData>
            </a:graphic>
          </wp:inline>
        </w:drawing>
      </w:r>
    </w:p>
    <w:bookmarkEnd w:id="28"/>
    <w:bookmarkEnd w:id="29"/>
    <w:bookmarkStart w:id="55" w:name="第-2-题13-分下图为理想钙钛矿的立体结构图与立体结构沿"/>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分）下图为理想钙钛矿的立体结构图与立体结构沿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第36届</w:t>
      </w:r>
      <w:r>
        <w:t xml:space="preserve"> </w:t>
      </w:r>
      <w:r>
        <w:rPr>
          <w:rFonts w:ascii="Times New Roman" w:hAnsi="Times New Roman" w:cs="Times New Roman" w:eastAsia="SimSun"/>
        </w:rPr>
        <w:t xml:space="preserve">初赛20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1865914" cy="1655999"/>
                  <wp:effectExtent b="0" l="0" r="0" t="0"/>
                  <wp:docPr descr="" title="" id="31" name="Picture"/>
                  <a:graphic>
                    <a:graphicData uri="http://schemas.openxmlformats.org/drawingml/2006/picture">
                      <pic:pic>
                        <pic:nvPicPr>
                          <pic:cNvPr descr="5fc4764497bebbbd924885aad5494e91c5dea9d3db1c9494b35ccd0ab4db1bfa.jpg" id="32" name="Picture"/>
                          <pic:cNvPicPr>
                            <a:picLocks noChangeArrowheads="1" noChangeAspect="1"/>
                          </pic:cNvPicPr>
                        </pic:nvPicPr>
                        <pic:blipFill>
                          <a:blip r:embed="rId30"/>
                          <a:stretch>
                            <a:fillRect/>
                          </a:stretch>
                        </pic:blipFill>
                        <pic:spPr bwMode="auto">
                          <a:xfrm>
                            <a:off x="0" y="0"/>
                            <a:ext cx="18659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86894" cy="1655999"/>
                  <wp:effectExtent b="0" l="0" r="0" t="0"/>
                  <wp:docPr descr="" title="" id="34" name="Picture"/>
                  <a:graphic>
                    <a:graphicData uri="http://schemas.openxmlformats.org/drawingml/2006/picture">
                      <pic:pic>
                        <pic:nvPicPr>
                          <pic:cNvPr descr="bddab23ff37b8554e19e06a54dcc437ab0d1fba489ddb76c43301f1f2f56ea02.jpg" id="35" name="Picture"/>
                          <pic:cNvPicPr>
                            <a:picLocks noChangeArrowheads="1" noChangeAspect="1"/>
                          </pic:cNvPicPr>
                        </pic:nvPicPr>
                        <pic:blipFill>
                          <a:blip r:embed="rId33"/>
                          <a:stretch>
                            <a:fillRect/>
                          </a:stretch>
                        </pic:blipFill>
                        <pic:spPr bwMode="auto">
                          <a:xfrm>
                            <a:off x="0" y="0"/>
                            <a:ext cx="168689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267728" cy="1655999"/>
                  <wp:effectExtent b="0" l="0" r="0" t="0"/>
                  <wp:docPr descr="" title="" id="37" name="Picture"/>
                  <a:graphic>
                    <a:graphicData uri="http://schemas.openxmlformats.org/drawingml/2006/picture">
                      <pic:pic>
                        <pic:nvPicPr>
                          <pic:cNvPr descr="2b1ebe6a2ed3201cb7d01454f418c9d01c69224d0472316c7def280b2271f3fa.jpg" id="38" name="Picture"/>
                          <pic:cNvPicPr>
                            <a:picLocks noChangeArrowheads="1" noChangeAspect="1"/>
                          </pic:cNvPicPr>
                        </pic:nvPicPr>
                        <pic:blipFill>
                          <a:blip r:embed="rId36"/>
                          <a:stretch>
                            <a:fillRect/>
                          </a:stretch>
                        </pic:blipFill>
                        <pic:spPr bwMode="auto">
                          <a:xfrm>
                            <a:off x="0" y="0"/>
                            <a:ext cx="1267728"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940499" cy="1655999"/>
                  <wp:effectExtent b="0" l="0" r="0" t="0"/>
                  <wp:docPr descr="" title="" id="40" name="Picture"/>
                  <a:graphic>
                    <a:graphicData uri="http://schemas.openxmlformats.org/drawingml/2006/picture">
                      <pic:pic>
                        <pic:nvPicPr>
                          <pic:cNvPr descr="ed3cb5dc5dc5e91c3868ea6ce38fcce8dc3c2fe3114125c80233df878e8bcc39.jpg" id="41" name="Picture"/>
                          <pic:cNvPicPr>
                            <a:picLocks noChangeArrowheads="1" noChangeAspect="1"/>
                          </pic:cNvPicPr>
                        </pic:nvPicPr>
                        <pic:blipFill>
                          <a:blip r:embed="rId39"/>
                          <a:stretch>
                            <a:fillRect/>
                          </a:stretch>
                        </pic:blipFill>
                        <pic:spPr bwMode="auto">
                          <a:xfrm>
                            <a:off x="0" y="0"/>
                            <a:ext cx="940499" cy="1655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17562" cy="1655998"/>
                  <wp:effectExtent b="0" l="0" r="0" t="0"/>
                  <wp:docPr descr="" title="" id="43" name="Picture"/>
                  <a:graphic>
                    <a:graphicData uri="http://schemas.openxmlformats.org/drawingml/2006/picture">
                      <pic:pic>
                        <pic:nvPicPr>
                          <pic:cNvPr descr="2b32cb3837c2abde14c1dc2a3f877f3f21f864165228547d18f609b129c63bb2.jpg" id="44" name="Picture"/>
                          <pic:cNvPicPr>
                            <a:picLocks noChangeArrowheads="1" noChangeAspect="1"/>
                          </pic:cNvPicPr>
                        </pic:nvPicPr>
                        <pic:blipFill>
                          <a:blip r:embed="rId42"/>
                          <a:stretch>
                            <a:fillRect/>
                          </a:stretch>
                        </pic:blipFill>
                        <pic:spPr bwMode="auto">
                          <a:xfrm>
                            <a:off x="0" y="0"/>
                            <a:ext cx="917562" cy="1655998"/>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Start w:id="54" w:name="答案-1"/>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421033"/>
                  <wp:effectExtent b="0" l="0" r="0" t="0"/>
                  <wp:docPr descr="" title="" id="46" name="Picture"/>
                  <a:graphic>
                    <a:graphicData uri="http://schemas.openxmlformats.org/drawingml/2006/picture">
                      <pic:pic>
                        <pic:nvPicPr>
                          <pic:cNvPr descr="13892ad6f7fca1a437d9bed4d18daa8892a43668033feef6a82fcc22e9e8fa3d.jpg" id="47" name="Picture"/>
                          <pic:cNvPicPr>
                            <a:picLocks noChangeArrowheads="1" noChangeAspect="1"/>
                          </pic:cNvPicPr>
                        </pic:nvPicPr>
                        <pic:blipFill>
                          <a:blip r:embed="rId45"/>
                          <a:stretch>
                            <a:fillRect/>
                          </a:stretch>
                        </pic:blipFill>
                        <pic:spPr bwMode="auto">
                          <a:xfrm>
                            <a:off x="0" y="0"/>
                            <a:ext cx="1568400" cy="142103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033627"/>
                  <wp:effectExtent b="0" l="0" r="0" t="0"/>
                  <wp:docPr descr="" title="" id="49" name="Picture"/>
                  <a:graphic>
                    <a:graphicData uri="http://schemas.openxmlformats.org/drawingml/2006/picture">
                      <pic:pic>
                        <pic:nvPicPr>
                          <pic:cNvPr descr="31059b7fd5445d9e72acebbd474e3839da22f4d14424886d9bc163ca203d3c39.jpg" id="50" name="Picture"/>
                          <pic:cNvPicPr>
                            <a:picLocks noChangeArrowheads="1" noChangeAspect="1"/>
                          </pic:cNvPicPr>
                        </pic:nvPicPr>
                        <pic:blipFill>
                          <a:blip r:embed="rId48"/>
                          <a:stretch>
                            <a:fillRect/>
                          </a:stretch>
                        </pic:blipFill>
                        <pic:spPr bwMode="auto">
                          <a:xfrm>
                            <a:off x="0" y="0"/>
                            <a:ext cx="1568400" cy="103362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841796"/>
                  <wp:effectExtent b="0" l="0" r="0" t="0"/>
                  <wp:docPr descr="" title="" id="52" name="Picture"/>
                  <a:graphic>
                    <a:graphicData uri="http://schemas.openxmlformats.org/drawingml/2006/picture">
                      <pic:pic>
                        <pic:nvPicPr>
                          <pic:cNvPr descr="755d702b111d9dd60fe679e71999a5ab7be905ad0fc71a4071966408e8de569c.jpg" id="53" name="Picture"/>
                          <pic:cNvPicPr>
                            <a:picLocks noChangeArrowheads="1" noChangeAspect="1"/>
                          </pic:cNvPicPr>
                        </pic:nvPicPr>
                        <pic:blipFill>
                          <a:blip r:embed="rId51"/>
                          <a:stretch>
                            <a:fillRect/>
                          </a:stretch>
                        </pic:blipFill>
                        <pic:spPr bwMode="auto">
                          <a:xfrm>
                            <a:off x="0" y="0"/>
                            <a:ext cx="1568400" cy="841796"/>
                          </a:xfrm>
                          <a:prstGeom prst="rect">
                            <a:avLst/>
                          </a:prstGeom>
                          <a:noFill/>
                          <a:ln w="9525">
                            <a:noFill/>
                            <a:headEnd/>
                            <a:tailEnd/>
                          </a:ln>
                        </pic:spPr>
                      </pic:pic>
                    </a:graphicData>
                  </a:graphic>
                </wp:inline>
              </w:drawing>
            </w:r>
          </w:p>
        </w:tc>
      </w:tr>
    </w:tbl>
    <w:p>
      <w:pPr>
        <w:pStyle w:val="BodyText"/>
        <w:spacing w:before="0" w:after="0" w:line="276" w:lineRule="auto"/>
      </w:pPr>
      <w:r>
        <w:t xml:space="preserve">2-1</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（每个</w:t>
      </w:r>
      <w:r>
        <w:t xml:space="preserve"> 0.5 </w:t>
      </w:r>
      <w:r>
        <w:rPr>
          <w:rFonts w:ascii="Times New Roman" w:hAnsi="Times New Roman" w:cs="Times New Roman" w:eastAsia="SimSun"/>
        </w:rPr>
        <w:t xml:space="preserve">分）</w:t>
      </w:r>
      <w:r>
        <w:t xml:space="preserve"> </w:t>
      </w:r>
      <w:r>
        <w:t xml:space="preserve">2-2 </w:t>
      </w:r>
      <w:r>
        <w:rPr>
          <w:rFonts w:ascii="Times New Roman" w:hAnsi="Times New Roman" w:cs="Times New Roman" w:eastAsia="SimSun"/>
        </w:rPr>
        <w:t xml:space="preserve">Cu：四方锥配位（1</w:t>
      </w:r>
      <w:r>
        <w:t xml:space="preserve"> </w:t>
      </w:r>
      <w:r>
        <w:rPr>
          <w:rFonts w:ascii="Times New Roman" w:hAnsi="Times New Roman" w:cs="Times New Roman" w:eastAsia="SimSun"/>
        </w:rPr>
        <w:t xml:space="preserve">分）；Ln：四棱柱（1.5</w:t>
      </w:r>
      <w:r>
        <w:t xml:space="preserve"> </w:t>
      </w:r>
      <w:r>
        <w:rPr>
          <w:rFonts w:ascii="Times New Roman" w:hAnsi="Times New Roman" w:cs="Times New Roman" w:eastAsia="SimSun"/>
        </w:rPr>
        <w:t xml:space="preserve">分）与单加帽四方反棱柱（1</w:t>
      </w:r>
      <w:r>
        <w:t xml:space="preserve"> </w:t>
      </w:r>
      <w:r>
        <w:rPr>
          <w:rFonts w:ascii="Times New Roman" w:hAnsi="Times New Roman" w:cs="Times New Roman" w:eastAsia="SimSun"/>
        </w:rPr>
        <w:t xml:space="preserve">分）；后者答四方锥得</w:t>
      </w:r>
      <w:r>
        <w:t xml:space="preserve"> 0.5 </w:t>
      </w:r>
      <w:r>
        <w:rPr>
          <w:rFonts w:ascii="Times New Roman" w:hAnsi="Times New Roman" w:cs="Times New Roman" w:eastAsia="SimSun"/>
        </w:rPr>
        <w:t xml:space="preserve">分。</w:t>
      </w:r>
      <w:r>
        <w:t xml:space="preserve"> </w:t>
      </w:r>
      <w:r>
        <w:t xml:space="preserve">2-3-1</w:t>
      </w:r>
      <w:r>
        <w:t xml:space="preserve"> </w:t>
      </w:r>
      <m:oMath>
        <m:sSub>
          <m:e>
            <m:r>
              <w:rPr>
                <w:rFonts w:ascii="Times New Roman" w:hAnsi="Times New Roman" w:cs="Times New Roman" w:eastAsia="SimSun"/>
              </w:rPr>
              <m:t>N</m:t>
            </m:r>
          </m:e>
          <m:sub>
            <m:r>
              <w:rPr>
                <w:rFonts w:ascii="Times New Roman" w:hAnsi="Times New Roman" w:cs="Times New Roman" w:eastAsia="SimSun"/>
              </w:rPr>
              <m:t>n</m:t>
            </m:r>
          </m:sub>
        </m:sSub>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2-3-2</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分）；一个钙钛矿层的高度为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个连续岩盐层的高度为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为奇数，晶体为体心点阵，</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为正偶数，晶体为简单点阵，</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bookmarkEnd w:id="54"/>
    <w:bookmarkEnd w:id="55"/>
    <w:bookmarkStart w:id="63" w:name="第-3-题13-分锗酸钡及其结构变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分）锗酸钡及其结构变化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决赛27</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下，BaGeO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Start w:id="62" w:name="答案-2"/>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e>
          </m:d>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e>
          </m:d>
          <m:r>
            <m:rPr>
              <m:sty m:val="p"/>
            </m:rPr>
            <w:rPr>
              <w:rFonts w:ascii="Times New Roman" w:hAnsi="Times New Roman" w:cs="Times New Roman" w:eastAsia="SimSun"/>
            </w:rPr>
            <m:t>=</m:t>
          </m:r>
          <m:r>
            <w:rPr>
              <w:rFonts w:ascii="Times New Roman" w:hAnsi="Times New Roman" w:cs="Times New Roman" w:eastAsia="SimSun"/>
            </w:rPr>
            <m:t>4.715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520000" cy="1386323"/>
            <wp:effectExtent b="0" l="0" r="0" t="0"/>
            <wp:docPr descr="" title="" id="57" name="Picture"/>
            <a:graphic>
              <a:graphicData uri="http://schemas.openxmlformats.org/drawingml/2006/picture">
                <pic:pic>
                  <pic:nvPicPr>
                    <pic:cNvPr descr="4b2a78865feff5283b111f772b8fd8460c1096f0671f6c25ba452f384b60e2fe.jpg" id="58" name="Picture"/>
                    <pic:cNvPicPr>
                      <a:picLocks noChangeArrowheads="1" noChangeAspect="1"/>
                    </pic:cNvPicPr>
                  </pic:nvPicPr>
                  <pic:blipFill>
                    <a:blip r:embed="rId56"/>
                    <a:stretch>
                      <a:fillRect/>
                    </a:stretch>
                  </pic:blipFill>
                  <pic:spPr bwMode="auto">
                    <a:xfrm>
                      <a:off x="0" y="0"/>
                      <a:ext cx="2520000" cy="1386323"/>
                    </a:xfrm>
                    <a:prstGeom prst="rect">
                      <a:avLst/>
                    </a:prstGeom>
                    <a:noFill/>
                    <a:ln w="9525">
                      <a:noFill/>
                      <a:headEnd/>
                      <a:tailEnd/>
                    </a:ln>
                  </pic:spPr>
                </pic:pic>
              </a:graphicData>
            </a:graphic>
          </wp:inline>
        </w:drawing>
      </w:r>
    </w:p>
    <w:p>
      <w:pPr>
        <w:pStyle w:val="BodyText"/>
        <w:spacing w:before="0" w:after="0" w:line="276" w:lineRule="auto"/>
      </w:pPr>
      <w:r>
        <w:t xml:space="preserve">3-2</w:t>
      </w:r>
      <w:r>
        <w:t xml:space="preserve"> </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562745"/>
            <wp:effectExtent b="0" l="0" r="0" t="0"/>
            <wp:docPr descr="" title="" id="60" name="Picture"/>
            <a:graphic>
              <a:graphicData uri="http://schemas.openxmlformats.org/drawingml/2006/picture">
                <pic:pic>
                  <pic:nvPicPr>
                    <pic:cNvPr descr="1ec0e9504a8e52a962998d97d2e9f9387016dda6f3b2ae404fbbc41e547348f6.jpg" id="61" name="Picture"/>
                    <pic:cNvPicPr>
                      <a:picLocks noChangeArrowheads="1" noChangeAspect="1"/>
                    </pic:cNvPicPr>
                  </pic:nvPicPr>
                  <pic:blipFill>
                    <a:blip r:embed="rId59"/>
                    <a:stretch>
                      <a:fillRect/>
                    </a:stretch>
                  </pic:blipFill>
                  <pic:spPr bwMode="auto">
                    <a:xfrm>
                      <a:off x="0" y="0"/>
                      <a:ext cx="2520000" cy="15627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晶胞边界的位置不做要求，但是晶胞大小和形状必须与答案一致。</w:t>
      </w:r>
      <w:r>
        <w:t xml:space="preserve"> </w:t>
      </w:r>
      <w:r>
        <w:t xml:space="preserve">3-3-2 </w:t>
      </w:r>
      <w:r>
        <w:rPr>
          <w:rFonts w:ascii="Times New Roman" w:hAnsi="Times New Roman" w:cs="Times New Roman" w:eastAsia="SimSun"/>
        </w:rPr>
        <w:t xml:space="preserve">根据</w:t>
      </w:r>
      <w:r>
        <w:t xml:space="preserve"> 3-3-1 </w:t>
      </w:r>
      <w:r>
        <w:rPr>
          <w:rFonts w:ascii="Times New Roman" w:hAnsi="Times New Roman" w:cs="Times New Roman" w:eastAsia="SimSun"/>
        </w:rPr>
        <w:t xml:space="preserve">的几何关系，</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八面体的棱长为：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近似认为八面体为正八面体，其棱长与相对两面的面间距的比值为</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p>
    <w:p>
      <w:pPr>
        <w:pStyle w:val="BodyText"/>
        <w:spacing w:before="0" w:after="0" w:line="276" w:lineRule="auto"/>
        <w:ind w:firstLineChars="200" w:firstLine="420"/>
      </w:pPr>
      <w:r>
        <w:rPr>
          <w:rFonts w:ascii="Times New Roman" w:hAnsi="Times New Roman" w:cs="Times New Roman" w:eastAsia="SimSun"/>
        </w:rPr>
        <w:t xml:space="preserve">因此：一层八面体的高为：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c/h==13.295 Å/2.2131 </w:t>
      </w:r>
      <w:r>
        <w:rPr>
          <w:rFonts w:ascii="Times New Roman" w:hAnsi="Times New Roman" w:cs="Times New Roman" w:eastAsia="SimSun"/>
        </w:rPr>
        <w:t xml:space="preserve">Å=6.01（1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每层堆积层对应一个</w:t>
      </w:r>
      <w:r>
        <w:t xml:space="preserve"> Ge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O，因此晶胞中有</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3-3-3 </w:t>
      </w:r>
      <w:r>
        <w:rPr>
          <w:rFonts w:ascii="Times New Roman" w:hAnsi="Times New Roman" w:cs="Times New Roman" w:eastAsia="SimSun"/>
        </w:rPr>
        <w:t xml:space="preserve">堆积方式为：…ABCACBABCACB…（3</w:t>
      </w:r>
      <w:r>
        <w:t xml:space="preserve"> </w:t>
      </w:r>
      <w:r>
        <w:rPr>
          <w:rFonts w:ascii="Times New Roman" w:hAnsi="Times New Roman" w:cs="Times New Roman" w:eastAsia="SimSun"/>
        </w:rPr>
        <w:t xml:space="preserve">分）</w:t>
      </w:r>
      <w:r>
        <w:t xml:space="preserve"> </w:t>
      </w:r>
      <w:r>
        <w:t xml:space="preserve">3-3-4 </w:t>
      </w:r>
      <w:r>
        <w:rPr>
          <w:rFonts w:ascii="Times New Roman" w:hAnsi="Times New Roman" w:cs="Times New Roman" w:eastAsia="SimSun"/>
        </w:rPr>
        <w:t xml:space="preserve">连接方式为共顶点连接（1</w:t>
      </w:r>
      <w:r>
        <w:t xml:space="preserve"> </w:t>
      </w:r>
      <w:r>
        <w:rPr>
          <w:rFonts w:ascii="Times New Roman" w:hAnsi="Times New Roman" w:cs="Times New Roman" w:eastAsia="SimSun"/>
        </w:rPr>
        <w:t xml:space="preserve">分）和共面连接（1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少写少得分，多写、错写或漏写不得分。</w:t>
      </w:r>
      <w:r>
        <w:t xml:space="preserve"> </w:t>
      </w:r>
      <w:r>
        <w:t xml:space="preserve">3-3-5 </w:t>
      </w:r>
      <w:r>
        <w:rPr>
          <w:rFonts w:ascii="Times New Roman" w:hAnsi="Times New Roman" w:cs="Times New Roman" w:eastAsia="SimSun"/>
        </w:rPr>
        <w:t xml:space="preserve">点阵形式为简单六方（2</w:t>
      </w:r>
      <w:r>
        <w:t xml:space="preserve"> </w:t>
      </w:r>
      <w:r>
        <w:rPr>
          <w:rFonts w:ascii="Times New Roman" w:hAnsi="Times New Roman" w:cs="Times New Roman" w:eastAsia="SimSun"/>
        </w:rPr>
        <w:t xml:space="preserve">分）。</w:t>
      </w:r>
      <w:r>
        <w:t xml:space="preserve"> </w:t>
      </w:r>
      <w:r>
        <w:t xml:space="preserve">3-3-6 </w:t>
      </w:r>
      <w:r>
        <w:rPr>
          <w:rFonts w:ascii="Times New Roman" w:hAnsi="Times New Roman" w:cs="Times New Roman" w:eastAsia="SimSun"/>
        </w:rPr>
        <w:t xml:space="preserve">需要低于</w:t>
      </w:r>
      <w:r>
        <w:t xml:space="preserve"> 17.4 GPa </w:t>
      </w:r>
      <w:r>
        <w:rPr>
          <w:rFonts w:ascii="Times New Roman" w:hAnsi="Times New Roman" w:cs="Times New Roman" w:eastAsia="SimSun"/>
        </w:rPr>
        <w:t xml:space="preserve">的压力（2</w:t>
      </w:r>
      <w:r>
        <w:t xml:space="preserve"> </w:t>
      </w:r>
      <w:r>
        <w:rPr>
          <w:rFonts w:ascii="Times New Roman" w:hAnsi="Times New Roman" w:cs="Times New Roman" w:eastAsia="SimSun"/>
        </w:rPr>
        <w:t xml:space="preserve">分）。因为在…ABCACB…型堆积中，如(ABC)，(BCA)的堆积模式(对应</w:t>
      </w:r>
      <w:r>
        <w:t xml:space="preserve"> c </w:t>
      </w:r>
      <w:r>
        <w:rPr>
          <w:rFonts w:ascii="Times New Roman" w:hAnsi="Times New Roman" w:cs="Times New Roman" w:eastAsia="SimSun"/>
        </w:rPr>
        <w:t xml:space="preserve">层)和(CAC)的堆积模式(对应</w:t>
      </w:r>
      <w:r>
        <w:t xml:space="preserve"> h </w:t>
      </w:r>
      <w:r>
        <w:rPr>
          <w:rFonts w:ascii="Times New Roman" w:hAnsi="Times New Roman" w:cs="Times New Roman" w:eastAsia="SimSun"/>
        </w:rPr>
        <w:t xml:space="preserve">层)的比例为</w:t>
      </w:r>
      <w:r>
        <w:t xml:space="preserve"> </w:t>
      </w:r>
      <w:r>
        <w:rPr>
          <w:rFonts w:ascii="Times New Roman" w:hAnsi="Times New Roman" w:cs="Times New Roman" w:eastAsia="SimSun"/>
        </w:rPr>
        <w:t xml:space="preserve">2:1；而在…ABAC…的堆积中，该比例为</w:t>
      </w:r>
      <w:r>
        <w:t xml:space="preserve"> </w:t>
      </w:r>
      <w:r>
        <w:rPr>
          <w:rFonts w:ascii="Times New Roman" w:hAnsi="Times New Roman" w:cs="Times New Roman" w:eastAsia="SimSun"/>
        </w:rPr>
        <w:t xml:space="preserve">1:1。后者</w:t>
      </w:r>
      <w:r>
        <w:t xml:space="preserve"> h </w:t>
      </w:r>
      <w:r>
        <w:rPr>
          <w:rFonts w:ascii="Times New Roman" w:hAnsi="Times New Roman" w:cs="Times New Roman" w:eastAsia="SimSun"/>
        </w:rPr>
        <w:t xml:space="preserve">层比例更高，更接近六方钙钛矿结构，所需的压力更低（2</w:t>
      </w:r>
      <w:r>
        <w:t xml:space="preserve"> </w:t>
      </w:r>
      <w:r>
        <w:rPr>
          <w:rFonts w:ascii="Times New Roman" w:hAnsi="Times New Roman" w:cs="Times New Roman" w:eastAsia="SimSun"/>
        </w:rPr>
        <w:t xml:space="preserve">分）。从配位多面体的共顶点/共面连接的比例来进行讨论，或采取其他合理理由的，都可得分。</w:t>
      </w:r>
    </w:p>
    <w:bookmarkEnd w:id="62"/>
    <w:bookmarkEnd w:id="63"/>
    <w:bookmarkStart w:id="80" w:name="第-4-题13-分简单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分）简单的晶体结构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6204" cy="1655999"/>
                  <wp:effectExtent b="0" l="0" r="0" t="0"/>
                  <wp:docPr descr="" title="" id="65" name="Picture"/>
                  <a:graphic>
                    <a:graphicData uri="http://schemas.openxmlformats.org/drawingml/2006/picture">
                      <pic:pic>
                        <pic:nvPicPr>
                          <pic:cNvPr descr="6a7cbcf3dfd44a534bf6325f3b4687aa361245698395205597594924db34c817.jpg" id="66" name="Picture"/>
                          <pic:cNvPicPr>
                            <a:picLocks noChangeArrowheads="1" noChangeAspect="1"/>
                          </pic:cNvPicPr>
                        </pic:nvPicPr>
                        <pic:blipFill>
                          <a:blip r:embed="rId64"/>
                          <a:stretch>
                            <a:fillRect/>
                          </a:stretch>
                        </pic:blipFill>
                        <pic:spPr bwMode="auto">
                          <a:xfrm>
                            <a:off x="0" y="0"/>
                            <a:ext cx="81620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83254" cy="1655999"/>
                  <wp:effectExtent b="0" l="0" r="0" t="0"/>
                  <wp:docPr descr="" title="" id="68" name="Picture"/>
                  <a:graphic>
                    <a:graphicData uri="http://schemas.openxmlformats.org/drawingml/2006/picture">
                      <pic:pic>
                        <pic:nvPicPr>
                          <pic:cNvPr descr="2166f9778b29c1758cde1d80fe2cc1ed68459e80798e911b603824eaae559953.jpg" id="69" name="Picture"/>
                          <pic:cNvPicPr>
                            <a:picLocks noChangeArrowheads="1" noChangeAspect="1"/>
                          </pic:cNvPicPr>
                        </pic:nvPicPr>
                        <pic:blipFill>
                          <a:blip r:embed="rId67"/>
                          <a:stretch>
                            <a:fillRect/>
                          </a:stretch>
                        </pic:blipFill>
                        <pic:spPr bwMode="auto">
                          <a:xfrm>
                            <a:off x="0" y="0"/>
                            <a:ext cx="158325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Start w:id="79"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4-3-2</w:t>
      </w:r>
      <w:r>
        <w:t xml:space="preserve">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790353" cy="2376000"/>
            <wp:effectExtent b="0" l="0" r="0" t="0"/>
            <wp:docPr descr="" title="" id="71" name="Picture"/>
            <a:graphic>
              <a:graphicData uri="http://schemas.openxmlformats.org/drawingml/2006/picture">
                <pic:pic>
                  <pic:nvPicPr>
                    <pic:cNvPr descr="ab118f6bbf29c1a4334abe74b5733aafdbc7c28d888bad62028d88ddc790b366.jpg" id="72" name="Picture"/>
                    <pic:cNvPicPr>
                      <a:picLocks noChangeArrowheads="1" noChangeAspect="1"/>
                    </pic:cNvPicPr>
                  </pic:nvPicPr>
                  <pic:blipFill>
                    <a:blip r:embed="rId70"/>
                    <a:stretch>
                      <a:fillRect/>
                    </a:stretch>
                  </pic:blipFill>
                  <pic:spPr bwMode="auto">
                    <a:xfrm>
                      <a:off x="0" y="0"/>
                      <a:ext cx="790353"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3169" cy="1655999"/>
                  <wp:effectExtent b="0" l="0" r="0" t="0"/>
                  <wp:docPr descr="" title="" id="74" name="Picture"/>
                  <a:graphic>
                    <a:graphicData uri="http://schemas.openxmlformats.org/drawingml/2006/picture">
                      <pic:pic>
                        <pic:nvPicPr>
                          <pic:cNvPr descr="3fa1fe223bab08d138417d31bfeb436bbf0e06da51cffd505dd17346ad8f14e0.jpg" id="75" name="Picture"/>
                          <pic:cNvPicPr>
                            <a:picLocks noChangeArrowheads="1" noChangeAspect="1"/>
                          </pic:cNvPicPr>
                        </pic:nvPicPr>
                        <pic:blipFill>
                          <a:blip r:embed="rId73"/>
                          <a:stretch>
                            <a:fillRect/>
                          </a:stretch>
                        </pic:blipFill>
                        <pic:spPr bwMode="auto">
                          <a:xfrm>
                            <a:off x="0" y="0"/>
                            <a:ext cx="81316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6966" cy="1655999"/>
                  <wp:effectExtent b="0" l="0" r="0" t="0"/>
                  <wp:docPr descr="" title="" id="77" name="Picture"/>
                  <a:graphic>
                    <a:graphicData uri="http://schemas.openxmlformats.org/drawingml/2006/picture">
                      <pic:pic>
                        <pic:nvPicPr>
                          <pic:cNvPr descr="b0ea3a13c613fe414ecd7944e4f285ccb74badc7072d25d1465638a990fb0587.jpg" id="78" name="Picture"/>
                          <pic:cNvPicPr>
                            <a:picLocks noChangeArrowheads="1" noChangeAspect="1"/>
                          </pic:cNvPicPr>
                        </pic:nvPicPr>
                        <pic:blipFill>
                          <a:blip r:embed="rId76"/>
                          <a:stretch>
                            <a:fillRect/>
                          </a:stretch>
                        </pic:blipFill>
                        <pic:spPr bwMode="auto">
                          <a:xfrm>
                            <a:off x="0" y="0"/>
                            <a:ext cx="1566966"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4-1</w:t>
      </w:r>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体心四方</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一个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4-2</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分）9</w:t>
      </w:r>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4-3-1</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分）BC2（2</w:t>
      </w:r>
      <w:r>
        <w:t xml:space="preserve"> </w:t>
      </w:r>
      <w:r>
        <w:rPr>
          <w:rFonts w:ascii="Times New Roman" w:hAnsi="Times New Roman" w:cs="Times New Roman" w:eastAsia="SimSun"/>
        </w:rPr>
        <w:t xml:space="preserve">分）写</w:t>
      </w:r>
      <w:r>
        <w:t xml:space="preserve"> </w:t>
      </w:r>
      <w:r>
        <w:rPr>
          <w:rFonts w:ascii="Times New Roman" w:hAnsi="Times New Roman" w:cs="Times New Roman" w:eastAsia="SimSun"/>
        </w:rPr>
        <w:t xml:space="preserve">BC4也得分</w:t>
      </w:r>
    </w:p>
    <w:p>
      <w:pPr>
        <w:pStyle w:val="BodyText"/>
        <w:spacing w:before="0" w:after="0" w:line="276" w:lineRule="auto"/>
        <w:ind w:firstLineChars="200" w:firstLine="420"/>
      </w:pPr>
      <w:r>
        <w:rPr>
          <w:rFonts w:ascii="Times New Roman" w:hAnsi="Times New Roman" w:cs="Times New Roman" w:eastAsia="SimSun"/>
        </w:rPr>
        <w:t xml:space="preserve">Ti:八面体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Sr:单加帽四方反棱柱</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分）、截角立方体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bookmarkEnd w:id="79"/>
    <w:bookmarkEnd w:id="80"/>
    <w:bookmarkStart w:id="85" w:name="第-5-题13-分钙钛矿衍生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分）钙钛矿衍生结构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w:t>
      </w:r>
    </w:p>
    <w:p>
      <w:pPr>
        <w:pStyle w:val="BodyText"/>
        <w:spacing w:before="0" w:after="0" w:line="276" w:lineRule="auto"/>
      </w:pPr>
      <w:r>
        <w:t xml:space="preserve">5-1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Start w:id="8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立方相：</w:t>
      </w:r>
      <w:r>
        <w:t xml:space="preserve"> 3C, </w:t>
      </w:r>
      <w:r>
        <w:rPr>
          <w:rFonts w:ascii="Times New Roman" w:hAnsi="Times New Roman" w:cs="Times New Roman" w:eastAsia="SimSun"/>
        </w:rPr>
        <w:t xml:space="preserve">六方相：</w:t>
      </w:r>
      <w:r>
        <w:t xml:space="preserve"> 2H </w:t>
      </w:r>
      <w:r>
        <w:rPr>
          <w:rFonts w:ascii="Times New Roman" w:hAnsi="Times New Roman" w:cs="Times New Roman" w:eastAsia="SimSun"/>
        </w:rPr>
        <w:t xml:space="preserve">(共2分，各1分)</w:t>
      </w:r>
      <w:r>
        <w:t xml:space="preserve"> </w:t>
      </w:r>
      <w:r>
        <w:t xml:space="preserve">5-1-2 </w:t>
      </w:r>
      <w:r>
        <w:rPr>
          <w:rFonts w:ascii="Times New Roman" w:hAnsi="Times New Roman" w:cs="Times New Roman" w:eastAsia="SimSun"/>
        </w:rPr>
        <w:t xml:space="preserve">钛酸钡中存在[O6]和[Ba₂O4]两种八面体空隙，这两种空隙的比例是多少？Ti仅填入[O6]八面体，对于[O6]而言，</w:t>
      </w:r>
      <w:r>
        <w:t xml:space="preserve"> </w:t>
      </w:r>
      <w:r>
        <w:rPr>
          <w:rFonts w:ascii="Times New Roman" w:hAnsi="Times New Roman" w:cs="Times New Roman" w:eastAsia="SimSun"/>
        </w:rPr>
        <w:t xml:space="preserve">Ti的填充率是多少?</w:t>
      </w:r>
    </w:p>
    <w:p>
      <w:pPr>
        <w:pStyle w:val="BodyText"/>
        <w:spacing w:before="0" w:after="0" w:line="276" w:lineRule="auto"/>
        <w:ind w:firstLineChars="200" w:firstLine="420"/>
      </w:pPr>
      <w:r>
        <w:t xml:space="preserve">1:3; 100% </w:t>
      </w:r>
      <w:r>
        <w:rPr>
          <w:rFonts w:ascii="Times New Roman" w:hAnsi="Times New Roman" w:cs="Times New Roman" w:eastAsia="SimSun"/>
        </w:rPr>
        <w:t xml:space="preserve">(共2分，各1分)</w:t>
      </w:r>
      <w:r>
        <w:t xml:space="preserve"> </w:t>
      </w:r>
      <w:r>
        <w:t xml:space="preserve">5-2-1 </w:t>
      </w:r>
      <w:r>
        <w:rPr>
          <w:rFonts w:ascii="Times New Roman" w:hAnsi="Times New Roman" w:cs="Times New Roman" w:eastAsia="SimSun"/>
        </w:rPr>
        <w:t xml:space="preserve">堆积层为[MO3]时，全c层中的[O6]八面体和全h层中的[Oa]八面体分别以何种方式连接（共顶点/共棱/共面)</w:t>
      </w:r>
    </w:p>
    <w:p>
      <w:pPr>
        <w:pStyle w:val="BodyText"/>
        <w:spacing w:before="0" w:after="0" w:line="276" w:lineRule="auto"/>
        <w:ind w:firstLineChars="200" w:firstLine="420"/>
      </w:pPr>
      <w:r>
        <w:rPr>
          <w:rFonts w:ascii="Times New Roman" w:hAnsi="Times New Roman" w:cs="Times New Roman" w:eastAsia="SimSun"/>
        </w:rPr>
        <w:t xml:space="preserve">全c层：</w:t>
      </w:r>
      <w:r>
        <w:t xml:space="preserve"> </w:t>
      </w:r>
      <w:r>
        <w:rPr>
          <w:rFonts w:ascii="Times New Roman" w:hAnsi="Times New Roman" w:cs="Times New Roman" w:eastAsia="SimSun"/>
        </w:rPr>
        <w:t xml:space="preserve">共顶点，</w:t>
      </w:r>
      <w:r>
        <w:t xml:space="preserve"> </w:t>
      </w:r>
      <w:r>
        <w:rPr>
          <w:rFonts w:ascii="Times New Roman" w:hAnsi="Times New Roman" w:cs="Times New Roman" w:eastAsia="SimSun"/>
        </w:rPr>
        <w:t xml:space="preserve">全h层:</w:t>
      </w:r>
      <w:r>
        <w:t xml:space="preserve"> </w:t>
      </w:r>
      <w:r>
        <w:rPr>
          <w:rFonts w:ascii="Times New Roman" w:hAnsi="Times New Roman" w:cs="Times New Roman" w:eastAsia="SimSun"/>
        </w:rPr>
        <w:t xml:space="preserve">共面</w:t>
      </w:r>
      <w:r>
        <w:t xml:space="preserve"> </w:t>
      </w:r>
      <w:r>
        <w:rPr>
          <w:rFonts w:ascii="Times New Roman" w:hAnsi="Times New Roman" w:cs="Times New Roman" w:eastAsia="SimSun"/>
        </w:rPr>
        <w:t xml:space="preserve">(共2分，各1分)</w:t>
      </w:r>
    </w:p>
    <w:p>
      <w:pPr>
        <w:pStyle w:val="BodyText"/>
        <w:spacing w:before="0" w:after="0" w:line="276" w:lineRule="auto"/>
        <w:ind w:firstLineChars="200" w:firstLine="420"/>
      </w:pPr>
      <w:r>
        <w:t xml:space="preserve">.ABCBCABABCAC…, 12R </w:t>
      </w:r>
      <w:r>
        <w:rPr>
          <w:rFonts w:ascii="Times New Roman" w:hAnsi="Times New Roman" w:cs="Times New Roman" w:eastAsia="SimSun"/>
        </w:rPr>
        <w:t xml:space="preserve">(共2分，各1分)</w:t>
      </w:r>
    </w:p>
    <w:p>
      <w:pPr>
        <w:pStyle w:val="BodyText"/>
        <w:spacing w:before="0" w:after="0" w:line="276" w:lineRule="auto"/>
        <w:ind w:firstLineChars="200" w:firstLine="420"/>
      </w:pPr>
      <w:r>
        <w:rPr>
          <w:rFonts w:ascii="Times New Roman" w:hAnsi="Times New Roman" w:cs="Times New Roman" w:eastAsia="SimSun"/>
        </w:rPr>
        <w:t xml:space="preserve">八面体边长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2.874</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层间距</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2.346</m:t>
        </m:r>
      </m:oMath>
      <w:r>
        <w:t xml:space="preserve"> </w:t>
      </w:r>
      <w:r>
        <w:rPr>
          <w:rFonts w:ascii="Times New Roman" w:hAnsi="Times New Roman" w:cs="Times New Roman" w:eastAsia="SimSun"/>
        </w:rPr>
        <w:t xml:space="preserve">Å，故晶胞参数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分）。对于一层</w:t>
      </w:r>
      <w:r>
        <w:t xml:space="preserve"> </w:t>
      </w:r>
      <w:r>
        <w:rPr>
          <w:rFonts w:ascii="Times New Roman" w:hAnsi="Times New Roman" w:cs="Times New Roman" w:eastAsia="SimSun"/>
        </w:rPr>
        <w:t xml:space="preserve">cchh，填入了一层</w:t>
      </w:r>
      <w:r>
        <w:t xml:space="preserve"> </w:t>
      </w:r>
      <w:r>
        <w:rPr>
          <w:rFonts w:ascii="Times New Roman" w:hAnsi="Times New Roman" w:cs="Times New Roman" w:eastAsia="SimSun"/>
        </w:rPr>
        <w:t xml:space="preserve">Ca、一层</w:t>
      </w:r>
      <w:r>
        <w:t xml:space="preserve"> </w:t>
      </w:r>
      <w:r>
        <w:rPr>
          <w:rFonts w:ascii="Times New Roman" w:hAnsi="Times New Roman" w:cs="Times New Roman" w:eastAsia="SimSun"/>
        </w:rPr>
        <w:t xml:space="preserve">Mn、两层</w:t>
      </w:r>
      <w:r>
        <w:t xml:space="preserve"> </w:t>
      </w:r>
      <w:r>
        <w:rPr>
          <w:rFonts w:ascii="Times New Roman" w:hAnsi="Times New Roman" w:cs="Times New Roman" w:eastAsia="SimSun"/>
        </w:rPr>
        <w:t xml:space="preserve">0.5Mn+0.5Mo，故</w:t>
      </w:r>
      <w:r>
        <w:t xml:space="preserve"> A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r>
        <w:t xml:space="preserve"> </w:t>
      </w:r>
      <w:r>
        <w:t xml:space="preserve">5-2-3-1 </w:t>
      </w:r>
      <w:r>
        <w:rPr>
          <w:rFonts w:ascii="Times New Roman" w:hAnsi="Times New Roman" w:cs="Times New Roman" w:eastAsia="SimSun"/>
        </w:rPr>
        <w:t xml:space="preserve">16H（2</w:t>
      </w:r>
      <w:r>
        <w:t xml:space="preserve"> </w:t>
      </w:r>
      <w:r>
        <w:rPr>
          <w:rFonts w:ascii="Times New Roman" w:hAnsi="Times New Roman" w:cs="Times New Roman" w:eastAsia="SimSun"/>
        </w:rPr>
        <w:t xml:space="preserve">分）</w:t>
      </w:r>
      <w:r>
        <w:t xml:space="preserve"> </w:t>
      </w:r>
      <w:r>
        <w:t xml:space="preserve">5-2-3-2</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5-2-3-3 +4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Mn：ch</w:t>
      </w:r>
      <w:r>
        <w:t xml:space="preserve"> </w:t>
      </w:r>
      <w:r>
        <w:rPr>
          <w:rFonts w:ascii="Times New Roman" w:hAnsi="Times New Roman" w:cs="Times New Roman" w:eastAsia="SimSun"/>
        </w:rPr>
        <w:t xml:space="preserve">层间和</w:t>
      </w:r>
      <w:r>
        <w:t xml:space="preserve"> hh </w:t>
      </w:r>
      <w:r>
        <w:rPr>
          <w:rFonts w:ascii="Times New Roman" w:hAnsi="Times New Roman" w:cs="Times New Roman" w:eastAsia="SimSun"/>
        </w:rPr>
        <w:t xml:space="preserve">层间，八面体空隙；+5</w:t>
      </w:r>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Mn：c’c</w:t>
      </w:r>
      <w:r>
        <w:t xml:space="preserve"> </w:t>
      </w:r>
      <w:r>
        <w:rPr>
          <w:rFonts w:ascii="Times New Roman" w:hAnsi="Times New Roman" w:cs="Times New Roman" w:eastAsia="SimSun"/>
        </w:rPr>
        <w:t xml:space="preserve">层间和</w:t>
      </w:r>
      <w:r>
        <w:t xml:space="preserve"> cc </w:t>
      </w:r>
      <w:r>
        <w:rPr>
          <w:rFonts w:ascii="Times New Roman" w:hAnsi="Times New Roman" w:cs="Times New Roman" w:eastAsia="SimSun"/>
        </w:rPr>
        <w:t xml:space="preserve">层间（仅答其中一种亦可），四面体空隙（共</w:t>
      </w:r>
      <w:r>
        <w:t xml:space="preserve"> 6 </w:t>
      </w:r>
      <w:r>
        <w:rPr>
          <w:rFonts w:ascii="Times New Roman" w:hAnsi="Times New Roman" w:cs="Times New Roman" w:eastAsia="SimSun"/>
        </w:rPr>
        <w:t xml:space="preserve">分；价态各</w:t>
      </w:r>
      <w:r>
        <w:t xml:space="preserve"> 1 </w:t>
      </w:r>
      <w:r>
        <w:rPr>
          <w:rFonts w:ascii="Times New Roman" w:hAnsi="Times New Roman" w:cs="Times New Roman" w:eastAsia="SimSun"/>
        </w:rPr>
        <w:t xml:space="preserve">分，将</w:t>
      </w:r>
      <w:r>
        <w:t xml:space="preserve"> +4、+5 </w:t>
      </w:r>
      <w:r>
        <w:rPr>
          <w:rFonts w:ascii="Times New Roman" w:hAnsi="Times New Roman" w:cs="Times New Roman" w:eastAsia="SimSun"/>
        </w:rPr>
        <w:t xml:space="preserve">换成</w:t>
      </w:r>
      <w:r>
        <w:t xml:space="preserve"> +3、+7 </w:t>
      </w:r>
      <w:r>
        <w:rPr>
          <w:rFonts w:ascii="Times New Roman" w:hAnsi="Times New Roman" w:cs="Times New Roman" w:eastAsia="SimSun"/>
        </w:rPr>
        <w:t xml:space="preserve">亦可；层间和空隙各</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09999"/>
            <wp:effectExtent b="0" l="0" r="0" t="0"/>
            <wp:docPr descr="" title="" id="82" name="Picture"/>
            <a:graphic>
              <a:graphicData uri="http://schemas.openxmlformats.org/drawingml/2006/picture">
                <pic:pic>
                  <pic:nvPicPr>
                    <pic:cNvPr descr="17d0299c3c47c1daaa24f4973376ec5c79bb6895bdd21a76b3b17d8220863dd6.jpg" id="83" name="Picture"/>
                    <pic:cNvPicPr>
                      <a:picLocks noChangeArrowheads="1" noChangeAspect="1"/>
                    </pic:cNvPicPr>
                  </pic:nvPicPr>
                  <pic:blipFill>
                    <a:blip r:embed="rId81"/>
                    <a:stretch>
                      <a:fillRect/>
                    </a:stretch>
                  </pic:blipFill>
                  <pic:spPr bwMode="auto">
                    <a:xfrm>
                      <a:off x="0" y="0"/>
                      <a:ext cx="2520000" cy="809999"/>
                    </a:xfrm>
                    <a:prstGeom prst="rect">
                      <a:avLst/>
                    </a:prstGeom>
                    <a:noFill/>
                    <a:ln w="9525">
                      <a:noFill/>
                      <a:headEnd/>
                      <a:tailEnd/>
                    </a:ln>
                  </pic:spPr>
                </pic:pic>
              </a:graphicData>
            </a:graphic>
          </wp:inline>
        </w:drawing>
      </w:r>
    </w:p>
    <w:bookmarkEnd w:id="84"/>
    <w:bookmarkEnd w:id="85"/>
    <w:bookmarkStart w:id="108" w:name="第-6-题13-分的结构常被称为六方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分）的结构常被称为六方钙钛矿</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spacing w:before="120" w:after="120" w:line="240" w:lineRule="auto"/>
        <w:jc w:val="center"/>
      </w:pPr>
      <w:r>
        <w:drawing>
          <wp:inline>
            <wp:extent cx="2520000" cy="1090746"/>
            <wp:effectExtent b="0" l="0" r="0" t="0"/>
            <wp:docPr descr="" title="" id="87" name="Picture"/>
            <a:graphic>
              <a:graphicData uri="http://schemas.openxmlformats.org/drawingml/2006/picture">
                <pic:pic>
                  <pic:nvPicPr>
                    <pic:cNvPr descr="a84c322c75e285eecf7d5bd04daf64a30a02b452005190b85d311c485ad83f48.jpg" id="88" name="Picture"/>
                    <pic:cNvPicPr>
                      <a:picLocks noChangeArrowheads="1" noChangeAspect="1"/>
                    </pic:cNvPicPr>
                  </pic:nvPicPr>
                  <pic:blipFill>
                    <a:blip r:embed="rId86"/>
                    <a:stretch>
                      <a:fillRect/>
                    </a:stretch>
                  </pic:blipFill>
                  <pic:spPr bwMode="auto">
                    <a:xfrm>
                      <a:off x="0" y="0"/>
                      <a:ext cx="2520000" cy="1090746"/>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spacing w:before="120" w:after="120" w:line="240" w:lineRule="auto"/>
        <w:jc w:val="center"/>
      </w:pPr>
      <w:r>
        <w:drawing>
          <wp:inline>
            <wp:extent cx="2520000" cy="983293"/>
            <wp:effectExtent b="0" l="0" r="0" t="0"/>
            <wp:docPr descr="" title="" id="90" name="Picture"/>
            <a:graphic>
              <a:graphicData uri="http://schemas.openxmlformats.org/drawingml/2006/picture">
                <pic:pic>
                  <pic:nvPicPr>
                    <pic:cNvPr descr="c45e6c669682ebb68089a4b065f540963891886ee8a11e95b2fbb74545abe126.jpg" id="91" name="Picture"/>
                    <pic:cNvPicPr>
                      <a:picLocks noChangeArrowheads="1" noChangeAspect="1"/>
                    </pic:cNvPicPr>
                  </pic:nvPicPr>
                  <pic:blipFill>
                    <a:blip r:embed="rId89"/>
                    <a:stretch>
                      <a:fillRect/>
                    </a:stretch>
                  </pic:blipFill>
                  <pic:spPr bwMode="auto">
                    <a:xfrm>
                      <a:off x="0" y="0"/>
                      <a:ext cx="2520000" cy="983293"/>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Start w:id="107" w:name="答案-5"/>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177770"/>
                  <wp:effectExtent b="0" l="0" r="0" t="0"/>
                  <wp:docPr descr="" title="" id="93" name="Picture"/>
                  <a:graphic>
                    <a:graphicData uri="http://schemas.openxmlformats.org/drawingml/2006/picture">
                      <pic:pic>
                        <pic:nvPicPr>
                          <pic:cNvPr descr="c92049c40f168f76f75a6bde9a188e5380d331b5ecb37dae0140e5fec998bb9b.jpg" id="94" name="Picture"/>
                          <pic:cNvPicPr>
                            <a:picLocks noChangeArrowheads="1" noChangeAspect="1"/>
                          </pic:cNvPicPr>
                        </pic:nvPicPr>
                        <pic:blipFill>
                          <a:blip r:embed="rId92"/>
                          <a:stretch>
                            <a:fillRect/>
                          </a:stretch>
                        </pic:blipFill>
                        <pic:spPr bwMode="auto">
                          <a:xfrm>
                            <a:off x="0" y="0"/>
                            <a:ext cx="2406600" cy="117777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04868"/>
                  <wp:effectExtent b="0" l="0" r="0" t="0"/>
                  <wp:docPr descr="" title="" id="96" name="Picture"/>
                  <a:graphic>
                    <a:graphicData uri="http://schemas.openxmlformats.org/drawingml/2006/picture">
                      <pic:pic>
                        <pic:nvPicPr>
                          <pic:cNvPr descr="0f39ee604f6f46f50c1fd996600d8e3672c138eb7e74f793860efa998be37239.jpg" id="97" name="Picture"/>
                          <pic:cNvPicPr>
                            <a:picLocks noChangeArrowheads="1" noChangeAspect="1"/>
                          </pic:cNvPicPr>
                        </pic:nvPicPr>
                        <pic:blipFill>
                          <a:blip r:embed="rId95"/>
                          <a:stretch>
                            <a:fillRect/>
                          </a:stretch>
                        </pic:blipFill>
                        <pic:spPr bwMode="auto">
                          <a:xfrm>
                            <a:off x="0" y="0"/>
                            <a:ext cx="2406600" cy="1204868"/>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4"/>
        <w:gridCol w:w="8888"/>
      </w:tblGrid>
      <w:tr>
        <w:trPr>
          <w:tblHeader w:val="on"/>
        </w:trPr>
        <w:tc>
          <w:tcPr>
            <w:tcW w:type="dxa" w:w="864"/>
          </w:tcPr>
          <w:tcPr/>
          <w:p>
            <w:pPr>
              <w:pStyle w:val="Compact"/>
              <w:spacing w:before="0" w:after="0" w:line="276" w:lineRule="auto"/>
              <w:jc w:val="center"/>
            </w:pPr>
            <w:r>
              <w:t xml:space="preserve">6-1-1</w:t>
            </w:r>
          </w:p>
        </w:tc>
        <w:tc>
          <w:tcPr>
            <w:tcW w:type="dxa" w:w="8888"/>
          </w:tcPr>
          <w:tcPr/>
          <w:p>
            <w:pPr>
              <w:pStyle w:val="Compact"/>
              <w:jc w:val="center"/>
            </w:pPr>
            <w:r>
              <w:drawing>
                <wp:inline>
                  <wp:extent cx="2406600" cy="856350"/>
                  <wp:effectExtent b="0" l="0" r="0" t="0"/>
                  <wp:docPr descr="" title="" id="99" name="Picture"/>
                  <a:graphic>
                    <a:graphicData uri="http://schemas.openxmlformats.org/drawingml/2006/picture">
                      <pic:pic>
                        <pic:nvPicPr>
                          <pic:cNvPr descr="78692994126b9cc1bf44d400a1d807f1553223c433006d8d37a8f674ae32a4d3.jpg" id="100" name="Picture"/>
                          <pic:cNvPicPr>
                            <a:picLocks noChangeArrowheads="1" noChangeAspect="1"/>
                          </pic:cNvPicPr>
                        </pic:nvPicPr>
                        <pic:blipFill>
                          <a:blip r:embed="rId98"/>
                          <a:stretch>
                            <a:fillRect/>
                          </a:stretch>
                        </pic:blipFill>
                        <pic:spPr bwMode="auto">
                          <a:xfrm>
                            <a:off x="0" y="0"/>
                            <a:ext cx="2406600" cy="856350"/>
                          </a:xfrm>
                          <a:prstGeom prst="rect">
                            <a:avLst/>
                          </a:prstGeom>
                          <a:noFill/>
                          <a:ln w="9525">
                            <a:noFill/>
                            <a:headEnd/>
                            <a:tailEnd/>
                          </a:ln>
                        </pic:spPr>
                      </pic:pic>
                    </a:graphicData>
                  </a:graphic>
                </wp:inline>
              </w:drawing>
            </w:r>
          </w:p>
        </w:tc>
      </w:tr>
      <w:tr>
        <w:tc>
          <w:tcPr>
            <w:tcW w:type="dxa" w:w="864"/>
          </w:tcPr>
          <w:tcPr/>
          <w:p>
            <w:pPr>
              <w:pStyle w:val="Compact"/>
              <w:jc w:val="center"/>
            </w:pPr>
            <w:r>
              <w:t xml:space="preserve">6-1-2</w:t>
            </w:r>
          </w:p>
        </w:tc>
        <w:tc>
          <w:tcPr>
            <w:tcW w:type="dxa" w:w="8888"/>
          </w:tcPr>
          <w:tcPr/>
          <w:p>
            <w:pPr>
              <w:pStyle w:val="Compact"/>
              <w:jc w:val="center"/>
            </w:pPr>
            <w:r>
              <w:t xml:space="preserve">y=12</w:t>
            </w:r>
            <w:r>
              <w:t xml:space="preserve"> </w:t>
            </w:r>
            <w:r>
              <w:drawing>
                <wp:inline>
                  <wp:extent cx="2406600" cy="1558372"/>
                  <wp:effectExtent b="0" l="0" r="0" t="0"/>
                  <wp:docPr descr="" title="" id="102" name="Picture"/>
                  <a:graphic>
                    <a:graphicData uri="http://schemas.openxmlformats.org/drawingml/2006/picture">
                      <pic:pic>
                        <pic:nvPicPr>
                          <pic:cNvPr descr="e0c0d21c6470389ced62640f7f289f7d1403ca3d0fc2a0b036a65f7dd9fa4bef.jpg" id="103" name="Picture"/>
                          <pic:cNvPicPr>
                            <a:picLocks noChangeArrowheads="1" noChangeAspect="1"/>
                          </pic:cNvPicPr>
                        </pic:nvPicPr>
                        <pic:blipFill>
                          <a:blip r:embed="rId101"/>
                          <a:stretch>
                            <a:fillRect/>
                          </a:stretch>
                        </pic:blipFill>
                        <pic:spPr bwMode="auto">
                          <a:xfrm>
                            <a:off x="0" y="0"/>
                            <a:ext cx="2406600" cy="1558372"/>
                          </a:xfrm>
                          <a:prstGeom prst="rect">
                            <a:avLst/>
                          </a:prstGeom>
                          <a:noFill/>
                          <a:ln w="9525">
                            <a:noFill/>
                            <a:headEnd/>
                            <a:tailEnd/>
                          </a:ln>
                        </pic:spPr>
                      </pic:pic>
                    </a:graphicData>
                  </a:graphic>
                </wp:inline>
              </w:drawing>
            </w:r>
          </w:p>
        </w:tc>
      </w:tr>
      <w:tr>
        <w:tc>
          <w:tcPr>
            <w:tcW w:type="dxa" w:w="864"/>
          </w:tcPr>
          <w:tcPr/>
          <w:p>
            <w:pPr>
              <w:pStyle w:val="Compact"/>
              <w:jc w:val="center"/>
            </w:pPr>
            <w:r>
              <w:t xml:space="preserve">6-2-1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r>
      <w:tr>
        <w:tc>
          <w:tcPr>
            <w:tcW w:type="dxa" w:w="864"/>
          </w:tcPr>
          <w:tcPr/>
          <w:p>
            <w:pPr>
              <w:pStyle w:val="Compact"/>
              <w:jc w:val="center"/>
            </w:pPr>
            <w:r>
              <w:t xml:space="preserve">6-2-2</w:t>
            </w:r>
          </w:p>
        </w:tc>
        <w:tc>
          <w:tcPr>
            <w:tcW w:type="dxa" w:w="8888"/>
          </w:tcPr>
          <w:tcPr/>
          <w:p>
            <w:pPr>
              <w:pStyle w:val="Compact"/>
              <w:jc w:val="center"/>
            </w:pPr>
            <w:r>
              <w:rPr>
                <w:rFonts w:ascii="Times New Roman" w:hAnsi="Times New Roman" w:cs="Times New Roman" w:eastAsia="SimSun"/>
              </w:rPr>
              <w:t xml:space="preserve">共顶点和共棱连接</w:t>
            </w:r>
          </w:p>
        </w:tc>
      </w:tr>
      <w:tr>
        <w:tc>
          <w:tcPr>
            <w:tcW w:type="dxa" w:w="864"/>
          </w:tcPr>
          <w:tcPr/>
          <w:p>
            <w:pPr>
              <w:pStyle w:val="Compact"/>
              <w:jc w:val="center"/>
            </w:pPr>
            <w:r>
              <w:t xml:space="preserve">6-2-3</w:t>
            </w:r>
          </w:p>
        </w:tc>
        <w:tc>
          <w:tcPr>
            <w:tcW w:type="dxa" w:w="8888"/>
          </w:tcPr>
          <w:tcPr/>
          <w:p>
            <w:pPr>
              <w:pStyle w:val="Compact"/>
              <w:jc w:val="center"/>
            </w:pPr>
            <w:r>
              <w:rPr>
                <w:rFonts w:ascii="Times New Roman" w:hAnsi="Times New Roman" w:cs="Times New Roman" w:eastAsia="SimSun"/>
              </w:rPr>
              <w:t xml:space="preserve">八面体轴向键长(0.200,0.800,0.500)-(0.500,0.500,0.500)</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oMath>
            <w:r>
              <w:t xml:space="preserve"> </w:t>
            </w:r>
            <w:r>
              <w:t xml:space="preserve">a=0.424 </w:t>
            </w:r>
            <w:r>
              <w:rPr>
                <w:rFonts w:ascii="Times New Roman" w:hAnsi="Times New Roman" w:cs="Times New Roman" w:eastAsia="SimSun"/>
              </w:rPr>
              <w:t xml:space="preserve">a八面体非轴向键长(0.200,0.800,0.500)-(0,1,0)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0.401</m:t>
              </m:r>
            </m:oMath>
            <w:r>
              <w:t xml:space="preserve"> </w:t>
            </w:r>
            <w:r>
              <w:rPr>
                <w:rFonts w:ascii="Times New Roman" w:hAnsi="Times New Roman" w:cs="Times New Roman" w:eastAsia="SimSun"/>
              </w:rPr>
              <w:t xml:space="preserve">a为拉长八面体</w:t>
            </w:r>
          </w:p>
        </w:tc>
      </w:tr>
      <w:tr>
        <w:tc>
          <w:tcPr>
            <w:tcW w:type="dxa" w:w="864"/>
          </w:tcPr>
          <w:tcPr/>
          <w:p>
            <w:pPr>
              <w:pStyle w:val="Compact"/>
              <w:jc w:val="center"/>
            </w:pPr>
            <w:r>
              <w:t xml:space="preserve">6-3-1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r>
        <w:tc>
          <w:tcPr>
            <w:tcW w:type="dxa" w:w="864"/>
          </w:tcPr>
          <w:tcPr/>
          <w:p>
            <w:pPr>
              <w:pStyle w:val="Compact"/>
              <w:jc w:val="center"/>
            </w:pPr>
            <w:r>
              <w:t xml:space="preserve">6-3-2</w:t>
            </w:r>
          </w:p>
        </w:tc>
        <w:tc>
          <w:tcPr>
            <w:tcW w:type="dxa" w:w="8888"/>
          </w:tcPr>
          <w:tcPr/>
          <w:p>
            <w:pPr>
              <w:pStyle w:val="Compact"/>
              <w:jc w:val="center"/>
            </w:pPr>
            <w:r>
              <w:rPr>
                <w:rFonts w:ascii="Times New Roman" w:hAnsi="Times New Roman" w:cs="Times New Roman" w:eastAsia="SimSun"/>
              </w:rPr>
              <w:t xml:space="preserve">是</w:t>
            </w:r>
          </w:p>
        </w:tc>
      </w:tr>
      <w:tr>
        <w:tc>
          <w:tcPr>
            <w:tcW w:type="dxa" w:w="864"/>
          </w:tcPr>
          <w:tcPr/>
          <w:p>
            <w:pPr>
              <w:pStyle w:val="Compact"/>
              <w:jc w:val="center"/>
            </w:pPr>
            <w:r>
              <w:t xml:space="preserve">6-3-3</w:t>
            </w:r>
          </w:p>
        </w:tc>
        <w:tc>
          <w:tcPr>
            <w:tcW w:type="dxa" w:w="8888"/>
          </w:tcPr>
          <w:tcPr/>
          <w:p>
            <w:pPr>
              <w:pStyle w:val="Compact"/>
              <w:jc w:val="center"/>
            </w:pPr>
            <w:r>
              <w:drawing>
                <wp:inline>
                  <wp:extent cx="1575793" cy="1655999"/>
                  <wp:effectExtent b="0" l="0" r="0" t="0"/>
                  <wp:docPr descr="" title="" id="105" name="Picture"/>
                  <a:graphic>
                    <a:graphicData uri="http://schemas.openxmlformats.org/drawingml/2006/picture">
                      <pic:pic>
                        <pic:nvPicPr>
                          <pic:cNvPr descr="b999b0415bc5e50ab6400627939a31522e7d8cf40b3467eeda53522e2176eb01.jpg" id="106" name="Picture"/>
                          <pic:cNvPicPr>
                            <a:picLocks noChangeArrowheads="1" noChangeAspect="1"/>
                          </pic:cNvPicPr>
                        </pic:nvPicPr>
                        <pic:blipFill>
                          <a:blip r:embed="rId104"/>
                          <a:stretch>
                            <a:fillRect/>
                          </a:stretch>
                        </pic:blipFill>
                        <pic:spPr bwMode="auto">
                          <a:xfrm>
                            <a:off x="0" y="0"/>
                            <a:ext cx="1575793" cy="1655999"/>
                          </a:xfrm>
                          <a:prstGeom prst="rect">
                            <a:avLst/>
                          </a:prstGeom>
                          <a:noFill/>
                          <a:ln w="9525">
                            <a:noFill/>
                            <a:headEnd/>
                            <a:tailEnd/>
                          </a:ln>
                        </pic:spPr>
                      </pic:pic>
                    </a:graphicData>
                  </a:graphic>
                </wp:inline>
              </w:drawing>
            </w:r>
            <w:r>
              <w:t xml:space="preserve"> </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tc>
      </w:tr>
    </w:tbl>
    <w:bookmarkEnd w:id="107"/>
    <w:bookmarkEnd w:id="108"/>
    <w:bookmarkStart w:id="134" w:name="第-7-题13-分对六方堆积层的探索"/>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分）对六方堆积层的探索</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spacing w:before="120" w:after="120" w:line="240" w:lineRule="auto"/>
        <w:jc w:val="center"/>
      </w:pPr>
      <w:r>
        <w:drawing>
          <wp:inline>
            <wp:extent cx="2520000" cy="1306755"/>
            <wp:effectExtent b="0" l="0" r="0" t="0"/>
            <wp:docPr descr="" title="" id="110" name="Picture"/>
            <a:graphic>
              <a:graphicData uri="http://schemas.openxmlformats.org/drawingml/2006/picture">
                <pic:pic>
                  <pic:nvPicPr>
                    <pic:cNvPr descr="5d242c2ff37a0a11d72965d10a19e8b746beb20b069b35f225a6549491319b69.jpg" id="111" name="Picture"/>
                    <pic:cNvPicPr>
                      <a:picLocks noChangeArrowheads="1" noChangeAspect="1"/>
                    </pic:cNvPicPr>
                  </pic:nvPicPr>
                  <pic:blipFill>
                    <a:blip r:embed="rId109"/>
                    <a:stretch>
                      <a:fillRect/>
                    </a:stretch>
                  </pic:blipFill>
                  <pic:spPr bwMode="auto">
                    <a:xfrm>
                      <a:off x="0" y="0"/>
                      <a:ext cx="2520000" cy="1306755"/>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Start w:id="133"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 ○</w:t>
            </w:r>
          </w:p>
        </w:tc>
        <w:tc>
          <w:tcPr>
            <w:tcW w:type="dxa" w:w="3250"/>
          </w:tcPr>
          <w:tcPr/>
          <w:p>
            <w:pPr>
              <w:pStyle w:val="Compact"/>
              <w:jc w:val="center"/>
            </w:pPr>
            <w:r>
              <w:t xml:space="preserve">7-2-1</w:t>
            </w:r>
          </w:p>
        </w:tc>
        <w:tc>
          <w:tcPr>
            <w:tcW w:type="dxa" w:w="3252"/>
          </w:tcPr>
          <w:tcPr/>
          <w:p>
            <w:pPr>
              <w:pStyle w:val="Compact"/>
            </w:pPr>
          </w:p>
        </w:tc>
      </w:tr>
      <w:tr>
        <w:tc>
          <w:tcPr>
            <w:tcW w:type="dxa" w:w="3250"/>
          </w:tcPr>
          <w:tcPr/>
          <w:p>
            <w:pPr>
              <w:pStyle w:val="Compact"/>
              <w:jc w:val="center"/>
            </w:pPr>
            <w:r>
              <w:drawing>
                <wp:inline>
                  <wp:extent cx="1568400" cy="531370"/>
                  <wp:effectExtent b="0" l="0" r="0" t="0"/>
                  <wp:docPr descr="" title="" id="113" name="Picture"/>
                  <a:graphic>
                    <a:graphicData uri="http://schemas.openxmlformats.org/drawingml/2006/picture">
                      <pic:pic>
                        <pic:nvPicPr>
                          <pic:cNvPr descr="a5a13a54c180bd2c0f4f07e1c3fa59e965b88592b6a22c2e0319782d50e33070.jpg" id="114" name="Picture"/>
                          <pic:cNvPicPr>
                            <a:picLocks noChangeArrowheads="1" noChangeAspect="1"/>
                          </pic:cNvPicPr>
                        </pic:nvPicPr>
                        <pic:blipFill>
                          <a:blip r:embed="rId112"/>
                          <a:stretch>
                            <a:fillRect/>
                          </a:stretch>
                        </pic:blipFill>
                        <pic:spPr bwMode="auto">
                          <a:xfrm>
                            <a:off x="0" y="0"/>
                            <a:ext cx="1568400" cy="53137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45058"/>
                  <wp:effectExtent b="0" l="0" r="0" t="0"/>
                  <wp:docPr descr="" title="" id="116" name="Picture"/>
                  <a:graphic>
                    <a:graphicData uri="http://schemas.openxmlformats.org/drawingml/2006/picture">
                      <pic:pic>
                        <pic:nvPicPr>
                          <pic:cNvPr descr="d748f612b1ee86d17ca132ea2bfa66d4506154beddb7d8fa8d2ebbf187f10832.jpg" id="117" name="Picture"/>
                          <pic:cNvPicPr>
                            <a:picLocks noChangeArrowheads="1" noChangeAspect="1"/>
                          </pic:cNvPicPr>
                        </pic:nvPicPr>
                        <pic:blipFill>
                          <a:blip r:embed="rId115"/>
                          <a:stretch>
                            <a:fillRect/>
                          </a:stretch>
                        </pic:blipFill>
                        <pic:spPr bwMode="auto">
                          <a:xfrm>
                            <a:off x="0" y="0"/>
                            <a:ext cx="1568400" cy="84505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94595"/>
                  <wp:effectExtent b="0" l="0" r="0" t="0"/>
                  <wp:docPr descr="" title="" id="119" name="Picture"/>
                  <a:graphic>
                    <a:graphicData uri="http://schemas.openxmlformats.org/drawingml/2006/picture">
                      <pic:pic>
                        <pic:nvPicPr>
                          <pic:cNvPr descr="cb21098718f699d89d8309738e676258a68f91be3d9d7260a484f87265f4893c.jpg" id="120" name="Picture"/>
                          <pic:cNvPicPr>
                            <a:picLocks noChangeArrowheads="1" noChangeAspect="1"/>
                          </pic:cNvPicPr>
                        </pic:nvPicPr>
                        <pic:blipFill>
                          <a:blip r:embed="rId118"/>
                          <a:stretch>
                            <a:fillRect/>
                          </a:stretch>
                        </pic:blipFill>
                        <pic:spPr bwMode="auto">
                          <a:xfrm>
                            <a:off x="0" y="0"/>
                            <a:ext cx="1568400" cy="9945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BcAbAcB</w:t>
      </w:r>
    </w:p>
    <w:p>
      <w:pPr>
        <w:pStyle w:val="BodyText"/>
        <w:spacing w:before="0" w:after="0" w:line="276" w:lineRule="auto"/>
        <w:ind w:firstLineChars="200" w:firstLine="420"/>
      </w:pPr>
      <w:r>
        <w:rPr>
          <w:rFonts w:ascii="Times New Roman" w:hAnsi="Times New Roman" w:cs="Times New Roman" w:eastAsia="SimSun"/>
        </w:rPr>
        <w:t xml:space="preserve">合理等价的层序列均得分，如</w:t>
      </w:r>
      <w:r>
        <w:t xml:space="preserve"> AcBaBcA </w:t>
      </w:r>
      <w:r>
        <w:rPr>
          <w:rFonts w:ascii="Times New Roman" w:hAnsi="Times New Roman" w:cs="Times New Roman" w:eastAsia="SimSun"/>
        </w:rPr>
        <w:t xml:space="preserve">等</w:t>
      </w:r>
      <w:r>
        <w:t xml:space="preserve"> </w:t>
      </w:r>
      <w:r>
        <w:rPr>
          <w:rFonts w:ascii="Times New Roman" w:hAnsi="Times New Roman" w:cs="Times New Roman" w:eastAsia="SimSun"/>
        </w:rPr>
        <w:t xml:space="preserve">由描述可知，Mn</w:t>
      </w:r>
      <w:r>
        <w:t xml:space="preserve"> </w:t>
      </w:r>
      <w:r>
        <w:rPr>
          <w:rFonts w:ascii="Times New Roman" w:hAnsi="Times New Roman" w:cs="Times New Roman" w:eastAsia="SimSun"/>
        </w:rPr>
        <w:t xml:space="preserve">原子形成了如下左图所示的“笼目”结构，结合其他条件可推出晶体结构，如下右图所示，其中大球为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38160"/>
                  <wp:effectExtent b="0" l="0" r="0" t="0"/>
                  <wp:docPr descr="" title="" id="122" name="Picture"/>
                  <a:graphic>
                    <a:graphicData uri="http://schemas.openxmlformats.org/drawingml/2006/picture">
                      <pic:pic>
                        <pic:nvPicPr>
                          <pic:cNvPr descr="925f5cd1d560df54aff8e26d43e7f125f50a6690ecaaff5c18e7f27afb8f4a96.jpg" id="123" name="Picture"/>
                          <pic:cNvPicPr>
                            <a:picLocks noChangeArrowheads="1" noChangeAspect="1"/>
                          </pic:cNvPicPr>
                        </pic:nvPicPr>
                        <pic:blipFill>
                          <a:blip r:embed="rId121"/>
                          <a:stretch>
                            <a:fillRect/>
                          </a:stretch>
                        </pic:blipFill>
                        <pic:spPr bwMode="auto">
                          <a:xfrm>
                            <a:off x="0" y="0"/>
                            <a:ext cx="2406600" cy="14381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6627" cy="1655999"/>
                  <wp:effectExtent b="0" l="0" r="0" t="0"/>
                  <wp:docPr descr="" title="" id="125" name="Picture"/>
                  <a:graphic>
                    <a:graphicData uri="http://schemas.openxmlformats.org/drawingml/2006/picture">
                      <pic:pic>
                        <pic:nvPicPr>
                          <pic:cNvPr descr="3dd75adbff3e4a34740ef48a45a35e801aaebff8c162207ba5ef23a27ceab9bb.jpg" id="126" name="Picture"/>
                          <pic:cNvPicPr>
                            <a:picLocks noChangeArrowheads="1" noChangeAspect="1"/>
                          </pic:cNvPicPr>
                        </pic:nvPicPr>
                        <pic:blipFill>
                          <a:blip r:embed="rId124"/>
                          <a:stretch>
                            <a:fillRect/>
                          </a:stretch>
                        </pic:blipFill>
                        <pic:spPr bwMode="auto">
                          <a:xfrm>
                            <a:off x="0" y="0"/>
                            <a:ext cx="1566627"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7-2-2</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,投影图:(大球为</w:t>
      </w:r>
      <w:r>
        <w:t xml:space="preserve"> </w:t>
      </w:r>
      <m:oMath>
        <m:r>
          <w:rPr>
            <w:rFonts w:ascii="Times New Roman" w:hAnsi="Times New Roman" w:cs="Times New Roman" w:eastAsia="SimSun"/>
          </w:rPr>
          <m:t>T</m:t>
        </m:r>
        <m:r>
          <w:rPr>
            <w:rFonts w:ascii="Times New Roman" w:hAnsi="Times New Roman" w:cs="Times New Roman" w:eastAsia="SimSun"/>
          </w:rPr>
          <m:t>b</m:t>
        </m:r>
      </m:oMath>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M</m:t>
        </m:r>
        <m:r>
          <w:rPr>
            <w:rFonts w:ascii="Times New Roman" w:hAnsi="Times New Roman" w:cs="Times New Roman" w:eastAsia="SimSun"/>
          </w:rPr>
          <m:t>n</m:t>
        </m:r>
      </m:oMath>
      <w:r>
        <w:t xml:space="preserve"> </w:t>
      </w:r>
      <w:r>
        <w:rPr>
          <w:rFonts w:ascii="Times New Roman" w:hAnsi="Times New Roman" w:cs="Times New Roman" w:eastAsia="SimSun"/>
        </w:rPr>
        <w:t xml:space="preserve">,小球为</w:t>
      </w:r>
      <w:r>
        <w:t xml:space="preserve"> </w:t>
      </w:r>
      <m:oMath>
        <m:r>
          <w:rPr>
            <w:rFonts w:ascii="Times New Roman" w:hAnsi="Times New Roman" w:cs="Times New Roman" w:eastAsia="SimSun"/>
          </w:rPr>
          <m:t>G</m:t>
        </m:r>
        <m:r>
          <w:rPr>
            <w:rFonts w:ascii="Times New Roman" w:hAnsi="Times New Roman" w:cs="Times New Roman" w:eastAsia="SimSun"/>
          </w:rPr>
          <m:t>e</m:t>
        </m:r>
      </m:oMath>
      <w:r>
        <w:t xml:space="preserve"> </w:t>
      </w:r>
      <w:r>
        <w:t xml:space="preserve">)</w:t>
      </w:r>
    </w:p>
    <w:p>
      <w:pPr>
        <w:pStyle w:val="BodyText"/>
        <w:spacing w:before="120" w:after="120" w:line="240" w:lineRule="auto"/>
        <w:jc w:val="center"/>
      </w:pPr>
      <w:r>
        <w:drawing>
          <wp:inline>
            <wp:extent cx="2520000" cy="1668413"/>
            <wp:effectExtent b="0" l="0" r="0" t="0"/>
            <wp:docPr descr="" title="" id="128" name="Picture"/>
            <a:graphic>
              <a:graphicData uri="http://schemas.openxmlformats.org/drawingml/2006/picture">
                <pic:pic>
                  <pic:nvPicPr>
                    <pic:cNvPr descr="bb9ee55b74e79f517a11038adc945bef9b63c95da2f41f4dd306b5ba12f7cbed.jpg" id="129" name="Picture"/>
                    <pic:cNvPicPr>
                      <a:picLocks noChangeArrowheads="1" noChangeAspect="1"/>
                    </pic:cNvPicPr>
                  </pic:nvPicPr>
                  <pic:blipFill>
                    <a:blip r:embed="rId127"/>
                    <a:stretch>
                      <a:fillRect/>
                    </a:stretch>
                  </pic:blipFill>
                  <pic:spPr bwMode="auto">
                    <a:xfrm>
                      <a:off x="0" y="0"/>
                      <a:ext cx="2520000" cy="1668413"/>
                    </a:xfrm>
                    <a:prstGeom prst="rect">
                      <a:avLst/>
                    </a:prstGeom>
                    <a:noFill/>
                    <a:ln w="9525">
                      <a:noFill/>
                      <a:headEnd/>
                      <a:tailEnd/>
                    </a:ln>
                  </pic:spPr>
                </pic:pic>
              </a:graphicData>
            </a:graphic>
          </wp:inline>
        </w:drawing>
      </w:r>
    </w:p>
    <w:p>
      <w:pPr>
        <w:pStyle w:val="BodyText"/>
        <w:spacing w:before="0" w:after="0" w:line="276" w:lineRule="auto"/>
      </w:pPr>
      <w:r>
        <w:rPr>
          <w:b/>
          <w:bCs/>
        </w:rPr>
        <w:t xml:space="preserve">7-2-3</w:t>
      </w:r>
      <w:r>
        <w:t xml:space="preserve"> </w:t>
      </w:r>
      <w:r>
        <w:rPr>
          <w:rFonts w:ascii="Times New Roman" w:hAnsi="Times New Roman" w:cs="Times New Roman" w:eastAsia="SimSun"/>
        </w:rPr>
        <w:t xml:space="preserve">简单六方: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轴:(0,0);</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轴:(1/3,2/3),(2/3,1/3)若上一问投影图画成了其它正确形式,本问写出相应坐标,同样得分。</w:t>
      </w:r>
    </w:p>
    <w:p>
      <w:pPr>
        <w:pStyle w:val="BodyText"/>
        <w:spacing w:before="0" w:after="0" w:line="276" w:lineRule="auto"/>
      </w:pPr>
      <w:r>
        <w:rPr>
          <w:b/>
          <w:bCs/>
        </w:rPr>
        <w:t xml:space="preserve">7-2-4</w:t>
      </w:r>
      <w:r>
        <w:t xml:space="preserve"> </w:t>
      </w:r>
      <w:r>
        <w:t xml:space="preserve">1.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4.867</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8.51</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8.79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，不符合条件。2.</w:t>
      </w:r>
      <w:r>
        <w:t xml:space="preserve">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5.16</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8.17</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8.17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分）综上所述，真实密度为</w:t>
      </w:r>
      <w:r>
        <w:t xml:space="preserve"> 8.15 </w:t>
      </w:r>
      <w:r>
        <w:rPr>
          <w:rFonts w:ascii="Times New Roman" w:hAnsi="Times New Roman" w:cs="Times New Roman" w:eastAsia="SimSun"/>
        </w:rPr>
        <w:t xml:space="preserve">g/cm³。无过程不得分，必须分别讨论，允许一定误差</w:t>
      </w:r>
    </w:p>
    <w:p>
      <w:pPr>
        <w:pStyle w:val="BodyText"/>
        <w:spacing w:before="120" w:after="120" w:line="240" w:lineRule="auto"/>
        <w:jc w:val="center"/>
      </w:pPr>
      <w:r>
        <w:drawing>
          <wp:inline>
            <wp:extent cx="2520000" cy="1321141"/>
            <wp:effectExtent b="0" l="0" r="0" t="0"/>
            <wp:docPr descr="" title="" id="131" name="Picture"/>
            <a:graphic>
              <a:graphicData uri="http://schemas.openxmlformats.org/drawingml/2006/picture">
                <pic:pic>
                  <pic:nvPicPr>
                    <pic:cNvPr descr="9aa7f25027635e2adaaa070bc89f8cf21350302194ad3a8249dc666497e0c6a5.jpg" id="132" name="Picture"/>
                    <pic:cNvPicPr>
                      <a:picLocks noChangeArrowheads="1" noChangeAspect="1"/>
                    </pic:cNvPicPr>
                  </pic:nvPicPr>
                  <pic:blipFill>
                    <a:blip r:embed="rId130"/>
                    <a:stretch>
                      <a:fillRect/>
                    </a:stretch>
                  </pic:blipFill>
                  <pic:spPr bwMode="auto">
                    <a:xfrm>
                      <a:off x="0" y="0"/>
                      <a:ext cx="2520000" cy="1321141"/>
                    </a:xfrm>
                    <a:prstGeom prst="rect">
                      <a:avLst/>
                    </a:prstGeom>
                    <a:noFill/>
                    <a:ln w="9525">
                      <a:noFill/>
                      <a:headEnd/>
                      <a:tailEnd/>
                    </a:ln>
                  </pic:spPr>
                </pic:pic>
              </a:graphicData>
            </a:graphic>
          </wp:inline>
        </w:drawing>
      </w:r>
    </w:p>
    <w:p>
      <w:pPr>
        <w:pStyle w:val="BodyText"/>
        <w:spacing w:before="0" w:after="0" w:line="276" w:lineRule="auto"/>
      </w:pPr>
      <w:r>
        <w:rPr>
          <w:b/>
          <w:bCs/>
        </w:rPr>
        <w:t xml:space="preserve">7-3-1</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;结构基元:一个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化学式。观察可知晶体为体心四方点阵,晶体中同种原子化学环境相同。</w:t>
      </w:r>
    </w:p>
    <w:p>
      <w:pPr>
        <w:pStyle w:val="BodyText"/>
        <w:spacing w:before="0" w:after="0" w:line="276" w:lineRule="auto"/>
      </w:pPr>
      <w:r>
        <w:rPr>
          <w:b/>
          <w:bCs/>
        </w:rPr>
        <w:t xml:space="preserve">7-3-2</w:t>
      </w:r>
      <w:r>
        <w:t xml:space="preserve"> </w:t>
      </w:r>
      <w:r>
        <w:rPr>
          <w:rFonts w:ascii="Times New Roman" w:hAnsi="Times New Roman" w:cs="Times New Roman" w:eastAsia="SimSun"/>
        </w:rPr>
        <w:t xml:space="preserve">单帽四方反棱柱注意存在</w:t>
      </w:r>
      <w:r>
        <w:t xml:space="preserve"> Ge-Ge </w:t>
      </w:r>
      <w:r>
        <w:rPr>
          <w:rFonts w:ascii="Times New Roman" w:hAnsi="Times New Roman" w:cs="Times New Roman" w:eastAsia="SimSun"/>
        </w:rPr>
        <w:t xml:space="preserve">键,Ge</w:t>
      </w:r>
      <w:r>
        <w:t xml:space="preserve"> </w:t>
      </w:r>
      <w:r>
        <w:rPr>
          <w:rFonts w:ascii="Times New Roman" w:hAnsi="Times New Roman" w:cs="Times New Roman" w:eastAsia="SimSun"/>
        </w:rPr>
        <w:t xml:space="preserve">配位环境为</w:t>
      </w:r>
      <w:r>
        <w:t xml:space="preserve"> 4Mn+4Tb+1Ge</w:t>
      </w:r>
    </w:p>
    <w:p>
      <w:pPr>
        <w:pStyle w:val="BodyText"/>
        <w:spacing w:before="0" w:after="0" w:line="276" w:lineRule="auto"/>
      </w:pPr>
      <w:r>
        <w:rPr>
          <w:b/>
          <w:bCs/>
        </w:rPr>
        <w:t xml:space="preserve">7-3-3</w:t>
      </w:r>
      <w:r>
        <w:t xml:space="preserve"> </w:t>
      </w:r>
      <w:r>
        <w:t xml:space="preserve">c </w:t>
      </w:r>
      <w:r>
        <w:rPr>
          <w:rFonts w:ascii="Times New Roman" w:hAnsi="Times New Roman" w:cs="Times New Roman" w:eastAsia="SimSun"/>
        </w:rPr>
        <w:t xml:space="preserve">轴长度:</w:t>
      </w:r>
      <w:r>
        <w:t xml:space="preserve"> </w:t>
      </w:r>
      <m:oMath>
        <m:d>
          <m:dPr>
            <m:begChr m:val="("/>
            <m:sepChr m:val=""/>
            <m:endChr m:val=")"/>
            <m:grow/>
          </m:dPr>
          <m:e>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4.08</m:t>
                            </m:r>
                          </m:num>
                          <m:den>
                            <m:rad>
                              <m:radPr>
                                <m:degHide m:val="on"/>
                              </m:radPr>
                              <m:deg/>
                              <m:e>
                                <m:r>
                                  <w:rPr>
                                    <w:rFonts w:ascii="Times New Roman" w:hAnsi="Times New Roman" w:cs="Times New Roman" w:eastAsia="SimSun"/>
                                  </w:rPr>
                                  <m:t>2</m:t>
                                </m:r>
                              </m:e>
                            </m:rad>
                          </m:den>
                        </m:f>
                      </m:e>
                    </m:d>
                  </m:e>
                  <m:sup>
                    <m:r>
                      <w:rPr>
                        <w:rFonts w:ascii="Times New Roman" w:hAnsi="Times New Roman" w:cs="Times New Roman" w:eastAsia="SimSun"/>
                      </w:rPr>
                      <m:t>2</m:t>
                    </m:r>
                  </m:sup>
                </m:sSup>
              </m:e>
            </m:rad>
          </m:e>
        </m:d>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m:rPr>
            <m:nor/>
            <m:sty m:val="p"/>
          </m:rPr>
          <w:rPr>
            <w:rFonts w:ascii="Times New Roman" w:hAnsi="Times New Roman" w:cs="Times New Roman" w:eastAsia="SimSun"/>
          </w:rPr>
          <m:t>Å</m:t>
        </m:r>
      </m:oMath>
      <w:r>
        <w:t xml:space="preserve"> </w:t>
      </w:r>
      <w:r>
        <w:t xml:space="preserve">Mn-Ge </w:t>
      </w:r>
      <w:r>
        <w:rPr>
          <w:rFonts w:ascii="Times New Roman" w:hAnsi="Times New Roman" w:cs="Times New Roman" w:eastAsia="SimSun"/>
        </w:rPr>
        <w:t xml:space="preserve">键长度:</w:t>
      </w:r>
      <w:r>
        <w:t xml:space="preserve"> </w:t>
      </w:r>
      <m:oMath>
        <m:rad>
          <m:radPr>
            <m:degHide m:val="on"/>
          </m:radPr>
          <m:deg/>
          <m:e>
            <m:sSup>
              <m:e>
                <m:d>
                  <m:dPr>
                    <m:begChr m:val="("/>
                    <m:sepChr m:val=""/>
                    <m:endChr m:val=")"/>
                    <m:grow/>
                  </m:dPr>
                  <m:e>
                    <m:f>
                      <m:fPr>
                        <m:type m:val="bar"/>
                      </m:fPr>
                      <m:num>
                        <m:r>
                          <w:rPr>
                            <w:rFonts w:ascii="Times New Roman" w:hAnsi="Times New Roman" w:cs="Times New Roman" w:eastAsia="SimSun"/>
                          </w:rPr>
                          <m:t>4.08</m:t>
                        </m:r>
                      </m:num>
                      <m:den>
                        <m:r>
                          <w:rPr>
                            <w:rFonts w:ascii="Times New Roman" w:hAnsi="Times New Roman" w:cs="Times New Roman" w:eastAsia="SimSun"/>
                          </w:rPr>
                          <m:t>2</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无过程不给分</w:t>
      </w:r>
    </w:p>
    <w:bookmarkEnd w:id="133"/>
    <w:bookmarkEnd w:id="134"/>
    <w:bookmarkStart w:id="157" w:name="第-8-题13-分尖晶石及其类似晶体结构的研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分）尖晶石及其类似晶体结构的研究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spacing w:before="120" w:after="120" w:line="240" w:lineRule="auto"/>
        <w:jc w:val="center"/>
      </w:pPr>
      <w:r>
        <w:drawing>
          <wp:inline>
            <wp:extent cx="2002993" cy="2015999"/>
            <wp:effectExtent b="0" l="0" r="0" t="0"/>
            <wp:docPr descr="" title="" id="136" name="Picture"/>
            <a:graphic>
              <a:graphicData uri="http://schemas.openxmlformats.org/drawingml/2006/picture">
                <pic:pic>
                  <pic:nvPicPr>
                    <pic:cNvPr descr="199ccb97f5a43eef2b419c09c8b461126b96673305332dfa560e2aa12f56c04b.jpg" id="137" name="Picture"/>
                    <pic:cNvPicPr>
                      <a:picLocks noChangeArrowheads="1" noChangeAspect="1"/>
                    </pic:cNvPicPr>
                  </pic:nvPicPr>
                  <pic:blipFill>
                    <a:blip r:embed="rId135"/>
                    <a:stretch>
                      <a:fillRect/>
                    </a:stretch>
                  </pic:blipFill>
                  <pic:spPr bwMode="auto">
                    <a:xfrm>
                      <a:off x="0" y="0"/>
                      <a:ext cx="200299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spacing w:before="120" w:after="120" w:line="240" w:lineRule="auto"/>
        <w:jc w:val="center"/>
      </w:pPr>
      <w:r>
        <w:drawing>
          <wp:inline>
            <wp:extent cx="2015999" cy="2000898"/>
            <wp:effectExtent b="0" l="0" r="0" t="0"/>
            <wp:docPr descr="" title="" id="139" name="Picture"/>
            <a:graphic>
              <a:graphicData uri="http://schemas.openxmlformats.org/drawingml/2006/picture">
                <pic:pic>
                  <pic:nvPicPr>
                    <pic:cNvPr descr="01e85a99b208849aaab1cb9d6f982e319ea775224b88ddc07b2538d8dd008e15.jpg" id="140" name="Picture"/>
                    <pic:cNvPicPr>
                      <a:picLocks noChangeArrowheads="1" noChangeAspect="1"/>
                    </pic:cNvPicPr>
                  </pic:nvPicPr>
                  <pic:blipFill>
                    <a:blip r:embed="rId138"/>
                    <a:stretch>
                      <a:fillRect/>
                    </a:stretch>
                  </pic:blipFill>
                  <pic:spPr bwMode="auto">
                    <a:xfrm>
                      <a:off x="0" y="0"/>
                      <a:ext cx="2015999" cy="2000898"/>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“CoAs</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ReO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ReO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Start w:id="156"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56362" cy="1655999"/>
                  <wp:effectExtent b="0" l="0" r="0" t="0"/>
                  <wp:docPr descr="" title="" id="142" name="Picture"/>
                  <a:graphic>
                    <a:graphicData uri="http://schemas.openxmlformats.org/drawingml/2006/picture">
                      <pic:pic>
                        <pic:nvPicPr>
                          <pic:cNvPr descr="8ad647b2a3820442a66d7673c1372db9c0e2dd93d164c13e21c16b9d462e8ba0.jpg" id="143" name="Picture"/>
                          <pic:cNvPicPr>
                            <a:picLocks noChangeArrowheads="1" noChangeAspect="1"/>
                          </pic:cNvPicPr>
                        </pic:nvPicPr>
                        <pic:blipFill>
                          <a:blip r:embed="rId141"/>
                          <a:stretch>
                            <a:fillRect/>
                          </a:stretch>
                        </pic:blipFill>
                        <pic:spPr bwMode="auto">
                          <a:xfrm>
                            <a:off x="0" y="0"/>
                            <a:ext cx="175636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29598" cy="1655999"/>
                  <wp:effectExtent b="0" l="0" r="0" t="0"/>
                  <wp:docPr descr="" title="" id="145" name="Picture"/>
                  <a:graphic>
                    <a:graphicData uri="http://schemas.openxmlformats.org/drawingml/2006/picture">
                      <pic:pic>
                        <pic:nvPicPr>
                          <pic:cNvPr descr="e8386fa7eed6fd1d28ba277030b12e306100a09cf3d074d7e85a372742c0fe73.jpg" id="146" name="Picture"/>
                          <pic:cNvPicPr>
                            <a:picLocks noChangeArrowheads="1" noChangeAspect="1"/>
                          </pic:cNvPicPr>
                        </pic:nvPicPr>
                        <pic:blipFill>
                          <a:blip r:embed="rId144"/>
                          <a:stretch>
                            <a:fillRect/>
                          </a:stretch>
                        </pic:blipFill>
                        <pic:spPr bwMode="auto">
                          <a:xfrm>
                            <a:off x="0" y="0"/>
                            <a:ext cx="1729598"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点阵形式:体心立方（1</w:t>
      </w:r>
      <w:r>
        <w:t xml:space="preserve"> </w:t>
      </w:r>
      <w:r>
        <w:rPr>
          <w:rFonts w:ascii="Times New Roman" w:hAnsi="Times New Roman" w:cs="Times New Roman" w:eastAsia="SimSun"/>
        </w:rPr>
        <w:t xml:space="preserve">分）;结构基元: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b/>
          <w:bCs/>
        </w:rPr>
        <w:t xml:space="preserve">8-1-1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5090" cy="1655999"/>
                  <wp:effectExtent b="0" l="0" r="0" t="0"/>
                  <wp:docPr descr="" title="" id="148" name="Picture"/>
                  <a:graphic>
                    <a:graphicData uri="http://schemas.openxmlformats.org/drawingml/2006/picture">
                      <pic:pic>
                        <pic:nvPicPr>
                          <pic:cNvPr descr="3fd24529a5ef6949ebebacfb0b236c5f37ec40292b16bea0a1c277552babf07c.jpg" id="149" name="Picture"/>
                          <pic:cNvPicPr>
                            <a:picLocks noChangeArrowheads="1" noChangeAspect="1"/>
                          </pic:cNvPicPr>
                        </pic:nvPicPr>
                        <pic:blipFill>
                          <a:blip r:embed="rId147"/>
                          <a:stretch>
                            <a:fillRect/>
                          </a:stretch>
                        </pic:blipFill>
                        <pic:spPr bwMode="auto">
                          <a:xfrm>
                            <a:off x="0" y="0"/>
                            <a:ext cx="1815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57683" cy="1655999"/>
                  <wp:effectExtent b="0" l="0" r="0" t="0"/>
                  <wp:docPr descr="" title="" id="151" name="Picture"/>
                  <a:graphic>
                    <a:graphicData uri="http://schemas.openxmlformats.org/drawingml/2006/picture">
                      <pic:pic>
                        <pic:nvPicPr>
                          <pic:cNvPr descr="42c9becdb3d42944d8a5d4341371cd3b4bb5d30f5f3d6951bcd5b1c0201a14a9.jpg" id="152" name="Picture"/>
                          <pic:cNvPicPr>
                            <a:picLocks noChangeArrowheads="1" noChangeAspect="1"/>
                          </pic:cNvPicPr>
                        </pic:nvPicPr>
                        <pic:blipFill>
                          <a:blip r:embed="rId150"/>
                          <a:stretch>
                            <a:fillRect/>
                          </a:stretch>
                        </pic:blipFill>
                        <pic:spPr bwMode="auto">
                          <a:xfrm>
                            <a:off x="0" y="0"/>
                            <a:ext cx="1757683"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8-1-2</w:t>
      </w:r>
    </w:p>
    <w:p>
      <w:pPr>
        <w:pStyle w:val="BodyText"/>
        <w:spacing w:before="0" w:after="0" w:line="276" w:lineRule="auto"/>
        <w:ind w:firstLineChars="200" w:firstLine="420"/>
      </w:pPr>
      <w:r>
        <w:rPr>
          <w:rFonts w:ascii="Times New Roman" w:hAnsi="Times New Roman" w:cs="Times New Roman" w:eastAsia="SimSun"/>
        </w:rPr>
        <w:t xml:space="preserve">设大立方体的棱长为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，小立方体的棱长为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由图可得，</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即大小立方体的棱长之比为</w:t>
      </w:r>
      <w:r>
        <w:t xml:space="preserve"> </w:t>
      </w:r>
      <w:r>
        <w:rPr>
          <w:rFonts w:ascii="Times New Roman" w:hAnsi="Times New Roman" w:cs="Times New Roman" w:eastAsia="SimSun"/>
        </w:rPr>
        <w:t xml:space="preserve">2:1（2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从立方体</w:t>
      </w:r>
      <w:r>
        <w:t xml:space="preserve"> I </w:t>
      </w:r>
      <w:r>
        <w:rPr>
          <w:rFonts w:ascii="Times New Roman" w:hAnsi="Times New Roman" w:cs="Times New Roman" w:eastAsia="SimSun"/>
        </w:rPr>
        <w:t xml:space="preserve">中可看出，</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p>
    <w:p>
      <w:pPr>
        <w:pStyle w:val="BodyText"/>
        <w:spacing w:before="0" w:after="0" w:line="276" w:lineRule="auto"/>
        <w:ind w:firstLineChars="200" w:firstLine="420"/>
      </w:pPr>
      <w:r>
        <w:rPr>
          <w:rFonts w:ascii="Times New Roman" w:hAnsi="Times New Roman" w:cs="Times New Roman" w:eastAsia="SimSun"/>
        </w:rPr>
        <w:t xml:space="preserve">即</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键长之比为</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(注：实际晶体中，由于畸变，两种小立方体的棱长并不相等，故</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键长也并不满足上述关系。参考值：</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配位数：6（1</w:t>
      </w:r>
      <w:r>
        <w:t xml:space="preserve"> </w:t>
      </w:r>
      <w:r>
        <w:rPr>
          <w:rFonts w:ascii="Times New Roman" w:hAnsi="Times New Roman" w:cs="Times New Roman" w:eastAsia="SimSun"/>
        </w:rPr>
        <w:t xml:space="preserve">分）；配位多面体：变形八面体（2分，写“八面体”得1分，写“正八面体”不得分）</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t</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t xml:space="preserve">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分别只有</w:t>
      </w:r>
      <w:r>
        <w:t xml:space="preserve"> 1 </w:t>
      </w:r>
      <w:r>
        <w:rPr>
          <w:rFonts w:ascii="Times New Roman" w:hAnsi="Times New Roman" w:cs="Times New Roman" w:eastAsia="SimSun"/>
        </w:rPr>
        <w:t xml:space="preserve">种化学环境（2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(1/4, 1/4, 1/4) </w:t>
      </w:r>
      <w:r>
        <w:rPr>
          <w:rFonts w:ascii="Times New Roman" w:hAnsi="Times New Roman" w:cs="Times New Roman" w:eastAsia="SimSun"/>
        </w:rPr>
        <w:t xml:space="preserve">或</w:t>
      </w:r>
      <w:r>
        <w:t xml:space="preserve"> (1/4, 1/4, 3/4) </w:t>
      </w:r>
      <w:r>
        <w:rPr>
          <w:rFonts w:ascii="Times New Roman" w:hAnsi="Times New Roman" w:cs="Times New Roman" w:eastAsia="SimSun"/>
        </w:rPr>
        <w:t xml:space="preserve">或</w:t>
      </w:r>
      <w:r>
        <w:t xml:space="preserve"> (1/4, 3/4, 1/4) </w:t>
      </w:r>
      <w:r>
        <w:rPr>
          <w:rFonts w:ascii="Times New Roman" w:hAnsi="Times New Roman" w:cs="Times New Roman" w:eastAsia="SimSun"/>
        </w:rPr>
        <w:t xml:space="preserve">或</w:t>
      </w:r>
      <w:r>
        <w:t xml:space="preserve"> (3/4, 1/4, 1/4) </w:t>
      </w:r>
      <w:r>
        <w:rPr>
          <w:rFonts w:ascii="Times New Roman" w:hAnsi="Times New Roman" w:cs="Times New Roman" w:eastAsia="SimSun"/>
        </w:rPr>
        <w:t xml:space="preserve">或</w:t>
      </w:r>
      <w:r>
        <w:t xml:space="preserve"> (1/4, 3/4, 3/4) </w:t>
      </w:r>
      <w:r>
        <w:rPr>
          <w:rFonts w:ascii="Times New Roman" w:hAnsi="Times New Roman" w:cs="Times New Roman" w:eastAsia="SimSun"/>
        </w:rPr>
        <w:t xml:space="preserve">或</w:t>
      </w:r>
      <w:r>
        <w:t xml:space="preserve"> (3/4, 1/4, 3/4) </w:t>
      </w:r>
      <w:r>
        <w:rPr>
          <w:rFonts w:ascii="Times New Roman" w:hAnsi="Times New Roman" w:cs="Times New Roman" w:eastAsia="SimSun"/>
        </w:rPr>
        <w:t xml:space="preserve">或</w:t>
      </w:r>
      <w:r>
        <w:t xml:space="preserve"> (3/4, 3/4, 1/4) </w:t>
      </w:r>
      <w:r>
        <w:rPr>
          <w:rFonts w:ascii="Times New Roman" w:hAnsi="Times New Roman" w:cs="Times New Roman" w:eastAsia="SimSun"/>
        </w:rPr>
        <w:t xml:space="preserve">或</w:t>
      </w:r>
      <w:r>
        <w:t xml:space="preserve"> (3/4, 3/4, 3/4)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884664"/>
            <wp:effectExtent b="0" l="0" r="0" t="0"/>
            <wp:docPr descr="" title="" id="154" name="Picture"/>
            <a:graphic>
              <a:graphicData uri="http://schemas.openxmlformats.org/drawingml/2006/picture">
                <pic:pic>
                  <pic:nvPicPr>
                    <pic:cNvPr descr="c008f3bcc2a95d2d39842521d08e90a549104bd5a3e548bdb178edb414f1fe6a.jpg" id="155" name="Picture"/>
                    <pic:cNvPicPr>
                      <a:picLocks noChangeArrowheads="1" noChangeAspect="1"/>
                    </pic:cNvPicPr>
                  </pic:nvPicPr>
                  <pic:blipFill>
                    <a:blip r:embed="rId153"/>
                    <a:stretch>
                      <a:fillRect/>
                    </a:stretch>
                  </pic:blipFill>
                  <pic:spPr bwMode="auto">
                    <a:xfrm>
                      <a:off x="0" y="0"/>
                      <a:ext cx="2015999" cy="1884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bookmarkEnd w:id="156"/>
    <w:bookmarkEnd w:id="157"/>
    <w:bookmarkStart w:id="174" w:name="第-9-题13-分基本点阵形式问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分）基本点阵形式问题</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Xechem模拟三（晶体）</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spacing w:before="120" w:after="120" w:line="240" w:lineRule="auto"/>
        <w:jc w:val="center"/>
      </w:pPr>
      <w:r>
        <w:drawing>
          <wp:inline>
            <wp:extent cx="2520000" cy="1659512"/>
            <wp:effectExtent b="0" l="0" r="0" t="0"/>
            <wp:docPr descr="" title="" id="159" name="Picture"/>
            <a:graphic>
              <a:graphicData uri="http://schemas.openxmlformats.org/drawingml/2006/picture">
                <pic:pic>
                  <pic:nvPicPr>
                    <pic:cNvPr descr="081ec994d346d21e8330865be748708fc78f8d5420fce5e2de8d9e717ba1b8d5.jpg" id="160" name="Picture"/>
                    <pic:cNvPicPr>
                      <a:picLocks noChangeArrowheads="1" noChangeAspect="1"/>
                    </pic:cNvPicPr>
                  </pic:nvPicPr>
                  <pic:blipFill>
                    <a:blip r:embed="rId158"/>
                    <a:stretch>
                      <a:fillRect/>
                    </a:stretch>
                  </pic:blipFill>
                  <pic:spPr bwMode="auto">
                    <a:xfrm>
                      <a:off x="0" y="0"/>
                      <a:ext cx="2520000" cy="1659512"/>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spacing w:before="120" w:after="120" w:line="240" w:lineRule="auto"/>
        <w:jc w:val="center"/>
      </w:pPr>
      <w:r>
        <w:drawing>
          <wp:inline>
            <wp:extent cx="2520000" cy="1637468"/>
            <wp:effectExtent b="0" l="0" r="0" t="0"/>
            <wp:docPr descr="" title="" id="162" name="Picture"/>
            <a:graphic>
              <a:graphicData uri="http://schemas.openxmlformats.org/drawingml/2006/picture">
                <pic:pic>
                  <pic:nvPicPr>
                    <pic:cNvPr descr="32c7c3122a41b319c5e330c481f60132d7f63da6935959754ec872c196dd1e8f.jpg" id="163" name="Picture"/>
                    <pic:cNvPicPr>
                      <a:picLocks noChangeArrowheads="1" noChangeAspect="1"/>
                    </pic:cNvPicPr>
                  </pic:nvPicPr>
                  <pic:blipFill>
                    <a:blip r:embed="rId161"/>
                    <a:stretch>
                      <a:fillRect/>
                    </a:stretch>
                  </pic:blipFill>
                  <pic:spPr bwMode="auto">
                    <a:xfrm>
                      <a:off x="0" y="0"/>
                      <a:ext cx="2520000" cy="1637468"/>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spacing w:before="120" w:after="120" w:line="240" w:lineRule="auto"/>
        <w:jc w:val="center"/>
      </w:pPr>
      <w:r>
        <w:drawing>
          <wp:inline>
            <wp:extent cx="1948424" cy="2015999"/>
            <wp:effectExtent b="0" l="0" r="0" t="0"/>
            <wp:docPr descr="" title="" id="165" name="Picture"/>
            <a:graphic>
              <a:graphicData uri="http://schemas.openxmlformats.org/drawingml/2006/picture">
                <pic:pic>
                  <pic:nvPicPr>
                    <pic:cNvPr descr="1e688759fd1e2da5288b4b381b0726b12b3818092f92408bb0e51cff0a892cb3.jpg" id="166" name="Picture"/>
                    <pic:cNvPicPr>
                      <a:picLocks noChangeArrowheads="1" noChangeAspect="1"/>
                    </pic:cNvPicPr>
                  </pic:nvPicPr>
                  <pic:blipFill>
                    <a:blip r:embed="rId164"/>
                    <a:stretch>
                      <a:fillRect/>
                    </a:stretch>
                  </pic:blipFill>
                  <pic:spPr bwMode="auto">
                    <a:xfrm>
                      <a:off x="0" y="0"/>
                      <a:ext cx="1948424" cy="2015999"/>
                    </a:xfrm>
                    <a:prstGeom prst="rect">
                      <a:avLst/>
                    </a:prstGeom>
                    <a:noFill/>
                    <a:ln w="9525">
                      <a:noFill/>
                      <a:headEnd/>
                      <a:tailEnd/>
                    </a:ln>
                  </pic:spPr>
                </pic:pic>
              </a:graphicData>
            </a:graphic>
          </wp:inline>
        </w:drawing>
      </w:r>
    </w:p>
    <w:bookmarkStart w:id="173"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正确选择</w:t>
      </w:r>
      <w:r>
        <w:t xml:space="preserve"> 0-5 </w:t>
      </w:r>
      <w:r>
        <w:rPr>
          <w:rFonts w:ascii="Times New Roman" w:hAnsi="Times New Roman" w:cs="Times New Roman" w:eastAsia="SimSun"/>
        </w:rPr>
        <w:t xml:space="preserve">个:</w:t>
      </w:r>
      <w:r>
        <w:t xml:space="preserve"> 0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6-7 </w:t>
      </w:r>
      <w:r>
        <w:rPr>
          <w:rFonts w:ascii="Times New Roman" w:hAnsi="Times New Roman" w:cs="Times New Roman" w:eastAsia="SimSun"/>
        </w:rPr>
        <w:t xml:space="preserve">个:</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8-9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10-11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12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13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在此基础上，每多选择3个错误答案（不足3个依照3个计算）扣1分，扣完为止。</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43"/>
        <w:gridCol w:w="1468"/>
        <w:gridCol w:w="1468"/>
        <w:gridCol w:w="1468"/>
        <w:gridCol w:w="1468"/>
        <w:gridCol w:w="1468"/>
        <w:gridCol w:w="1469"/>
      </w:tblGrid>
      <w:tr>
        <w:trPr>
          <w:tblHeader w:val="on"/>
        </w:trPr>
        <w:tc>
          <w:tcPr>
            <w:tcW w:type="dxa" w:w="943"/>
          </w:tcPr>
          <w:tcPr/>
          <w:p>
            <w:pPr>
              <w:pStyle w:val="Compact"/>
            </w:pPr>
          </w:p>
        </w:tc>
        <w:tc>
          <w:tcPr>
            <w:tcW w:type="dxa" w:w="1468"/>
          </w:tcPr>
          <w:tcPr/>
          <w:p>
            <w:pPr>
              <w:pStyle w:val="Compact"/>
              <w:jc w:val="center"/>
            </w:pPr>
            <w:r>
              <w:t xml:space="preserve">a</w:t>
            </w:r>
          </w:p>
        </w:tc>
        <w:tc>
          <w:tcPr>
            <w:tcW w:type="dxa" w:w="1468"/>
          </w:tcPr>
          <w:tcPr/>
          <w:p>
            <w:pPr>
              <w:pStyle w:val="Compact"/>
              <w:jc w:val="center"/>
            </w:pPr>
            <w:r>
              <w:t xml:space="preserve">m</w:t>
            </w:r>
          </w:p>
        </w:tc>
        <w:tc>
          <w:tcPr>
            <w:tcW w:type="dxa" w:w="1468"/>
          </w:tcPr>
          <w:tcPr/>
          <w:p>
            <w:pPr>
              <w:pStyle w:val="Compact"/>
              <w:jc w:val="center"/>
            </w:pPr>
            <w:r>
              <w:t xml:space="preserve">o</w:t>
            </w:r>
          </w:p>
        </w:tc>
        <w:tc>
          <w:tcPr>
            <w:tcW w:type="dxa" w:w="1468"/>
          </w:tcPr>
          <w:tcPr/>
          <w:p>
            <w:pPr>
              <w:pStyle w:val="Compact"/>
              <w:jc w:val="center"/>
            </w:pPr>
            <w:r>
              <w:t xml:space="preserve">h</w:t>
            </w:r>
          </w:p>
        </w:tc>
        <w:tc>
          <w:tcPr>
            <w:tcW w:type="dxa" w:w="1468"/>
          </w:tcPr>
          <w:tcPr/>
          <w:p>
            <w:pPr>
              <w:pStyle w:val="Compact"/>
              <w:jc w:val="center"/>
            </w:pPr>
            <w:r>
              <w:t xml:space="preserve">t</w:t>
            </w:r>
          </w:p>
        </w:tc>
        <w:tc>
          <w:tcPr>
            <w:tcW w:type="dxa" w:w="1469"/>
          </w:tcPr>
          <w:tcPr/>
          <w:p>
            <w:pPr>
              <w:pStyle w:val="Compact"/>
              <w:jc w:val="center"/>
            </w:pPr>
            <w:r>
              <w:t xml:space="preserve">c</w:t>
            </w:r>
          </w:p>
        </w:tc>
      </w:tr>
      <w:tr>
        <w:tc>
          <w:tcPr>
            <w:tcW w:type="dxa" w:w="943"/>
          </w:tcPr>
          <w:tcPr/>
          <w:p>
            <w:pPr>
              <w:pStyle w:val="Compact"/>
              <w:jc w:val="center"/>
            </w:pPr>
            <w:r>
              <w:t xml:space="preserve">A</w:t>
            </w:r>
          </w:p>
        </w:tc>
        <w:tc>
          <w:tcPr>
            <w:tcW w:type="dxa" w:w="1468"/>
          </w:tcPr>
          <w:tcPr/>
          <w:p>
            <w:pPr>
              <w:pStyle w:val="Compact"/>
              <w:jc w:val="center"/>
            </w:pPr>
            <w:r>
              <w:t xml:space="preserve">aA (aP)</w:t>
            </w:r>
          </w:p>
        </w:tc>
        <w:tc>
          <w:tcPr>
            <w:tcW w:type="dxa" w:w="1468"/>
          </w:tcPr>
          <w:tcPr/>
          <w:p>
            <w:pPr>
              <w:pStyle w:val="Compact"/>
              <w:jc w:val="center"/>
            </w:pPr>
            <w:r>
              <w:t xml:space="preserve">mA (mC)</w:t>
            </w:r>
          </w:p>
        </w:tc>
        <w:tc>
          <w:tcPr>
            <w:tcW w:type="dxa" w:w="1468"/>
          </w:tcPr>
          <w:tcPr/>
          <w:p>
            <w:pPr>
              <w:pStyle w:val="Compact"/>
              <w:jc w:val="center"/>
            </w:pPr>
            <w:r>
              <w:t xml:space="preserve">oA (oC)</w:t>
            </w:r>
          </w:p>
        </w:tc>
        <w:tc>
          <w:tcPr>
            <w:tcW w:type="dxa" w:w="1468"/>
          </w:tcPr>
          <w:tcPr/>
          <w:p>
            <w:pPr>
              <w:pStyle w:val="Compact"/>
              <w:jc w:val="center"/>
            </w:pPr>
            <w:r>
              <w:t xml:space="preserve">hA (oF)</w:t>
            </w:r>
          </w:p>
        </w:tc>
        <w:tc>
          <w:tcPr>
            <w:tcW w:type="dxa" w:w="1468"/>
          </w:tcPr>
          <w:tcPr/>
          <w:p>
            <w:pPr>
              <w:pStyle w:val="Compact"/>
              <w:jc w:val="center"/>
            </w:pPr>
            <w:r>
              <w:t xml:space="preserve">tA (oC)</w:t>
            </w:r>
          </w:p>
        </w:tc>
        <w:tc>
          <w:tcPr>
            <w:tcW w:type="dxa" w:w="1469"/>
          </w:tcPr>
          <w:tcPr/>
          <w:p>
            <w:pPr>
              <w:pStyle w:val="Compact"/>
              <w:jc w:val="center"/>
            </w:pPr>
            <w:r>
              <w:t xml:space="preserve">cA (tP)</w:t>
            </w:r>
          </w:p>
        </w:tc>
      </w:tr>
      <w:tr>
        <w:tc>
          <w:tcPr>
            <w:tcW w:type="dxa" w:w="943"/>
          </w:tcPr>
          <w:tcPr/>
          <w:p>
            <w:pPr>
              <w:pStyle w:val="Compact"/>
              <w:jc w:val="center"/>
            </w:pPr>
            <w:r>
              <w:t xml:space="preserve">B</w:t>
            </w:r>
          </w:p>
        </w:tc>
        <w:tc>
          <w:tcPr>
            <w:tcW w:type="dxa" w:w="1468"/>
          </w:tcPr>
          <w:tcPr/>
          <w:p>
            <w:pPr>
              <w:pStyle w:val="Compact"/>
              <w:jc w:val="center"/>
            </w:pPr>
            <w:r>
              <w:t xml:space="preserve">aB (aP)</w:t>
            </w:r>
          </w:p>
        </w:tc>
        <w:tc>
          <w:tcPr>
            <w:tcW w:type="dxa" w:w="1468"/>
          </w:tcPr>
          <w:tcPr/>
          <w:p>
            <w:pPr>
              <w:pStyle w:val="Compact"/>
              <w:jc w:val="center"/>
            </w:pPr>
            <w:r>
              <w:t xml:space="preserve">mB (mP)</w:t>
            </w:r>
          </w:p>
        </w:tc>
        <w:tc>
          <w:tcPr>
            <w:tcW w:type="dxa" w:w="1468"/>
          </w:tcPr>
          <w:tcPr/>
          <w:p>
            <w:pPr>
              <w:pStyle w:val="Compact"/>
              <w:jc w:val="center"/>
            </w:pPr>
            <w:r>
              <w:t xml:space="preserve">oB (oC)</w:t>
            </w:r>
          </w:p>
        </w:tc>
        <w:tc>
          <w:tcPr>
            <w:tcW w:type="dxa" w:w="1468"/>
          </w:tcPr>
          <w:tcPr/>
          <w:p>
            <w:pPr>
              <w:pStyle w:val="Compact"/>
              <w:jc w:val="center"/>
            </w:pPr>
            <w:r>
              <w:t xml:space="preserve">hB (oF)</w:t>
            </w:r>
          </w:p>
        </w:tc>
        <w:tc>
          <w:tcPr>
            <w:tcW w:type="dxa" w:w="1468"/>
          </w:tcPr>
          <w:tcPr/>
          <w:p>
            <w:pPr>
              <w:pStyle w:val="Compact"/>
              <w:jc w:val="center"/>
            </w:pPr>
            <w:r>
              <w:t xml:space="preserve">tB (oC)</w:t>
            </w:r>
          </w:p>
        </w:tc>
        <w:tc>
          <w:tcPr>
            <w:tcW w:type="dxa" w:w="1469"/>
          </w:tcPr>
          <w:tcPr/>
          <w:p>
            <w:pPr>
              <w:pStyle w:val="Compact"/>
              <w:jc w:val="center"/>
            </w:pPr>
            <w:r>
              <w:t xml:space="preserve">cB (tP)</w:t>
            </w:r>
          </w:p>
        </w:tc>
      </w:tr>
      <w:tr>
        <w:tc>
          <w:tcPr>
            <w:tcW w:type="dxa" w:w="943"/>
          </w:tcPr>
          <w:tcPr/>
          <w:p>
            <w:pPr>
              <w:pStyle w:val="Compact"/>
              <w:jc w:val="center"/>
            </w:pPr>
            <w:r>
              <w:t xml:space="preserve">C</w:t>
            </w:r>
          </w:p>
        </w:tc>
        <w:tc>
          <w:tcPr>
            <w:tcW w:type="dxa" w:w="1468"/>
          </w:tcPr>
          <w:tcPr/>
          <w:p>
            <w:pPr>
              <w:pStyle w:val="Compact"/>
              <w:jc w:val="center"/>
            </w:pPr>
            <w:r>
              <w:t xml:space="preserve">aC (aP)</w:t>
            </w:r>
          </w:p>
        </w:tc>
        <w:tc>
          <w:tcPr>
            <w:tcW w:type="dxa" w:w="1468"/>
          </w:tcPr>
          <w:tcPr/>
          <w:p>
            <w:pPr>
              <w:pStyle w:val="Compact"/>
              <w:jc w:val="center"/>
            </w:pPr>
            <w:r>
              <w:t xml:space="preserve">mC ( / )</w:t>
            </w:r>
          </w:p>
        </w:tc>
        <w:tc>
          <w:tcPr>
            <w:tcW w:type="dxa" w:w="1468"/>
          </w:tcPr>
          <w:tcPr/>
          <w:p>
            <w:pPr>
              <w:pStyle w:val="Compact"/>
              <w:jc w:val="center"/>
            </w:pPr>
            <w:r>
              <w:t xml:space="preserve">oC ( / )</w:t>
            </w:r>
          </w:p>
        </w:tc>
        <w:tc>
          <w:tcPr>
            <w:tcW w:type="dxa" w:w="1468"/>
          </w:tcPr>
          <w:tcPr/>
          <w:p>
            <w:pPr>
              <w:pStyle w:val="Compact"/>
              <w:jc w:val="center"/>
            </w:pPr>
            <w:r>
              <w:t xml:space="preserve">hC (oP)</w:t>
            </w:r>
          </w:p>
        </w:tc>
        <w:tc>
          <w:tcPr>
            <w:tcW w:type="dxa" w:w="1468"/>
          </w:tcPr>
          <w:tcPr/>
          <w:p>
            <w:pPr>
              <w:pStyle w:val="Compact"/>
              <w:jc w:val="center"/>
            </w:pPr>
            <w:r>
              <w:t xml:space="preserve">tC (tP)</w:t>
            </w:r>
          </w:p>
        </w:tc>
        <w:tc>
          <w:tcPr>
            <w:tcW w:type="dxa" w:w="1469"/>
          </w:tcPr>
          <w:tcPr/>
          <w:p>
            <w:pPr>
              <w:pStyle w:val="Compact"/>
              <w:jc w:val="center"/>
            </w:pPr>
            <w:r>
              <w:t xml:space="preserve">cC (tP)</w:t>
            </w:r>
          </w:p>
        </w:tc>
      </w:tr>
      <w:tr>
        <w:tc>
          <w:tcPr>
            <w:tcW w:type="dxa" w:w="943"/>
          </w:tcPr>
          <w:tcPr/>
          <w:p>
            <w:pPr>
              <w:pStyle w:val="Compact"/>
              <w:jc w:val="center"/>
            </w:pPr>
            <w:r>
              <w:t xml:space="preserve">P</w:t>
            </w:r>
          </w:p>
        </w:tc>
        <w:tc>
          <w:tcPr>
            <w:tcW w:type="dxa" w:w="1468"/>
          </w:tcPr>
          <w:tcPr/>
          <w:p>
            <w:pPr>
              <w:pStyle w:val="Compact"/>
              <w:jc w:val="center"/>
            </w:pPr>
            <w:r>
              <w:t xml:space="preserve">aP ( / )</w:t>
            </w:r>
          </w:p>
        </w:tc>
        <w:tc>
          <w:tcPr>
            <w:tcW w:type="dxa" w:w="1468"/>
          </w:tcPr>
          <w:tcPr/>
          <w:p>
            <w:pPr>
              <w:pStyle w:val="Compact"/>
              <w:jc w:val="center"/>
            </w:pPr>
            <w:r>
              <w:t xml:space="preserve">mP ( / )</w:t>
            </w:r>
          </w:p>
        </w:tc>
        <w:tc>
          <w:tcPr>
            <w:tcW w:type="dxa" w:w="1468"/>
          </w:tcPr>
          <w:tcPr/>
          <w:p>
            <w:pPr>
              <w:pStyle w:val="Compact"/>
              <w:jc w:val="center"/>
            </w:pPr>
            <w:r>
              <w:t xml:space="preserve">oP ( / )</w:t>
            </w:r>
          </w:p>
        </w:tc>
        <w:tc>
          <w:tcPr>
            <w:tcW w:type="dxa" w:w="1468"/>
          </w:tcPr>
          <w:tcPr/>
          <w:p>
            <w:pPr>
              <w:pStyle w:val="Compact"/>
              <w:jc w:val="center"/>
            </w:pPr>
            <w:r>
              <w:t xml:space="preserve">hP ( / )</w:t>
            </w:r>
          </w:p>
        </w:tc>
        <w:tc>
          <w:tcPr>
            <w:tcW w:type="dxa" w:w="1468"/>
          </w:tcPr>
          <w:tcPr/>
          <w:p>
            <w:pPr>
              <w:pStyle w:val="Compact"/>
              <w:jc w:val="center"/>
            </w:pPr>
            <w:r>
              <w:t xml:space="preserve">tP ( / )</w:t>
            </w:r>
          </w:p>
        </w:tc>
        <w:tc>
          <w:tcPr>
            <w:tcW w:type="dxa" w:w="1469"/>
          </w:tcPr>
          <w:tcPr/>
          <w:p>
            <w:pPr>
              <w:pStyle w:val="Compact"/>
              <w:jc w:val="center"/>
            </w:pPr>
            <w:r>
              <w:t xml:space="preserve">cP ( / )</w:t>
            </w:r>
          </w:p>
        </w:tc>
      </w:tr>
      <w:tr>
        <w:tc>
          <w:tcPr>
            <w:tcW w:type="dxa" w:w="943"/>
          </w:tcPr>
          <w:tcPr/>
          <w:p>
            <w:pPr>
              <w:pStyle w:val="Compact"/>
              <w:jc w:val="center"/>
            </w:pPr>
            <w:r>
              <w:t xml:space="preserve">l</w:t>
            </w:r>
          </w:p>
        </w:tc>
        <w:tc>
          <w:tcPr>
            <w:tcW w:type="dxa" w:w="1468"/>
          </w:tcPr>
          <w:tcPr/>
          <w:p>
            <w:pPr>
              <w:pStyle w:val="Compact"/>
              <w:jc w:val="center"/>
            </w:pPr>
            <w:r>
              <w:t xml:space="preserve">al (aP)</w:t>
            </w:r>
          </w:p>
        </w:tc>
        <w:tc>
          <w:tcPr>
            <w:tcW w:type="dxa" w:w="1468"/>
          </w:tcPr>
          <w:tcPr/>
          <w:p>
            <w:pPr>
              <w:pStyle w:val="Compact"/>
              <w:jc w:val="center"/>
            </w:pPr>
            <w:r>
              <w:t xml:space="preserve">ml (mC)</w:t>
            </w:r>
          </w:p>
        </w:tc>
        <w:tc>
          <w:tcPr>
            <w:tcW w:type="dxa" w:w="1468"/>
          </w:tcPr>
          <w:tcPr/>
          <w:p>
            <w:pPr>
              <w:pStyle w:val="Compact"/>
              <w:jc w:val="center"/>
            </w:pPr>
            <w:r>
              <w:t xml:space="preserve">ol ( / )</w:t>
            </w:r>
          </w:p>
        </w:tc>
        <w:tc>
          <w:tcPr>
            <w:tcW w:type="dxa" w:w="1468"/>
          </w:tcPr>
          <w:tcPr/>
          <w:p>
            <w:pPr>
              <w:pStyle w:val="Compact"/>
              <w:jc w:val="center"/>
            </w:pPr>
            <w:r>
              <w:t xml:space="preserve">hl (oF)</w:t>
            </w:r>
          </w:p>
        </w:tc>
        <w:tc>
          <w:tcPr>
            <w:tcW w:type="dxa" w:w="1468"/>
          </w:tcPr>
          <w:tcPr/>
          <w:p>
            <w:pPr>
              <w:pStyle w:val="Compact"/>
              <w:jc w:val="center"/>
            </w:pPr>
            <w:r>
              <w:t xml:space="preserve">tl ( / )</w:t>
            </w:r>
          </w:p>
        </w:tc>
        <w:tc>
          <w:tcPr>
            <w:tcW w:type="dxa" w:w="1469"/>
          </w:tcPr>
          <w:tcPr/>
          <w:p>
            <w:pPr>
              <w:pStyle w:val="Compact"/>
              <w:jc w:val="center"/>
            </w:pPr>
            <w:r>
              <w:t xml:space="preserve">cl ( / )</w:t>
            </w:r>
          </w:p>
        </w:tc>
      </w:tr>
      <w:tr>
        <w:tc>
          <w:tcPr>
            <w:tcW w:type="dxa" w:w="943"/>
          </w:tcPr>
          <w:tcPr/>
          <w:p>
            <w:pPr>
              <w:pStyle w:val="Compact"/>
              <w:jc w:val="center"/>
            </w:pPr>
            <w:r>
              <w:t xml:space="preserve">F</w:t>
            </w:r>
          </w:p>
        </w:tc>
        <w:tc>
          <w:tcPr>
            <w:tcW w:type="dxa" w:w="1468"/>
          </w:tcPr>
          <w:tcPr/>
          <w:p>
            <w:pPr>
              <w:pStyle w:val="Compact"/>
              <w:jc w:val="center"/>
            </w:pPr>
            <w:r>
              <w:t xml:space="preserve">aF (aP)</w:t>
            </w:r>
          </w:p>
        </w:tc>
        <w:tc>
          <w:tcPr>
            <w:tcW w:type="dxa" w:w="1468"/>
          </w:tcPr>
          <w:tcPr/>
          <w:p>
            <w:pPr>
              <w:pStyle w:val="Compact"/>
              <w:jc w:val="center"/>
            </w:pPr>
            <w:r>
              <w:t xml:space="preserve">mF (mC)</w:t>
            </w:r>
          </w:p>
        </w:tc>
        <w:tc>
          <w:tcPr>
            <w:tcW w:type="dxa" w:w="1468"/>
          </w:tcPr>
          <w:tcPr/>
          <w:p>
            <w:pPr>
              <w:pStyle w:val="Compact"/>
              <w:jc w:val="center"/>
            </w:pPr>
            <w:r>
              <w:t xml:space="preserve">oF ( / )</w:t>
            </w:r>
          </w:p>
        </w:tc>
        <w:tc>
          <w:tcPr>
            <w:tcW w:type="dxa" w:w="1468"/>
          </w:tcPr>
          <w:tcPr/>
          <w:p>
            <w:pPr>
              <w:pStyle w:val="Compact"/>
              <w:jc w:val="center"/>
            </w:pPr>
            <w:r>
              <w:t xml:space="preserve">hF (ol)</w:t>
            </w:r>
          </w:p>
        </w:tc>
        <w:tc>
          <w:tcPr>
            <w:tcW w:type="dxa" w:w="1468"/>
          </w:tcPr>
          <w:tcPr/>
          <w:p>
            <w:pPr>
              <w:pStyle w:val="Compact"/>
              <w:jc w:val="center"/>
            </w:pPr>
            <w:r>
              <w:t xml:space="preserve">tF (tl)</w:t>
            </w:r>
          </w:p>
        </w:tc>
        <w:tc>
          <w:tcPr>
            <w:tcW w:type="dxa" w:w="1469"/>
          </w:tcPr>
          <w:tcPr/>
          <w:p>
            <w:pPr>
              <w:pStyle w:val="Compact"/>
              <w:jc w:val="center"/>
            </w:pPr>
            <w:r>
              <w:t xml:space="preserve">cF ( / )</w:t>
            </w:r>
          </w:p>
        </w:tc>
      </w:tr>
    </w:tbl>
    <w:p>
      <w:pPr>
        <w:pStyle w:val="BodyText"/>
        <w:spacing w:before="0" w:after="0" w:line="276" w:lineRule="auto"/>
        <w:ind w:firstLineChars="200" w:firstLine="420"/>
      </w:pPr>
      <w:r>
        <w:rPr>
          <w:rFonts w:ascii="Times New Roman" w:hAnsi="Times New Roman" w:cs="Times New Roman" w:eastAsia="SimSun"/>
        </w:rPr>
        <w:t xml:space="preserve">在除去所有“/”的前提下：</w:t>
      </w:r>
      <w:r>
        <w:t xml:space="preserve"> </w:t>
      </w:r>
      <w:r>
        <w:rPr>
          <w:rFonts w:ascii="Times New Roman" w:hAnsi="Times New Roman" w:cs="Times New Roman" w:eastAsia="SimSun"/>
        </w:rPr>
        <w:t xml:space="preserve">正确确定</w:t>
      </w:r>
      <w:r>
        <w:t xml:space="preserve"> 0 </w:t>
      </w:r>
      <w:r>
        <w:rPr>
          <w:rFonts w:ascii="Times New Roman" w:hAnsi="Times New Roman" w:cs="Times New Roman" w:eastAsia="SimSun"/>
        </w:rPr>
        <w:t xml:space="preserve">个：0</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 </w:t>
      </w:r>
      <w:r>
        <w:rPr>
          <w:rFonts w:ascii="Times New Roman" w:hAnsi="Times New Roman" w:cs="Times New Roman" w:eastAsia="SimSun"/>
        </w:rPr>
        <w:t xml:space="preserve">个：2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6-8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9-11 </w:t>
      </w:r>
      <w:r>
        <w:rPr>
          <w:rFonts w:ascii="Times New Roman" w:hAnsi="Times New Roman" w:cs="Times New Roman" w:eastAsia="SimSun"/>
        </w:rPr>
        <w:t xml:space="preserve">个：4</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12-14 </w:t>
      </w:r>
      <w:r>
        <w:rPr>
          <w:rFonts w:ascii="Times New Roman" w:hAnsi="Times New Roman" w:cs="Times New Roman" w:eastAsia="SimSun"/>
        </w:rPr>
        <w:t xml:space="preserve">个：6</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15-17 </w:t>
      </w:r>
      <w:r>
        <w:rPr>
          <w:rFonts w:ascii="Times New Roman" w:hAnsi="Times New Roman" w:cs="Times New Roman" w:eastAsia="SimSun"/>
        </w:rPr>
        <w:t xml:space="preserve">个：7</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18-20 </w:t>
      </w:r>
      <w:r>
        <w:rPr>
          <w:rFonts w:ascii="Times New Roman" w:hAnsi="Times New Roman" w:cs="Times New Roman" w:eastAsia="SimSun"/>
        </w:rPr>
        <w:t xml:space="preserve">个：8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21-22 </w:t>
      </w:r>
      <w:r>
        <w:rPr>
          <w:rFonts w:ascii="Times New Roman" w:hAnsi="Times New Roman" w:cs="Times New Roman" w:eastAsia="SimSun"/>
        </w:rPr>
        <w:t xml:space="preserve">个：9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23 </w:t>
      </w:r>
      <w:r>
        <w:rPr>
          <w:rFonts w:ascii="Times New Roman" w:hAnsi="Times New Roman" w:cs="Times New Roman" w:eastAsia="SimSun"/>
        </w:rPr>
        <w:t xml:space="preserve">个：10</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每漏去或错误标出</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“/”（不足</w:t>
      </w:r>
      <w:r>
        <w:t xml:space="preserve"> 3 </w:t>
      </w:r>
      <w:r>
        <w:rPr>
          <w:rFonts w:ascii="Times New Roman" w:hAnsi="Times New Roman" w:cs="Times New Roman" w:eastAsia="SimSun"/>
        </w:rPr>
        <w:t xml:space="preserve">个依照</w:t>
      </w:r>
      <w:r>
        <w:t xml:space="preserve"> 3 </w:t>
      </w:r>
      <w:r>
        <w:rPr>
          <w:rFonts w:ascii="Times New Roman" w:hAnsi="Times New Roman" w:cs="Times New Roman" w:eastAsia="SimSun"/>
        </w:rPr>
        <w:t xml:space="preserve">个计算）扣</w:t>
      </w:r>
      <w:r>
        <w:t xml:space="preserve"> 1 </w:t>
      </w:r>
      <w:r>
        <w:rPr>
          <w:rFonts w:ascii="Times New Roman" w:hAnsi="Times New Roman" w:cs="Times New Roman" w:eastAsia="SimSun"/>
        </w:rPr>
        <w:t xml:space="preserve">分，扣完为止。</w:t>
      </w:r>
      <w:r>
        <w:t xml:space="preserve"> </w:t>
      </w:r>
      <w:r>
        <w:rPr>
          <w:b/>
          <w:bCs/>
        </w:rPr>
        <w:t xml:space="preserve">9-3-1</w:t>
      </w:r>
    </w:p>
    <w:p>
      <w:pPr>
        <w:pStyle w:val="BodyText"/>
        <w:spacing w:before="120" w:after="120" w:line="240" w:lineRule="auto"/>
        <w:jc w:val="center"/>
      </w:pPr>
      <w:r>
        <w:drawing>
          <wp:inline>
            <wp:extent cx="2520000" cy="1819050"/>
            <wp:effectExtent b="0" l="0" r="0" t="0"/>
            <wp:docPr descr="" title="" id="168" name="Picture"/>
            <a:graphic>
              <a:graphicData uri="http://schemas.openxmlformats.org/drawingml/2006/picture">
                <pic:pic>
                  <pic:nvPicPr>
                    <pic:cNvPr descr="095ccfd9e7afbacba8ae144969a41acd0968961423a745503d70dca041fb2520.jpg" id="169" name="Picture"/>
                    <pic:cNvPicPr>
                      <a:picLocks noChangeArrowheads="1" noChangeAspect="1"/>
                    </pic:cNvPicPr>
                  </pic:nvPicPr>
                  <pic:blipFill>
                    <a:blip r:embed="rId167"/>
                    <a:stretch>
                      <a:fillRect/>
                    </a:stretch>
                  </pic:blipFill>
                  <pic:spPr bwMode="auto">
                    <a:xfrm>
                      <a:off x="0" y="0"/>
                      <a:ext cx="2520000" cy="1819050"/>
                    </a:xfrm>
                    <a:prstGeom prst="rect">
                      <a:avLst/>
                    </a:prstGeom>
                    <a:noFill/>
                    <a:ln w="9525">
                      <a:noFill/>
                      <a:headEnd/>
                      <a:tailEnd/>
                    </a:ln>
                  </pic:spPr>
                </pic:pic>
              </a:graphicData>
            </a:graphic>
          </wp:inline>
        </w:drawing>
      </w:r>
    </w:p>
    <w:p>
      <w:pPr>
        <w:pStyle w:val="BodyText"/>
        <w:spacing w:before="0" w:after="0" w:line="276" w:lineRule="auto"/>
      </w:pPr>
      <w:r>
        <w:rPr>
          <w:b/>
          <w:bCs/>
        </w:rPr>
        <w:t xml:space="preserve">9-3-3</w:t>
      </w:r>
    </w:p>
    <w:p>
      <w:pPr>
        <w:pStyle w:val="BodyText"/>
        <w:spacing w:before="120" w:after="120" w:line="240" w:lineRule="auto"/>
        <w:jc w:val="center"/>
      </w:pPr>
      <w:r>
        <w:drawing>
          <wp:inline>
            <wp:extent cx="2015999" cy="1962666"/>
            <wp:effectExtent b="0" l="0" r="0" t="0"/>
            <wp:docPr descr="" title="" id="171" name="Picture"/>
            <a:graphic>
              <a:graphicData uri="http://schemas.openxmlformats.org/drawingml/2006/picture">
                <pic:pic>
                  <pic:nvPicPr>
                    <pic:cNvPr descr="eb72bbe2444db0869841e22973c8652a06649e432542887aa375554f1e84d6f2.jpg" id="172" name="Picture"/>
                    <pic:cNvPicPr>
                      <a:picLocks noChangeArrowheads="1" noChangeAspect="1"/>
                    </pic:cNvPicPr>
                  </pic:nvPicPr>
                  <pic:blipFill>
                    <a:blip r:embed="rId170"/>
                    <a:stretch>
                      <a:fillRect/>
                    </a:stretch>
                  </pic:blipFill>
                  <pic:spPr bwMode="auto">
                    <a:xfrm>
                      <a:off x="0" y="0"/>
                      <a:ext cx="2015999" cy="1962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bookmarkEnd w:id="173"/>
    <w:bookmarkEnd w:id="174"/>
    <w:bookmarkStart w:id="200" w:name="第-10-题13-分金红石及其相似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分）金红石及其相似结构</w:t>
      </w:r>
    </w:p>
    <w:p>
      <w:pPr>
        <w:pStyle w:val="BlockText"/>
        <w:spacing w:before="80" w:after="80" w:line="240" w:lineRule="auto"/>
        <w:jc w:val="left"/>
      </w:pPr>
      <w:r>
        <w:rPr>
          <w:rFonts w:ascii="Times New Roman" w:hAnsi="Times New Roman" w:cs="Times New Roman" w:eastAsia="SimSun"/>
        </w:rPr>
        <w:t xml:space="preserve">来源：2ChO</w:t>
      </w:r>
      <w:r>
        <w:t xml:space="preserve"> </w:t>
      </w:r>
      <w:r>
        <w:rPr>
          <w:rFonts w:ascii="Times New Roman" w:hAnsi="Times New Roman" w:cs="Times New Roman" w:eastAsia="SimSun"/>
        </w:rPr>
        <w:t xml:space="preserve">第4届2ChO化学奥林匹克联考</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spacing w:before="120" w:after="120" w:line="240" w:lineRule="auto"/>
        <w:jc w:val="center"/>
      </w:pPr>
      <w:r>
        <w:drawing>
          <wp:inline>
            <wp:extent cx="2520000" cy="1397125"/>
            <wp:effectExtent b="0" l="0" r="0" t="0"/>
            <wp:docPr descr="" title="" id="176" name="Picture"/>
            <a:graphic>
              <a:graphicData uri="http://schemas.openxmlformats.org/drawingml/2006/picture">
                <pic:pic>
                  <pic:nvPicPr>
                    <pic:cNvPr descr="b923065217cd2f46b0d48a15c71f300e06b2e7ea19b50d98873bc16515f92651.jpg" id="177" name="Picture"/>
                    <pic:cNvPicPr>
                      <a:picLocks noChangeArrowheads="1" noChangeAspect="1"/>
                    </pic:cNvPicPr>
                  </pic:nvPicPr>
                  <pic:blipFill>
                    <a:blip r:embed="rId175"/>
                    <a:stretch>
                      <a:fillRect/>
                    </a:stretch>
                  </pic:blipFill>
                  <pic:spPr bwMode="auto">
                    <a:xfrm>
                      <a:off x="0" y="0"/>
                      <a:ext cx="2520000" cy="1397125"/>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015999" cy="1966068"/>
            <wp:effectExtent b="0" l="0" r="0" t="0"/>
            <wp:docPr descr="" title="" id="179" name="Picture"/>
            <a:graphic>
              <a:graphicData uri="http://schemas.openxmlformats.org/drawingml/2006/picture">
                <pic:pic>
                  <pic:nvPicPr>
                    <pic:cNvPr descr="f39cc210ff974c0c0aa6dded6592917d8541f38c86677428e74fea5967095792.jpg" id="180" name="Picture"/>
                    <pic:cNvPicPr>
                      <a:picLocks noChangeArrowheads="1" noChangeAspect="1"/>
                    </pic:cNvPicPr>
                  </pic:nvPicPr>
                  <pic:blipFill>
                    <a:blip r:embed="rId178"/>
                    <a:stretch>
                      <a:fillRect/>
                    </a:stretch>
                  </pic:blipFill>
                  <pic:spPr bwMode="auto">
                    <a:xfrm>
                      <a:off x="0" y="0"/>
                      <a:ext cx="2015999" cy="1966068"/>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spacing w:before="120" w:after="120" w:line="240" w:lineRule="auto"/>
        <w:jc w:val="center"/>
      </w:pPr>
      <w:r>
        <w:drawing>
          <wp:inline>
            <wp:extent cx="2015999" cy="1984984"/>
            <wp:effectExtent b="0" l="0" r="0" t="0"/>
            <wp:docPr descr="" title="" id="182" name="Picture"/>
            <a:graphic>
              <a:graphicData uri="http://schemas.openxmlformats.org/drawingml/2006/picture">
                <pic:pic>
                  <pic:nvPicPr>
                    <pic:cNvPr descr="50edbee358c78d6ef62eab9f004cf03befba0ea49840da5b3aebb94be27cbcc3.jpg" id="183" name="Picture"/>
                    <pic:cNvPicPr>
                      <a:picLocks noChangeArrowheads="1" noChangeAspect="1"/>
                    </pic:cNvPicPr>
                  </pic:nvPicPr>
                  <pic:blipFill>
                    <a:blip r:embed="rId181"/>
                    <a:stretch>
                      <a:fillRect/>
                    </a:stretch>
                  </pic:blipFill>
                  <pic:spPr bwMode="auto">
                    <a:xfrm>
                      <a:off x="0" y="0"/>
                      <a:ext cx="2015999" cy="19849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w:t>
      </w:r>
    </w:p>
    <w:p>
      <w:pPr>
        <w:pStyle w:val="BodyText"/>
        <w:spacing w:before="0" w:after="0" w:line="276" w:lineRule="auto"/>
      </w:pPr>
      <w:r>
        <w:t xml:space="preserve">10-3-1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Start w:id="199"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802983"/>
            <wp:effectExtent b="0" l="0" r="0" t="0"/>
            <wp:docPr descr="" title="" id="185" name="Picture"/>
            <a:graphic>
              <a:graphicData uri="http://schemas.openxmlformats.org/drawingml/2006/picture">
                <pic:pic>
                  <pic:nvPicPr>
                    <pic:cNvPr descr="2cd5a19cde721ad8f8a896de05d7ca10993f4211055245b5c472965a7f67278a.jpg" id="186" name="Picture"/>
                    <pic:cNvPicPr>
                      <a:picLocks noChangeArrowheads="1" noChangeAspect="1"/>
                    </pic:cNvPicPr>
                  </pic:nvPicPr>
                  <pic:blipFill>
                    <a:blip r:embed="rId184"/>
                    <a:stretch>
                      <a:fillRect/>
                    </a:stretch>
                  </pic:blipFill>
                  <pic:spPr bwMode="auto">
                    <a:xfrm>
                      <a:off x="0" y="0"/>
                      <a:ext cx="2520000" cy="18029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本问并不困难，意为让考生简单复习熟悉的金红石的结构，从晶胞图中直接计数即可。Ti</w:t>
      </w:r>
      <w:r>
        <w:t xml:space="preserve">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个，分别位于体心和顶点；O</w:t>
      </w:r>
      <w:r>
        <w:t xml:space="preserve"> </w:t>
      </w:r>
      <w:r>
        <w:rPr>
          <w:rFonts w:ascii="Times New Roman" w:hAnsi="Times New Roman" w:cs="Times New Roman" w:eastAsia="SimSun"/>
        </w:rPr>
        <w:t xml:space="preserve">原子有</w:t>
      </w:r>
      <w:r>
        <w:t xml:space="preserve"> 4 </w:t>
      </w:r>
      <w:r>
        <w:rPr>
          <w:rFonts w:ascii="Times New Roman" w:hAnsi="Times New Roman" w:cs="Times New Roman" w:eastAsia="SimSun"/>
        </w:rPr>
        <w:t xml:space="preserve">个，其中</w:t>
      </w:r>
      <w:r>
        <w:t xml:space="preserve"> 2 </w:t>
      </w:r>
      <w:r>
        <w:rPr>
          <w:rFonts w:ascii="Times New Roman" w:hAnsi="Times New Roman" w:cs="Times New Roman" w:eastAsia="SimSun"/>
        </w:rPr>
        <w:t xml:space="preserve">个位于上下面，剩余</w:t>
      </w:r>
      <w:r>
        <w:t xml:space="preserve"> 2 </w:t>
      </w:r>
      <w:r>
        <w:rPr>
          <w:rFonts w:ascii="Times New Roman" w:hAnsi="Times New Roman" w:cs="Times New Roman" w:eastAsia="SimSun"/>
        </w:rPr>
        <w:t xml:space="preserve">个位于晶胞内部。约分可得晶体的化学式为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题干中已经表明金红石是四方晶体，因而其点阵形式只有可能为简单四方和体心四方。注意到顶点和体心的</w:t>
      </w:r>
      <w:r>
        <w:t xml:space="preserve"> Ti </w:t>
      </w:r>
      <w:r>
        <w:rPr>
          <w:rFonts w:ascii="Times New Roman" w:hAnsi="Times New Roman" w:cs="Times New Roman" w:eastAsia="SimSun"/>
        </w:rPr>
        <w:t xml:space="preserve">周围的</w:t>
      </w:r>
      <w:r>
        <w:t xml:space="preserve"> O </w:t>
      </w:r>
      <w:r>
        <w:rPr>
          <w:rFonts w:ascii="Times New Roman" w:hAnsi="Times New Roman" w:cs="Times New Roman" w:eastAsia="SimSun"/>
        </w:rPr>
        <w:t xml:space="preserve">原子分布方向不一致，可知两者的空间环境不同，故其点阵形式为简单四方。</w:t>
      </w:r>
      <w:r>
        <w:t xml:space="preserve"> </w:t>
      </w:r>
      <w:r>
        <w:rPr>
          <w:b/>
          <w:bCs/>
        </w:rPr>
        <w:t xml:space="preserve">10-1-2</w:t>
      </w:r>
    </w:p>
    <w:p>
      <w:pPr>
        <w:pStyle w:val="BodyText"/>
        <w:spacing w:before="0" w:after="0" w:line="276" w:lineRule="auto"/>
        <w:ind w:firstLineChars="200" w:firstLine="420"/>
      </w:pPr>
      <w:r>
        <w:rPr>
          <w:rFonts w:ascii="Times New Roman" w:hAnsi="Times New Roman" w:cs="Times New Roman" w:eastAsia="SimSun"/>
        </w:rPr>
        <w:t xml:space="preserve">要观察</w:t>
      </w:r>
      <w:r>
        <w:t xml:space="preserve"> </w:t>
      </w:r>
      <m:oMath>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八面体之间的连接方式，其实只要数相邻的2个Ti之间通过几个O连接即可。不难发现，在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方向上上下相邻的两个Ti之间共用了2个O，因而为共棱连接；而对于侧面的Ti，只共用了1个O，因而为共顶点连接。</w:t>
      </w:r>
    </w:p>
    <w:p>
      <w:pPr>
        <w:pStyle w:val="BodyText"/>
        <w:spacing w:before="0" w:after="0" w:line="276" w:lineRule="auto"/>
        <w:ind w:firstLineChars="200" w:firstLine="420"/>
      </w:pPr>
      <w:r>
        <w:rPr>
          <w:rFonts w:ascii="Times New Roman" w:hAnsi="Times New Roman" w:cs="Times New Roman" w:eastAsia="SimSun"/>
        </w:rPr>
        <w:t xml:space="preserve">沿晶胞对角线方向取如下图所示的矩形，短边即为</w:t>
      </w:r>
      <w:r>
        <w:t xml:space="preserve"> </w:t>
      </w:r>
      <w:r>
        <w:rPr>
          <w:rFonts w:ascii="Times New Roman" w:hAnsi="Times New Roman" w:cs="Times New Roman" w:eastAsia="SimSun"/>
        </w:rPr>
        <w:t xml:space="preserve">c，长边为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733052"/>
            <wp:effectExtent b="0" l="0" r="0" t="0"/>
            <wp:docPr descr="" title="" id="188" name="Picture"/>
            <a:graphic>
              <a:graphicData uri="http://schemas.openxmlformats.org/drawingml/2006/picture">
                <pic:pic>
                  <pic:nvPicPr>
                    <pic:cNvPr descr="565e20b5c0dc372961f72e698e7de33b553daf6be5c9ba052cb6af04952a81ea.jpg" id="189" name="Picture"/>
                    <pic:cNvPicPr>
                      <a:picLocks noChangeArrowheads="1" noChangeAspect="1"/>
                    </pic:cNvPicPr>
                  </pic:nvPicPr>
                  <pic:blipFill>
                    <a:blip r:embed="rId187"/>
                    <a:stretch>
                      <a:fillRect/>
                    </a:stretch>
                  </pic:blipFill>
                  <pic:spPr bwMode="auto">
                    <a:xfrm>
                      <a:off x="0" y="0"/>
                      <a:ext cx="2520000" cy="17330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由几何知识可知，正三角形的高是边长的</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倍，因此</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三角形的高为</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oMath>
      <w:r>
        <w:t xml:space="preserve"> </w:t>
      </w:r>
      <w:r>
        <w:rPr>
          <w:rFonts w:ascii="Times New Roman" w:hAnsi="Times New Roman" w:cs="Times New Roman" w:eastAsia="SimSun"/>
        </w:rPr>
        <w:t xml:space="preserve">，据此可以列出下列关系式：</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由此可得:</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oMath>
      </m:oMathPara>
    </w:p>
    <w:p>
      <w:pPr>
        <w:pStyle w:val="FirstParagraph"/>
        <w:spacing w:before="120" w:after="120" w:line="240" w:lineRule="auto"/>
        <w:jc w:val="center"/>
      </w:pPr>
      <w:r>
        <w:drawing>
          <wp:inline>
            <wp:extent cx="2015999" cy="1966068"/>
            <wp:effectExtent b="0" l="0" r="0" t="0"/>
            <wp:docPr descr="" title="" id="191" name="Picture"/>
            <a:graphic>
              <a:graphicData uri="http://schemas.openxmlformats.org/drawingml/2006/picture">
                <pic:pic>
                  <pic:nvPicPr>
                    <pic:cNvPr descr="152bd1c115a95e8cb828dcc28ebcb964dfc471b63a5a9071167d7199e048c298.jpg" id="192" name="Picture"/>
                    <pic:cNvPicPr>
                      <a:picLocks noChangeArrowheads="1" noChangeAspect="1"/>
                    </pic:cNvPicPr>
                  </pic:nvPicPr>
                  <pic:blipFill>
                    <a:blip r:embed="rId190"/>
                    <a:stretch>
                      <a:fillRect/>
                    </a:stretch>
                  </pic:blipFill>
                  <pic:spPr bwMode="auto">
                    <a:xfrm>
                      <a:off x="0" y="0"/>
                      <a:ext cx="2015999" cy="19660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先在图中找到题中给出的2个Cl。离(0.720,</w:t>
      </w:r>
      <w:r>
        <w:t xml:space="preserve"> 0.280, </w:t>
      </w:r>
      <w:r>
        <w:rPr>
          <w:rFonts w:ascii="Times New Roman" w:hAnsi="Times New Roman" w:cs="Times New Roman" w:eastAsia="SimSun"/>
        </w:rPr>
        <w:t xml:space="preserve">0)最近的Cu在(1,</w:t>
      </w:r>
      <w:r>
        <w:t xml:space="preserve"> 0, </w:t>
      </w:r>
      <w:r>
        <w:rPr>
          <w:rFonts w:ascii="Times New Roman" w:hAnsi="Times New Roman" w:cs="Times New Roman" w:eastAsia="SimSun"/>
        </w:rPr>
        <w:t xml:space="preserve">0)，其键长为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；离(0.720,</w:t>
      </w:r>
      <w:r>
        <w:t xml:space="preserve"> 0.280, </w:t>
      </w:r>
      <w:r>
        <w:rPr>
          <w:rFonts w:ascii="Times New Roman" w:hAnsi="Times New Roman" w:cs="Times New Roman" w:eastAsia="SimSun"/>
        </w:rPr>
        <w:t xml:space="preserve">0.500)最近的Cu在(0.500,</w:t>
      </w:r>
      <w:r>
        <w:t xml:space="preserve"> 0.500, </w:t>
      </w:r>
      <w:r>
        <w:rPr>
          <w:rFonts w:ascii="Times New Roman" w:hAnsi="Times New Roman" w:cs="Times New Roman" w:eastAsia="SimSun"/>
        </w:rPr>
        <w:t xml:space="preserve">0.500)，其键长为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。根据晶体的对称性，以及题目中所有Cu的化学环境相同的条件，可知Cu周围的4根Cu-Cl键可分为两长两短。</w:t>
      </w:r>
    </w:p>
    <w:p>
      <w:pPr>
        <w:pStyle w:val="BodyText"/>
        <w:spacing w:before="0" w:after="0" w:line="276" w:lineRule="auto"/>
        <w:ind w:firstLineChars="200" w:firstLine="420"/>
      </w:pPr>
      <w:r>
        <w:rPr>
          <w:rFonts w:ascii="Times New Roman" w:hAnsi="Times New Roman" w:cs="Times New Roman" w:eastAsia="SimSun"/>
        </w:rPr>
        <w:t xml:space="preserve">方便起见，我们把图中视角</w:t>
      </w:r>
      <w:r>
        <w:t xml:space="preserve"> ab </w:t>
      </w:r>
      <w:r>
        <w:rPr>
          <w:rFonts w:ascii="Times New Roman" w:hAnsi="Times New Roman" w:cs="Times New Roman" w:eastAsia="SimSun"/>
        </w:rPr>
        <w:t xml:space="preserve">面上左前-右后方向的对角线称为对角线</w:t>
      </w:r>
      <w:r>
        <w:t xml:space="preserve"> </w:t>
      </w:r>
      <w:r>
        <w:rPr>
          <w:rFonts w:ascii="Times New Roman" w:hAnsi="Times New Roman" w:cs="Times New Roman" w:eastAsia="SimSun"/>
        </w:rPr>
        <w:t xml:space="preserve">1，把左后-右前方向的对角线称为对角线</w:t>
      </w:r>
      <w:r>
        <w:t xml:space="preserve"> 2。</w:t>
      </w:r>
    </w:p>
    <w:p>
      <w:pPr>
        <w:pStyle w:val="BodyText"/>
        <w:spacing w:before="0" w:after="0" w:line="276" w:lineRule="auto"/>
        <w:ind w:firstLineChars="200" w:firstLine="420"/>
      </w:pPr>
      <w:r>
        <w:rPr>
          <w:rFonts w:ascii="Times New Roman" w:hAnsi="Times New Roman" w:cs="Times New Roman" w:eastAsia="SimSun"/>
        </w:rPr>
        <w:t xml:space="preserve">那么根据上面的分析，可以判断出：对于顶点的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；而对于体心的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。据此即可写出剩余六个</w:t>
      </w:r>
      <w:r>
        <w:t xml:space="preserve"> Cl </w:t>
      </w:r>
      <w:r>
        <w:rPr>
          <w:rFonts w:ascii="Times New Roman" w:hAnsi="Times New Roman" w:cs="Times New Roman" w:eastAsia="SimSun"/>
        </w:rPr>
        <w:t xml:space="preserve">的坐标，分别为：（0.280,</w:t>
      </w:r>
      <w:r>
        <w:t xml:space="preserve"> 0.720, </w:t>
      </w:r>
      <w:r>
        <w:rPr>
          <w:rFonts w:ascii="Times New Roman" w:hAnsi="Times New Roman" w:cs="Times New Roman" w:eastAsia="SimSun"/>
        </w:rPr>
        <w:t xml:space="preserve">0）（0.220,</w:t>
      </w:r>
      <w:r>
        <w:t xml:space="preserve"> 0.220, </w:t>
      </w:r>
      <w:r>
        <w:rPr>
          <w:rFonts w:ascii="Times New Roman" w:hAnsi="Times New Roman" w:cs="Times New Roman" w:eastAsia="SimSun"/>
        </w:rPr>
        <w:t xml:space="preserve">0）（0.780,</w:t>
      </w:r>
      <w:r>
        <w:t xml:space="preserve"> 0.780, </w:t>
      </w:r>
      <w:r>
        <w:rPr>
          <w:rFonts w:ascii="Times New Roman" w:hAnsi="Times New Roman" w:cs="Times New Roman" w:eastAsia="SimSun"/>
        </w:rPr>
        <w:t xml:space="preserve">0）（0.280,</w:t>
      </w:r>
      <w:r>
        <w:t xml:space="preserve"> 0.720, </w:t>
      </w:r>
      <w:r>
        <w:rPr>
          <w:rFonts w:ascii="Times New Roman" w:hAnsi="Times New Roman" w:cs="Times New Roman" w:eastAsia="SimSun"/>
        </w:rPr>
        <w:t xml:space="preserve">0.500）（0.220,</w:t>
      </w:r>
      <w:r>
        <w:t xml:space="preserve"> 0.220, </w:t>
      </w:r>
      <w:r>
        <w:rPr>
          <w:rFonts w:ascii="Times New Roman" w:hAnsi="Times New Roman" w:cs="Times New Roman" w:eastAsia="SimSun"/>
        </w:rPr>
        <w:t xml:space="preserve">0.500）（0.780,</w:t>
      </w:r>
      <w:r>
        <w:t xml:space="preserve"> 0.780, </w:t>
      </w:r>
      <w:r>
        <w:rPr>
          <w:rFonts w:ascii="Times New Roman" w:hAnsi="Times New Roman" w:cs="Times New Roman" w:eastAsia="SimSun"/>
        </w:rPr>
        <w:t xml:space="preserve">0.500）。</w:t>
      </w:r>
    </w:p>
    <w:p>
      <w:pPr>
        <w:pStyle w:val="BodyText"/>
        <w:spacing w:before="0" w:after="0" w:line="276" w:lineRule="auto"/>
        <w:ind w:firstLineChars="200" w:firstLine="420"/>
      </w:pPr>
      <w:r>
        <w:rPr>
          <w:rFonts w:ascii="Times New Roman" w:hAnsi="Times New Roman" w:cs="Times New Roman" w:eastAsia="SimSun"/>
        </w:rPr>
        <w:t xml:space="preserve">当然，如果考生熟悉金红石中的四重螺旋轴，也可以直接通过题给坐标的旋转和平移写出剩余坐标。</w:t>
      </w:r>
    </w:p>
    <w:p>
      <w:pPr>
        <w:pStyle w:val="BodyText"/>
        <w:spacing w:before="0" w:after="0" w:line="276" w:lineRule="auto"/>
        <w:ind w:firstLineChars="200" w:firstLine="420"/>
      </w:pPr>
      <w:r>
        <w:rPr>
          <w:rFonts w:ascii="Times New Roman" w:hAnsi="Times New Roman" w:cs="Times New Roman" w:eastAsia="SimSun"/>
        </w:rPr>
        <w:t xml:space="preserve">上一小问已经分析了两种</w:t>
      </w:r>
      <w:r>
        <w:t xml:space="preserve"> Cu-Cl </w:t>
      </w:r>
      <w:r>
        <w:rPr>
          <w:rFonts w:ascii="Times New Roman" w:hAnsi="Times New Roman" w:cs="Times New Roman" w:eastAsia="SimSun"/>
        </w:rPr>
        <w:t xml:space="preserve">键的长度，此问迎刃而解：</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232</m:t>
                </m:r>
                <m:r>
                  <m:rPr>
                    <m:sty m:val="p"/>
                  </m:rPr>
                  <w:rPr>
                    <w:rFonts w:ascii="Times New Roman" w:hAnsi="Times New Roman" w:cs="Times New Roman" w:eastAsia="SimSun"/>
                  </w:rPr>
                  <m:t>p</m:t>
                </m:r>
                <m:r>
                  <m:rPr>
                    <m:sty m:val="p"/>
                  </m:rPr>
                  <w:rPr>
                    <w:rFonts w:ascii="Times New Roman" w:hAnsi="Times New Roman" w:cs="Times New Roman" w:eastAsia="SimSun"/>
                  </w:rPr>
                  <m:t>m</m:t>
                </m:r>
              </m:e>
            </m:mr>
            <m:mr>
              <m:e>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295</m:t>
                </m:r>
                <m:r>
                  <m:rPr>
                    <m:sty m:val="p"/>
                  </m:rPr>
                  <w:rPr>
                    <w:rFonts w:ascii="Times New Roman" w:hAnsi="Times New Roman" w:cs="Times New Roman" w:eastAsia="SimSun"/>
                  </w:rPr>
                  <m:t>p</m:t>
                </m:r>
                <m:r>
                  <m:rPr>
                    <m:sty m:val="p"/>
                  </m:rPr>
                  <w:rPr>
                    <w:rFonts w:ascii="Times New Roman" w:hAnsi="Times New Roman" w:cs="Times New Roman" w:eastAsia="SimSun"/>
                  </w:rPr>
                  <m:t>m</m:t>
                </m:r>
              </m:e>
            </m:mr>
          </m:m>
        </m:oMath>
      </m:oMathPara>
    </w:p>
    <w:p>
      <w:pPr>
        <w:pStyle w:val="FirstParagraph"/>
        <w:spacing w:before="120" w:after="120" w:line="240" w:lineRule="auto"/>
        <w:jc w:val="center"/>
      </w:pPr>
      <w:r>
        <w:drawing>
          <wp:inline>
            <wp:extent cx="2015999" cy="2000372"/>
            <wp:effectExtent b="0" l="0" r="0" t="0"/>
            <wp:docPr descr="" title="" id="194" name="Picture"/>
            <a:graphic>
              <a:graphicData uri="http://schemas.openxmlformats.org/drawingml/2006/picture">
                <pic:pic>
                  <pic:nvPicPr>
                    <pic:cNvPr descr="bb44a8c2d19bbd535e1513ac9d7906c8d2dac51d941eebd81c2047d733d44140.jpg" id="195" name="Picture"/>
                    <pic:cNvPicPr>
                      <a:picLocks noChangeArrowheads="1" noChangeAspect="1"/>
                    </pic:cNvPicPr>
                  </pic:nvPicPr>
                  <pic:blipFill>
                    <a:blip r:embed="rId193"/>
                    <a:stretch>
                      <a:fillRect/>
                    </a:stretch>
                  </pic:blipFill>
                  <pic:spPr bwMode="auto">
                    <a:xfrm>
                      <a:off x="0" y="0"/>
                      <a:ext cx="2015999" cy="20003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合金红石的对称性，观察投影图，不难发现，投影图的左上、左下、右上、右下四个部分的结构其实是相同的，只是取向不同。如果对其中一个原子周围的情况看不清楚，可以根据此对称性去找等价的原子观察，比如，左下、右上顶点附近的</w:t>
      </w:r>
      <w:r>
        <w:t xml:space="preserve"> H </w:t>
      </w:r>
      <w:r>
        <w:rPr>
          <w:rFonts w:ascii="Times New Roman" w:hAnsi="Times New Roman" w:cs="Times New Roman" w:eastAsia="SimSun"/>
        </w:rPr>
        <w:t xml:space="preserve">其实和投影图中心附近的两个</w:t>
      </w:r>
      <w:r>
        <w:t xml:space="preserve"> H </w:t>
      </w:r>
      <w:r>
        <w:rPr>
          <w:rFonts w:ascii="Times New Roman" w:hAnsi="Times New Roman" w:cs="Times New Roman" w:eastAsia="SimSun"/>
        </w:rPr>
        <w:t xml:space="preserve">的化学环境是相同的。</w:t>
      </w:r>
    </w:p>
    <w:p>
      <w:pPr>
        <w:pStyle w:val="BodyText"/>
        <w:spacing w:before="0" w:after="0" w:line="276" w:lineRule="auto"/>
        <w:ind w:firstLineChars="200" w:firstLine="420"/>
      </w:pPr>
      <w:r>
        <w:rPr>
          <w:rFonts w:ascii="Times New Roman" w:hAnsi="Times New Roman" w:cs="Times New Roman" w:eastAsia="SimSun"/>
        </w:rPr>
        <w:t xml:space="preserve">根据上面的分析，我们先对图中的</w:t>
      </w:r>
      <w:r>
        <w:t xml:space="preserve"> H </w:t>
      </w:r>
      <w:r>
        <w:rPr>
          <w:rFonts w:ascii="Times New Roman" w:hAnsi="Times New Roman" w:cs="Times New Roman" w:eastAsia="SimSun"/>
        </w:rPr>
        <w:t xml:space="preserve">进行编号：</w:t>
      </w:r>
    </w:p>
    <w:p>
      <w:pPr>
        <w:pStyle w:val="BodyText"/>
        <w:spacing w:before="120" w:after="120" w:line="240" w:lineRule="auto"/>
        <w:jc w:val="center"/>
      </w:pPr>
      <w:r>
        <w:drawing>
          <wp:inline>
            <wp:extent cx="2015999" cy="1999430"/>
            <wp:effectExtent b="0" l="0" r="0" t="0"/>
            <wp:docPr descr="" title="" id="197" name="Picture"/>
            <a:graphic>
              <a:graphicData uri="http://schemas.openxmlformats.org/drawingml/2006/picture">
                <pic:pic>
                  <pic:nvPicPr>
                    <pic:cNvPr descr="bf5a4aaf301249a579698216c4e69131b2a03881975cf89d0d4a11499febddec.jpg" id="198" name="Picture"/>
                    <pic:cNvPicPr>
                      <a:picLocks noChangeArrowheads="1" noChangeAspect="1"/>
                    </pic:cNvPicPr>
                  </pic:nvPicPr>
                  <pic:blipFill>
                    <a:blip r:embed="rId196"/>
                    <a:stretch>
                      <a:fillRect/>
                    </a:stretch>
                  </pic:blipFill>
                  <pic:spPr bwMode="auto">
                    <a:xfrm>
                      <a:off x="0" y="0"/>
                      <a:ext cx="2015999" cy="19994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其中，在左上、左下、右上、右下四个区域中标号相同的H的化学环境是相同的。</w:t>
      </w:r>
    </w:p>
    <w:p>
      <w:pPr>
        <w:pStyle w:val="BodyText"/>
        <w:spacing w:before="0" w:after="0" w:line="276" w:lineRule="auto"/>
        <w:ind w:firstLineChars="200" w:firstLine="420"/>
      </w:pPr>
      <w:r>
        <w:rPr>
          <w:rFonts w:ascii="Times New Roman" w:hAnsi="Times New Roman" w:cs="Times New Roman" w:eastAsia="SimSun"/>
        </w:rPr>
        <w:t xml:space="preserve">首先注意到，在左下和右上两个区域的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0 </w:t>
      </w:r>
      <w:r>
        <w:rPr>
          <w:rFonts w:ascii="Times New Roman" w:hAnsi="Times New Roman" w:cs="Times New Roman" w:eastAsia="SimSun"/>
        </w:rPr>
        <w:t xml:space="preserve">面的，因此，左上、右下两个区域的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1/2 </w:t>
      </w:r>
      <w:r>
        <w:rPr>
          <w:rFonts w:ascii="Times New Roman" w:hAnsi="Times New Roman" w:cs="Times New Roman" w:eastAsia="SimSun"/>
        </w:rPr>
        <w:t xml:space="preserve">面的。并且由于在左上、右下没有</w:t>
      </w:r>
      <w:r>
        <w:t xml:space="preserve"> c = 0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H，所以左下、右上也不存在被遮挡的</w:t>
      </w:r>
      <w:r>
        <w:t xml:space="preserve"> c = 1/2 </w:t>
      </w:r>
      <w:r>
        <w:rPr>
          <w:rFonts w:ascii="Times New Roman" w:hAnsi="Times New Roman" w:cs="Times New Roman" w:eastAsia="SimSun"/>
        </w:rPr>
        <w:t xml:space="preserve">的</w:t>
      </w:r>
      <w:r>
        <w:t xml:space="preserve"> H。</w:t>
      </w:r>
    </w:p>
    <w:p>
      <w:pPr>
        <w:pStyle w:val="BodyText"/>
        <w:spacing w:before="0" w:after="0" w:line="276" w:lineRule="auto"/>
        <w:ind w:firstLineChars="200" w:firstLine="420"/>
      </w:pPr>
      <w:r>
        <w:rPr>
          <w:rFonts w:ascii="Times New Roman" w:hAnsi="Times New Roman" w:cs="Times New Roman" w:eastAsia="SimSun"/>
        </w:rPr>
        <w:t xml:space="preserve">根据相似的推理，1、2号H不位于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面上，因此在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面上也没有1、2号H，那么由于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处存在镜面，所以这两个位置的H在晶胞中都有各自重叠的2个。</w:t>
      </w:r>
    </w:p>
    <w:p>
      <w:pPr>
        <w:pStyle w:val="BodyText"/>
        <w:spacing w:before="0" w:after="0" w:line="276" w:lineRule="auto"/>
        <w:ind w:firstLineChars="200" w:firstLine="420"/>
      </w:pPr>
      <w:r>
        <w:rPr>
          <w:rFonts w:ascii="Times New Roman" w:hAnsi="Times New Roman" w:cs="Times New Roman" w:eastAsia="SimSun"/>
        </w:rPr>
        <w:t xml:space="preserve">由于左下和右上区域的</w:t>
      </w:r>
      <w:r>
        <w:t xml:space="preserve"> Na </w:t>
      </w:r>
      <w:r>
        <w:rPr>
          <w:rFonts w:ascii="Times New Roman" w:hAnsi="Times New Roman" w:cs="Times New Roman" w:eastAsia="SimSun"/>
        </w:rPr>
        <w:t xml:space="preserve">没有位于</w:t>
      </w:r>
      <w:r>
        <w:t xml:space="preserve"> c = 0 </w:t>
      </w:r>
      <w:r>
        <w:rPr>
          <w:rFonts w:ascii="Times New Roman" w:hAnsi="Times New Roman" w:cs="Times New Roman" w:eastAsia="SimSun"/>
        </w:rPr>
        <w:t xml:space="preserve">面的，所以左上和右下区域也没有位于</w:t>
      </w:r>
      <w:r>
        <w:t xml:space="preserve"> c = 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Na（注意这两个区域的两个深黄色的</w:t>
      </w:r>
      <w:r>
        <w:t xml:space="preserve"> Na </w:t>
      </w:r>
      <w:r>
        <w:rPr>
          <w:rFonts w:ascii="Times New Roman" w:hAnsi="Times New Roman" w:cs="Times New Roman" w:eastAsia="SimSun"/>
        </w:rPr>
        <w:t xml:space="preserve">可认为是在晶胞外属于相邻晶胞的），因此</w:t>
      </w:r>
      <w:r>
        <w:t xml:space="preserve"> Na </w:t>
      </w:r>
      <w:r>
        <w:rPr>
          <w:rFonts w:ascii="Times New Roman" w:hAnsi="Times New Roman" w:cs="Times New Roman" w:eastAsia="SimSun"/>
        </w:rPr>
        <w:t xml:space="preserve">在投影图中不存在重叠的情况。同理也可知</w:t>
      </w:r>
      <w:r>
        <w:t xml:space="preserve"> Ru </w:t>
      </w:r>
      <w:r>
        <w:rPr>
          <w:rFonts w:ascii="Times New Roman" w:hAnsi="Times New Roman" w:cs="Times New Roman" w:eastAsia="SimSun"/>
        </w:rPr>
        <w:t xml:space="preserve">不存在重叠的情况。</w:t>
      </w:r>
    </w:p>
    <w:p>
      <w:pPr>
        <w:pStyle w:val="BodyText"/>
        <w:spacing w:before="0" w:after="0" w:line="276" w:lineRule="auto"/>
        <w:ind w:firstLineChars="200" w:firstLine="420"/>
      </w:pPr>
      <w:r>
        <w:rPr>
          <w:rFonts w:ascii="Times New Roman" w:hAnsi="Times New Roman" w:cs="Times New Roman" w:eastAsia="SimSun"/>
        </w:rPr>
        <w:t xml:space="preserve">在明确了重叠关系之后，不难数得晶胞中存在</w:t>
      </w:r>
      <w:r>
        <w:t xml:space="preserve"> 4 </w:t>
      </w:r>
      <w:r>
        <w:rPr>
          <w:rFonts w:ascii="Times New Roman" w:hAnsi="Times New Roman" w:cs="Times New Roman" w:eastAsia="SimSun"/>
        </w:rPr>
        <w:t xml:space="preserve">个</w:t>
      </w:r>
      <w:r>
        <w:t xml:space="preserve"> Ru、12 </w:t>
      </w:r>
      <w:r>
        <w:rPr>
          <w:rFonts w:ascii="Times New Roman" w:hAnsi="Times New Roman" w:cs="Times New Roman" w:eastAsia="SimSun"/>
        </w:rPr>
        <w:t xml:space="preserve">个</w:t>
      </w:r>
      <w:r>
        <w:t xml:space="preserve"> Na、28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H，约分可得化学式为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经过了上一小问的分析，应已经对晶胞的立体结构有了比较深入的了解。观察左上区域位于</w:t>
      </w:r>
      <w:r>
        <w:t xml:space="preserve"> c=1/2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Ru，其周围的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也位于</w:t>
      </w:r>
      <w:r>
        <w:t xml:space="preserve"> c=1/2 </w:t>
      </w:r>
      <w:r>
        <w:rPr>
          <w:rFonts w:ascii="Times New Roman" w:hAnsi="Times New Roman" w:cs="Times New Roman" w:eastAsia="SimSun"/>
        </w:rPr>
        <w:t xml:space="preserve">面，而</w:t>
      </w:r>
      <w:r>
        <w:t xml:space="preserve"> 1、2 </w:t>
      </w:r>
      <w:r>
        <w:rPr>
          <w:rFonts w:ascii="Times New Roman" w:hAnsi="Times New Roman" w:cs="Times New Roman" w:eastAsia="SimSun"/>
        </w:rPr>
        <w:t xml:space="preserve">号位置实际上是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H，两上两下。</w:t>
      </w:r>
    </w:p>
    <w:p>
      <w:pPr>
        <w:pStyle w:val="BodyText"/>
        <w:spacing w:before="0" w:after="0" w:line="276" w:lineRule="auto"/>
        <w:ind w:firstLineChars="200" w:firstLine="420"/>
      </w:pPr>
      <w:r>
        <w:rPr>
          <w:rFonts w:ascii="Times New Roman" w:hAnsi="Times New Roman" w:cs="Times New Roman" w:eastAsia="SimSun"/>
        </w:rPr>
        <w:t xml:space="preserve">再沿对角线方向观察：1、2、3号H在投影中是共线的，也就是这5个H实际上是共面的；而4、5号H和Ru在投影中是共线的，又因为它们都在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面上，所以在立体结构中也是共线的。</w:t>
      </w:r>
    </w:p>
    <w:p>
      <w:pPr>
        <w:pStyle w:val="BodyText"/>
        <w:spacing w:before="0" w:after="0" w:line="276" w:lineRule="auto"/>
        <w:ind w:firstLineChars="200" w:firstLine="420"/>
      </w:pPr>
      <w:r>
        <w:rPr>
          <w:rFonts w:ascii="Times New Roman" w:hAnsi="Times New Roman" w:cs="Times New Roman" w:eastAsia="SimSun"/>
        </w:rPr>
        <w:t xml:space="preserve">综合来看，其配位多面体为五角双锥，其中</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p>
    <w:p>
      <w:pPr>
        <w:pStyle w:val="BodyText"/>
        <w:spacing w:before="0" w:after="0" w:line="276" w:lineRule="auto"/>
        <w:ind w:firstLineChars="200" w:firstLine="420"/>
      </w:pPr>
      <w:r>
        <w:rPr>
          <w:rFonts w:ascii="Times New Roman" w:hAnsi="Times New Roman" w:cs="Times New Roman" w:eastAsia="SimSun"/>
        </w:rPr>
        <w:t xml:space="preserve">我们不妨把目光放在左上区域的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上。首先不难从图中看出，1号位的2个H是5配位的，而2号位的2个H是4配位的；而对于3、4、5号位的H，容易发现其分别连接了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面上的2个Na和1个Ru，但是难以看出它们是否连接了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w:t>
      </w:r>
    </w:p>
    <w:p>
      <w:pPr>
        <w:pStyle w:val="BodyText"/>
        <w:spacing w:before="0" w:after="0" w:line="276" w:lineRule="auto"/>
        <w:ind w:firstLineChars="200" w:firstLine="420"/>
      </w:pPr>
      <w:r>
        <w:rPr>
          <w:rFonts w:ascii="Times New Roman" w:hAnsi="Times New Roman" w:cs="Times New Roman" w:eastAsia="SimSun"/>
        </w:rPr>
        <w:t xml:space="preserve">要讨论3、4、5号H是否于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面上的Na相连，我们首先需要明确，处于垂直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轴的两个底面上的投影重叠的2个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的处相邻的H的距离是相等的，也就是说如果我们认为它们相连的话，两个底面上的Na都会给中间的H提供一个配位数，因此3、4、5号H要么是3配位的，要么是5配位的。</w:t>
      </w:r>
    </w:p>
    <w:p>
      <w:pPr>
        <w:pStyle w:val="BodyText"/>
        <w:spacing w:before="0" w:after="0" w:line="276" w:lineRule="auto"/>
        <w:ind w:firstLineChars="200" w:firstLine="420"/>
      </w:pPr>
      <w:r>
        <w:rPr>
          <w:rFonts w:ascii="Times New Roman" w:hAnsi="Times New Roman" w:cs="Times New Roman" w:eastAsia="SimSun"/>
        </w:rPr>
        <w:t xml:space="preserve">另外，不难看出</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的化学环境是相同的，因此二者要么都是</w:t>
      </w:r>
      <w:r>
        <w:t xml:space="preserve"> 3 </w:t>
      </w:r>
      <w:r>
        <w:rPr>
          <w:rFonts w:ascii="Times New Roman" w:hAnsi="Times New Roman" w:cs="Times New Roman" w:eastAsia="SimSun"/>
        </w:rPr>
        <w:t xml:space="preserve">配位的，要么都是</w:t>
      </w:r>
      <w:r>
        <w:t xml:space="preserve"> 5 </w:t>
      </w:r>
      <w:r>
        <w:rPr>
          <w:rFonts w:ascii="Times New Roman" w:hAnsi="Times New Roman" w:cs="Times New Roman" w:eastAsia="SimSun"/>
        </w:rPr>
        <w:t xml:space="preserve">配位的。</w:t>
      </w:r>
    </w:p>
    <w:p>
      <w:pPr>
        <w:pStyle w:val="BodyText"/>
        <w:spacing w:before="0" w:after="0" w:line="276" w:lineRule="auto"/>
        <w:ind w:firstLineChars="200" w:firstLine="420"/>
      </w:pPr>
      <w:r>
        <w:rPr>
          <w:rFonts w:ascii="Times New Roman" w:hAnsi="Times New Roman" w:cs="Times New Roman" w:eastAsia="SimSun"/>
        </w:rPr>
        <w:t xml:space="preserve">接下去我们可以进行分类讨论：如果3、4、5号H都是3配位的，那么3配位的H就比4配位的多了，不符合题意；如果3、4、5号H都是5配位的，那么晶体中就没有3配位的H了，这也是不符合题意的；如果3号H是5配位的，而4、5号H是3配位的，那么3配位的H就和4配位的一样多，也不符合题意；如果3号H是3配位的，而4、5号H是5配位的，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中就包括1个3配位的H、2个4配位的H和4个5配位的H，这是符合题意的。</w:t>
      </w:r>
    </w:p>
    <w:p>
      <w:pPr>
        <w:pStyle w:val="BodyText"/>
        <w:spacing w:before="0" w:after="0" w:line="276" w:lineRule="auto"/>
        <w:ind w:firstLineChars="200" w:firstLine="420"/>
      </w:pPr>
      <w:r>
        <w:rPr>
          <w:rFonts w:ascii="Times New Roman" w:hAnsi="Times New Roman" w:cs="Times New Roman" w:eastAsia="SimSun"/>
        </w:rPr>
        <w:t xml:space="preserve">综上所述可知，晶体中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的个数比为</w:t>
      </w:r>
      <w:r>
        <w:t xml:space="preserve"> 1:2:4。</w:t>
      </w:r>
    </w:p>
    <w:p>
      <w:pPr>
        <w:pStyle w:val="BodyText"/>
        <w:spacing w:before="0" w:after="0" w:line="276" w:lineRule="auto"/>
        <w:ind w:firstLineChars="200" w:firstLine="420"/>
      </w:pPr>
      <w:r>
        <w:rPr>
          <w:rFonts w:ascii="Times New Roman" w:hAnsi="Times New Roman" w:cs="Times New Roman" w:eastAsia="SimSun"/>
        </w:rPr>
        <w:t xml:space="preserve">我们已经知道了晶体的化学式为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，而</w:t>
      </w:r>
      <w:r>
        <w:t xml:space="preserve"> Ru </w:t>
      </w:r>
      <w:r>
        <w:rPr>
          <w:rFonts w:ascii="Times New Roman" w:hAnsi="Times New Roman" w:cs="Times New Roman" w:eastAsia="SimSun"/>
        </w:rPr>
        <w:t xml:space="preserve">是</w:t>
      </w:r>
      <w:r>
        <w:t xml:space="preserve"> 7 </w:t>
      </w:r>
      <w:r>
        <w:rPr>
          <w:rFonts w:ascii="Times New Roman" w:hAnsi="Times New Roman" w:cs="Times New Roman" w:eastAsia="SimSun"/>
        </w:rPr>
        <w:t xml:space="preserve">配位的，H</w:t>
      </w:r>
      <w:r>
        <w:t xml:space="preserve"> </w:t>
      </w:r>
      <w:r>
        <w:rPr>
          <w:rFonts w:ascii="Times New Roman" w:hAnsi="Times New Roman" w:cs="Times New Roman" w:eastAsia="SimSun"/>
        </w:rPr>
        <w:t xml:space="preserve">为</w:t>
      </w:r>
      <w:r>
        <w:t xml:space="preserve"> 3、4、5 </w:t>
      </w:r>
      <w:r>
        <w:rPr>
          <w:rFonts w:ascii="Times New Roman" w:hAnsi="Times New Roman" w:cs="Times New Roman" w:eastAsia="SimSun"/>
        </w:rPr>
        <w:t xml:space="preserve">配位且三者的比例为</w:t>
      </w:r>
      <w:r>
        <w:t xml:space="preserve"> </w:t>
      </w:r>
      <w:r>
        <w:rPr>
          <w:rFonts w:ascii="Times New Roman" w:hAnsi="Times New Roman" w:cs="Times New Roman" w:eastAsia="SimSun"/>
        </w:rPr>
        <w:t xml:space="preserve">3:4:5，而题中指出</w:t>
      </w:r>
      <w:r>
        <w:t xml:space="preserve"> Na </w:t>
      </w:r>
      <w:r>
        <w:rPr>
          <w:rFonts w:ascii="Times New Roman" w:hAnsi="Times New Roman" w:cs="Times New Roman" w:eastAsia="SimSun"/>
        </w:rPr>
        <w:t xml:space="preserve">只有一种配位数，因此我们可以设</w:t>
      </w:r>
      <w:r>
        <w:t xml:space="preserve"> Na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n，并根据正电性原子和负电性原子的总配位数相同列出方程：</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m:oMathPara>
    </w:p>
    <w:p>
      <w:pPr>
        <w:pStyle w:val="FirstParagraph"/>
        <w:spacing w:before="0" w:after="0" w:line="276" w:lineRule="auto"/>
        <w:ind w:firstLineChars="200" w:firstLine="420"/>
      </w:pPr>
      <w:r>
        <w:rPr>
          <w:rFonts w:ascii="Times New Roman" w:hAnsi="Times New Roman" w:cs="Times New Roman" w:eastAsia="SimSun"/>
        </w:rPr>
        <w:t xml:space="preserve">当然，如果对前面几问的答案不够自信的话，也可以再在图中数一遍用于检查。</w:t>
      </w:r>
    </w:p>
    <w:p>
      <w:pPr>
        <w:pStyle w:val="BodyText"/>
        <w:spacing w:before="0" w:after="0" w:line="276" w:lineRule="auto"/>
        <w:ind w:firstLineChars="200" w:firstLine="420"/>
      </w:pPr>
      <w:r>
        <w:rPr>
          <w:rFonts w:ascii="Times New Roman" w:hAnsi="Times New Roman" w:cs="Times New Roman" w:eastAsia="SimSun"/>
        </w:rPr>
        <w:t xml:space="preserve">我们不妨来看晶体投影图中心附近位于左下区域的那个</w:t>
      </w:r>
      <w:r>
        <w:t xml:space="preserve"> </w:t>
      </w:r>
      <w:r>
        <w:rPr>
          <w:rFonts w:ascii="Times New Roman" w:hAnsi="Times New Roman" w:cs="Times New Roman" w:eastAsia="SimSun"/>
        </w:rPr>
        <w:t xml:space="preserve">Na。它位于</w:t>
      </w:r>
      <w:r>
        <w:t xml:space="preserve"> c=1/2 </w:t>
      </w:r>
      <w:r>
        <w:rPr>
          <w:rFonts w:ascii="Times New Roman" w:hAnsi="Times New Roman" w:cs="Times New Roman" w:eastAsia="SimSun"/>
        </w:rPr>
        <w:t xml:space="preserve">平面，显然它与左上区域的</w:t>
      </w:r>
      <w:r>
        <w:t xml:space="preserve"> 1、4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与右下区域的</w:t>
      </w:r>
      <w:r>
        <w:t xml:space="preserve"> 1、5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之间相连，而两个</w:t>
      </w:r>
      <w:r>
        <w:t xml:space="preserve"> 1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都有上下对称的</w:t>
      </w:r>
      <w:r>
        <w:t xml:space="preserve"> 2 </w:t>
      </w:r>
      <w:r>
        <w:rPr>
          <w:rFonts w:ascii="Times New Roman" w:hAnsi="Times New Roman" w:cs="Times New Roman" w:eastAsia="SimSun"/>
        </w:rPr>
        <w:t xml:space="preserve">个，这里已经有</w:t>
      </w:r>
      <w:r>
        <w:t xml:space="preserve"> 6 </w:t>
      </w:r>
      <w:r>
        <w:rPr>
          <w:rFonts w:ascii="Times New Roman" w:hAnsi="Times New Roman" w:cs="Times New Roman" w:eastAsia="SimSun"/>
        </w:rPr>
        <w:t xml:space="preserve">个配位数了。</w:t>
      </w:r>
    </w:p>
    <w:p>
      <w:pPr>
        <w:pStyle w:val="BodyText"/>
        <w:spacing w:before="0" w:after="0" w:line="276" w:lineRule="auto"/>
        <w:ind w:firstLineChars="200" w:firstLine="420"/>
      </w:pPr>
      <w:r>
        <w:rPr>
          <w:rFonts w:ascii="Times New Roman" w:hAnsi="Times New Roman" w:cs="Times New Roman" w:eastAsia="SimSun"/>
        </w:rPr>
        <w:t xml:space="preserve">而根据前一小问的分析，3号H是3配位的，因此这个Na与左下区域的3号H并不相连。至于其是否与2号H相连，在左下区域内不容易看出，不妨转而利用对称性把目光投向左上区域。刚才我们分析的这个Na对应的是左上区域靠近左上顶点的Na，显然它是与2号H相连的，而2号H也是有上下对称的2个的。相加可得这个Na的总配位数为8，可知我们前面的的分析都是自洽的。</w:t>
      </w:r>
    </w:p>
    <w:bookmarkEnd w:id="199"/>
    <w:bookmarkEnd w:id="200"/>
    <w:bookmarkEnd w:id="201"/>
    <w:bookmarkStart w:id="20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422"/>
        <w:gridCol w:w="2472"/>
        <w:gridCol w:w="987"/>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422"/>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422"/>
          </w:tcPr>
          <w:tcPr/>
          <w:p>
            <w:pPr>
              <w:pStyle w:val="Compact"/>
            </w:pPr>
            <w:r>
              <w:rPr>
                <w:rFonts w:ascii="Times New Roman" w:hAnsi="Times New Roman" w:cs="Times New Roman" w:eastAsia="SimSun"/>
              </w:rPr>
              <w:t xml:space="preserve">迷人的钙钛矿</w:t>
            </w:r>
          </w:p>
        </w:tc>
        <w:tc>
          <w:tcPr>
            <w:tcW w:type="dxa" w:w="2472"/>
          </w:tcPr>
          <w:tcPr/>
          <w:p>
            <w:pPr>
              <w:pStyle w:val="Compact"/>
            </w:pPr>
            <w:r>
              <w:rPr>
                <w:rFonts w:ascii="Times New Roman" w:hAnsi="Times New Roman" w:cs="Times New Roman" w:eastAsia="SimSun"/>
              </w:rPr>
              <w:t xml:space="preserve">题-CM-01-05-很多具有钙钛矿结构的化合物是</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422"/>
          </w:tcPr>
          <w:tcPr/>
          <w:p>
            <w:pPr>
              <w:pStyle w:val="Compact"/>
            </w:pPr>
            <w:r>
              <w:rPr>
                <w:rFonts w:ascii="Times New Roman" w:hAnsi="Times New Roman" w:cs="Times New Roman" w:eastAsia="SimSun"/>
              </w:rPr>
              <w:t xml:space="preserve">下图为理想钙钛矿的立体结构图与立体结构沿</w:t>
            </w:r>
          </w:p>
        </w:tc>
        <w:tc>
          <w:tcPr>
            <w:tcW w:type="dxa" w:w="2472"/>
          </w:tcPr>
          <w:tcPr/>
          <w:p>
            <w:pPr>
              <w:pStyle w:val="Compact"/>
            </w:pPr>
            <w:r>
              <w:rPr>
                <w:rFonts w:ascii="Times New Roman" w:hAnsi="Times New Roman" w:cs="Times New Roman" w:eastAsia="SimSun"/>
              </w:rPr>
              <w:t xml:space="preserve">题-CM-125-06-下图为理想钙钛矿的立体结构图</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422"/>
          </w:tcPr>
          <w:tcPr/>
          <w:p>
            <w:pPr>
              <w:pStyle w:val="Compact"/>
            </w:pPr>
            <w:r>
              <w:rPr>
                <w:rFonts w:ascii="Times New Roman" w:hAnsi="Times New Roman" w:cs="Times New Roman" w:eastAsia="SimSun"/>
              </w:rPr>
              <w:t xml:space="preserve">锗酸钡及其结构变化</w:t>
            </w:r>
          </w:p>
        </w:tc>
        <w:tc>
          <w:tcPr>
            <w:tcW w:type="dxa" w:w="2472"/>
          </w:tcPr>
          <w:tcPr/>
          <w:p>
            <w:pPr>
              <w:pStyle w:val="Compact"/>
            </w:pPr>
            <w:r>
              <w:rPr>
                <w:rFonts w:ascii="Times New Roman" w:hAnsi="Times New Roman" w:cs="Times New Roman" w:eastAsia="SimSun"/>
              </w:rPr>
              <w:t xml:space="preserve">题-CM-150-06-在不同的温度和压力下锗酸钡具</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422"/>
          </w:tcPr>
          <w:tcPr/>
          <w:p>
            <w:pPr>
              <w:pStyle w:val="Compact"/>
            </w:pPr>
            <w:r>
              <w:rPr>
                <w:rFonts w:ascii="Times New Roman" w:hAnsi="Times New Roman" w:cs="Times New Roman" w:eastAsia="SimSun"/>
              </w:rPr>
              <w:t xml:space="preserve">简单的晶体结构</w:t>
            </w:r>
          </w:p>
        </w:tc>
        <w:tc>
          <w:tcPr>
            <w:tcW w:type="dxa" w:w="2472"/>
          </w:tcPr>
          <w:tcPr/>
          <w:p>
            <w:pPr>
              <w:pStyle w:val="Compact"/>
            </w:pPr>
            <w:r>
              <w:rPr>
                <w:rFonts w:ascii="Times New Roman" w:hAnsi="Times New Roman" w:cs="Times New Roman" w:eastAsia="SimSun"/>
              </w:rPr>
              <w:t xml:space="preserve">题-HZ-08-05-以下是某四方晶体沿a轴和c轴</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422"/>
          </w:tcPr>
          <w:tcPr/>
          <w:p>
            <w:pPr>
              <w:pStyle w:val="Compact"/>
            </w:pPr>
            <w:r>
              <w:rPr>
                <w:rFonts w:ascii="Times New Roman" w:hAnsi="Times New Roman" w:cs="Times New Roman" w:eastAsia="SimSun"/>
              </w:rPr>
              <w:t xml:space="preserve">钙钛矿衍生结构</w:t>
            </w:r>
          </w:p>
        </w:tc>
        <w:tc>
          <w:tcPr>
            <w:tcW w:type="dxa" w:w="2472"/>
          </w:tcPr>
          <w:tcPr/>
          <w:p>
            <w:pPr>
              <w:pStyle w:val="Compact"/>
            </w:pPr>
            <w:r>
              <w:rPr>
                <w:rFonts w:ascii="Times New Roman" w:hAnsi="Times New Roman" w:cs="Times New Roman" w:eastAsia="SimSun"/>
              </w:rPr>
              <w:t xml:space="preserve">题-HYS-01-02-研究钙钛矿衍生结构时常用Ra</w:t>
            </w:r>
          </w:p>
        </w:tc>
        <w:tc>
          <w:tcPr>
            <w:tcW w:type="dxa" w:w="987"/>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422"/>
          </w:tcPr>
          <w:tcPr/>
          <w:p>
            <w:pPr>
              <w:pStyle w:val="Compact"/>
            </w:pPr>
            <w:r>
              <w:rPr>
                <w:rFonts w:ascii="Times New Roman" w:hAnsi="Times New Roman" w:cs="Times New Roman" w:eastAsia="SimSun"/>
              </w:rPr>
              <w:t xml:space="preserve">的结构常被称为六方钙钛矿</w:t>
            </w:r>
          </w:p>
        </w:tc>
        <w:tc>
          <w:tcPr>
            <w:tcW w:type="dxa" w:w="2472"/>
          </w:tcPr>
          <w:tcPr/>
          <w:p>
            <w:pPr>
              <w:pStyle w:val="Compact"/>
            </w:pPr>
            <w:r>
              <w:rPr>
                <w:rFonts w:ascii="Times New Roman" w:hAnsi="Times New Roman" w:cs="Times New Roman" w:eastAsia="SimSun"/>
              </w:rPr>
              <w:t xml:space="preserve">题-QBY-10-05-的结构常被称为六方钙钛矿其结</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422"/>
          </w:tcPr>
          <w:tcPr/>
          <w:p>
            <w:pPr>
              <w:pStyle w:val="Compact"/>
            </w:pPr>
            <w:r>
              <w:rPr>
                <w:rFonts w:ascii="Times New Roman" w:hAnsi="Times New Roman" w:cs="Times New Roman" w:eastAsia="SimSun"/>
              </w:rPr>
              <w:t xml:space="preserve">对六方堆积层的探索</w:t>
            </w:r>
          </w:p>
        </w:tc>
        <w:tc>
          <w:tcPr>
            <w:tcW w:type="dxa" w:w="2472"/>
          </w:tcPr>
          <w:tcPr/>
          <w:p>
            <w:pPr>
              <w:pStyle w:val="Compact"/>
            </w:pPr>
            <w:r>
              <w:rPr>
                <w:rFonts w:ascii="Times New Roman" w:hAnsi="Times New Roman" w:cs="Times New Roman" w:eastAsia="SimSun"/>
              </w:rPr>
              <w:t xml:space="preserve">题-QBY-08-06-611堆积层永远是晶体结构问</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422"/>
          </w:tcPr>
          <w:tcPr/>
          <w:p>
            <w:pPr>
              <w:pStyle w:val="Compact"/>
            </w:pPr>
            <w:r>
              <w:rPr>
                <w:rFonts w:ascii="Times New Roman" w:hAnsi="Times New Roman" w:cs="Times New Roman" w:eastAsia="SimSun"/>
              </w:rPr>
              <w:t xml:space="preserve">尖晶石及其类似晶体结构的研究</w:t>
            </w:r>
          </w:p>
        </w:tc>
        <w:tc>
          <w:tcPr>
            <w:tcW w:type="dxa" w:w="2472"/>
          </w:tcPr>
          <w:tcPr/>
          <w:p>
            <w:pPr>
              <w:pStyle w:val="Compact"/>
            </w:pPr>
            <w:r>
              <w:rPr>
                <w:rFonts w:ascii="Times New Roman" w:hAnsi="Times New Roman" w:cs="Times New Roman" w:eastAsia="SimSun"/>
              </w:rPr>
              <w:t xml:space="preserve">题-HZ-11-05-在晶体结构的研究中将晶胞拆分</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422"/>
          </w:tcPr>
          <w:tcPr/>
          <w:p>
            <w:pPr>
              <w:pStyle w:val="Compact"/>
            </w:pPr>
            <w:r>
              <w:rPr>
                <w:rFonts w:ascii="Times New Roman" w:hAnsi="Times New Roman" w:cs="Times New Roman" w:eastAsia="SimSun"/>
              </w:rPr>
              <w:t xml:space="preserve">基本点阵形式问题</w:t>
            </w:r>
          </w:p>
        </w:tc>
        <w:tc>
          <w:tcPr>
            <w:tcW w:type="dxa" w:w="2472"/>
          </w:tcPr>
          <w:tcPr/>
          <w:p>
            <w:pPr>
              <w:pStyle w:val="Compact"/>
            </w:pPr>
            <w:r>
              <w:rPr>
                <w:rFonts w:ascii="Times New Roman" w:hAnsi="Times New Roman" w:cs="Times New Roman" w:eastAsia="SimSun"/>
              </w:rPr>
              <w:t xml:space="preserve">题-XeC-12-01-在我们通常的认知里布拉维点阵</w:t>
            </w:r>
          </w:p>
        </w:tc>
        <w:tc>
          <w:tcPr>
            <w:tcW w:type="dxa" w:w="987"/>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422"/>
          </w:tcPr>
          <w:tcPr/>
          <w:p>
            <w:pPr>
              <w:pStyle w:val="Compact"/>
            </w:pPr>
            <w:r>
              <w:rPr>
                <w:rFonts w:ascii="Times New Roman" w:hAnsi="Times New Roman" w:cs="Times New Roman" w:eastAsia="SimSun"/>
              </w:rPr>
              <w:t xml:space="preserve">金红石及其相似结构</w:t>
            </w:r>
          </w:p>
        </w:tc>
        <w:tc>
          <w:tcPr>
            <w:tcW w:type="dxa" w:w="2472"/>
          </w:tcPr>
          <w:tcPr/>
          <w:p>
            <w:pPr>
              <w:pStyle w:val="Compact"/>
            </w:pPr>
            <w:r>
              <w:rPr>
                <w:rFonts w:ascii="Times New Roman" w:hAnsi="Times New Roman" w:cs="Times New Roman" w:eastAsia="SimSun"/>
              </w:rPr>
              <w:t xml:space="preserve">题-2ChO-04-05-51金红石是典型的四方晶体类</w:t>
            </w:r>
          </w:p>
        </w:tc>
        <w:tc>
          <w:tcPr>
            <w:tcW w:type="dxa" w:w="987"/>
          </w:tcPr>
          <w:tcPr/>
          <w:p>
            <w:pPr>
              <w:pStyle w:val="Compact"/>
            </w:pPr>
            <w:r>
              <w:t xml:space="preserve">2ChO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6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2"/>
    <w:bookmarkEnd w:id="20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8" Target="media/rId138.jpg" /><Relationship Type="http://schemas.openxmlformats.org/officeDocument/2006/relationships/image" Id="rId158" Target="media/rId158.jpg" /><Relationship Type="http://schemas.openxmlformats.org/officeDocument/2006/relationships/image" Id="rId167" Target="media/rId167.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90" Target="media/rId190.jpg" /><Relationship Type="http://schemas.openxmlformats.org/officeDocument/2006/relationships/image" Id="rId81" Target="media/rId81.jpg" /><Relationship Type="http://schemas.openxmlformats.org/officeDocument/2006/relationships/image" Id="rId135" Target="media/rId135.jpg" /><Relationship Type="http://schemas.openxmlformats.org/officeDocument/2006/relationships/image" Id="rId164" Target="media/rId164.jpg" /><Relationship Type="http://schemas.openxmlformats.org/officeDocument/2006/relationships/image" Id="rId59" Target="media/rId59.jpg" /><Relationship Type="http://schemas.openxmlformats.org/officeDocument/2006/relationships/image" Id="rId67" Target="media/rId67.jpg" /><Relationship Type="http://schemas.openxmlformats.org/officeDocument/2006/relationships/image" Id="rId36" Target="media/rId36.jpg" /><Relationship Type="http://schemas.openxmlformats.org/officeDocument/2006/relationships/image" Id="rId42" Target="media/rId42.jpg" /><Relationship Type="http://schemas.openxmlformats.org/officeDocument/2006/relationships/image" Id="rId184" Target="media/rId184.jpg" /><Relationship Type="http://schemas.openxmlformats.org/officeDocument/2006/relationships/image" Id="rId48" Target="media/rId48.jpg" /><Relationship Type="http://schemas.openxmlformats.org/officeDocument/2006/relationships/image" Id="rId161" Target="media/rId161.jpg" /><Relationship Type="http://schemas.openxmlformats.org/officeDocument/2006/relationships/image" Id="rId25" Target="media/rId25.jpg" /><Relationship Type="http://schemas.openxmlformats.org/officeDocument/2006/relationships/image" Id="rId124" Target="media/rId124.jpg" /><Relationship Type="http://schemas.openxmlformats.org/officeDocument/2006/relationships/image" Id="rId22" Target="media/rId22.jpg" /><Relationship Type="http://schemas.openxmlformats.org/officeDocument/2006/relationships/image" Id="rId73" Target="media/rId73.jpg" /><Relationship Type="http://schemas.openxmlformats.org/officeDocument/2006/relationships/image" Id="rId147" Target="media/rId147.jpg" /><Relationship Type="http://schemas.openxmlformats.org/officeDocument/2006/relationships/image" Id="rId150" Target="media/rId150.jpg" /><Relationship Type="http://schemas.openxmlformats.org/officeDocument/2006/relationships/image" Id="rId56" Target="media/rId56.jpg" /><Relationship Type="http://schemas.openxmlformats.org/officeDocument/2006/relationships/image" Id="rId181" Target="media/rId181.jpg" /><Relationship Type="http://schemas.openxmlformats.org/officeDocument/2006/relationships/image" Id="rId187" Target="media/rId187.jpg" /><Relationship Type="http://schemas.openxmlformats.org/officeDocument/2006/relationships/image" Id="rId109" Target="media/rId109.jpg" /><Relationship Type="http://schemas.openxmlformats.org/officeDocument/2006/relationships/image" Id="rId30" Target="media/rId30.jpg" /><Relationship Type="http://schemas.openxmlformats.org/officeDocument/2006/relationships/image" Id="rId64" Target="media/rId6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141" Target="media/rId141.jpg" /><Relationship Type="http://schemas.openxmlformats.org/officeDocument/2006/relationships/image" Id="rId121" Target="media/rId121.jpg" /><Relationship Type="http://schemas.openxmlformats.org/officeDocument/2006/relationships/image" Id="rId130" Target="media/rId130.jpg" /><Relationship Type="http://schemas.openxmlformats.org/officeDocument/2006/relationships/image" Id="rId112" Target="media/rId112.jpg" /><Relationship Type="http://schemas.openxmlformats.org/officeDocument/2006/relationships/image" Id="rId86" Target="media/rId86.jpg" /><Relationship Type="http://schemas.openxmlformats.org/officeDocument/2006/relationships/image" Id="rId70" Target="media/rId70.jpg" /><Relationship Type="http://schemas.openxmlformats.org/officeDocument/2006/relationships/image" Id="rId76" Target="media/rId76.jpg" /><Relationship Type="http://schemas.openxmlformats.org/officeDocument/2006/relationships/image" Id="rId175" Target="media/rId175.jpg" /><Relationship Type="http://schemas.openxmlformats.org/officeDocument/2006/relationships/image" Id="rId104" Target="media/rId104.jpg" /><Relationship Type="http://schemas.openxmlformats.org/officeDocument/2006/relationships/image" Id="rId193" Target="media/rId193.jpg" /><Relationship Type="http://schemas.openxmlformats.org/officeDocument/2006/relationships/image" Id="rId127" Target="media/rId127.jpg" /><Relationship Type="http://schemas.openxmlformats.org/officeDocument/2006/relationships/image" Id="rId33" Target="media/rId33.jpg" /><Relationship Type="http://schemas.openxmlformats.org/officeDocument/2006/relationships/image" Id="rId196" Target="media/rId196.jpg" /><Relationship Type="http://schemas.openxmlformats.org/officeDocument/2006/relationships/image" Id="rId153" Target="media/rId153.jpg" /><Relationship Type="http://schemas.openxmlformats.org/officeDocument/2006/relationships/image" Id="rId89" Target="media/rId89.jpg" /><Relationship Type="http://schemas.openxmlformats.org/officeDocument/2006/relationships/image" Id="rId92" Target="media/rId92.jpg" /><Relationship Type="http://schemas.openxmlformats.org/officeDocument/2006/relationships/image" Id="rId118" Target="media/rId118.jpg" /><Relationship Type="http://schemas.openxmlformats.org/officeDocument/2006/relationships/image" Id="rId115" Target="media/rId115.jpg" /><Relationship Type="http://schemas.openxmlformats.org/officeDocument/2006/relationships/image" Id="rId101" Target="media/rId101.jpg" /><Relationship Type="http://schemas.openxmlformats.org/officeDocument/2006/relationships/image" Id="rId144" Target="media/rId144.jpg" /><Relationship Type="http://schemas.openxmlformats.org/officeDocument/2006/relationships/image" Id="rId170" Target="media/rId170.jpg" /><Relationship Type="http://schemas.openxmlformats.org/officeDocument/2006/relationships/image" Id="rId39" Target="media/rId39.jpg" /><Relationship Type="http://schemas.openxmlformats.org/officeDocument/2006/relationships/image" Id="rId19" Target="media/rId19.jpg" /><Relationship Type="http://schemas.openxmlformats.org/officeDocument/2006/relationships/image" Id="rId178" Target="media/rId17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2026-10-08T23:11:19Z</dcterms:created>
  <dcterms:modified xsi:type="dcterms:W3CDTF">2026-10-08T23:11:19Z</dcterms:modified>
</cp:coreProperties>
</file>

<file path=docProps/custom.xml><?xml version="1.0" encoding="utf-8"?>
<Properties xmlns="http://schemas.openxmlformats.org/officeDocument/2006/custom-properties" xmlns:vt="http://schemas.openxmlformats.org/officeDocument/2006/docPropsVTypes"/>
</file>