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第一轮化学原理-酸碱理论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酸碱理论</w:t>
      </w:r>
      <w:r>
        <w:rPr>
          <w:rFonts w:hint="eastAsia" w:ascii="Times New Roman" w:hAnsi="Times New Roman" w:eastAsia="Times New Roman" w:cs="Times New Roman"/>
        </w:rPr>
        <w:t>｜</w:t>
      </w:r>
      <w:r>
        <w:rPr>
          <w:rFonts w:hint="eastAsia" w:ascii="Times New Roman" w:hAnsi="Times New Roman" w:eastAsia="SimHei" w:cs="Times New Roman"/>
        </w:rPr>
        <w:t>练习</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58"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按照酸碱质子理论</w:t>
      </w:r>
      <w:r>
        <w:rPr>
          <w:rFonts w:hint="eastAsia" w:ascii="Times New Roman" w:hAnsi="Times New Roman" w:eastAsia="Times New Roman" w:cs="Times New Roman"/>
        </w:rPr>
        <w:t>，</w:t>
      </w:r>
      <w:r>
        <w:rPr>
          <w:rFonts w:hint="eastAsia" w:ascii="Times New Roman" w:hAnsi="Times New Roman" w:eastAsia="FangSong" w:cs="Times New Roman"/>
        </w:rPr>
        <w:t>下列水溶液中碱性最弱的离子是</w:t>
      </w:r>
    </w:p>
    <w:p>
      <w:pPr>
        <w:pStyle w:val="Compact"/>
        <w:numPr>
          <w:ilvl w:val="0"/>
          <w:numId w:val="1001"/>
        </w:numPr>
      </w:pPr>
      <w:r>
        <w:rPr>
          <w:rFonts w:ascii="Times New Roman" w:hAnsi="Times New Roman" w:eastAsia="Times New Roman" w:cs="Times New Roman"/>
        </w:rPr>
        <w:t>A. Ac</w:t>
      </w:r>
      <w:r>
        <w:rPr>
          <w:rFonts w:ascii="Times New Roman" w:hAnsi="Times New Roman" w:eastAsia="Times New Roman" w:cs="Times New Roman"/>
          <w:vertAlign w:val="superscript"/>
        </w:rPr>
        <w:t>-</w:t>
      </w:r>
    </w:p>
    <w:p>
      <w:pPr>
        <w:pStyle w:val="Compact"/>
        <w:numPr>
          <w:ilvl w:val="0"/>
          <w:numId w:val="1001"/>
        </w:numPr>
      </w:pPr>
      <w:r>
        <w:rPr>
          <w:rFonts w:ascii="Times New Roman" w:hAnsi="Times New Roman" w:eastAsia="Times New Roman" w:cs="Times New Roman"/>
        </w:rPr>
        <w:t>B.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Compact"/>
        <w:numPr>
          <w:ilvl w:val="0"/>
          <w:numId w:val="1001"/>
        </w:numPr>
      </w:pPr>
      <w:r>
        <w:rPr>
          <w:rFonts w:ascii="Times New Roman" w:hAnsi="Times New Roman" w:eastAsia="Times New Roman" w:cs="Times New Roman"/>
        </w:rPr>
        <w:t>C.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numPr>
          <w:ilvl w:val="0"/>
          <w:numId w:val="1001"/>
        </w:numPr>
      </w:pPr>
      <w:r>
        <w:rPr>
          <w:rFonts w:ascii="Times New Roman" w:hAnsi="Times New Roman" w:eastAsia="Times New Roman" w:cs="Times New Roman"/>
        </w:rPr>
        <w:t>D.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下列化合物在水溶液中酸性最强的是</w:t>
      </w:r>
    </w:p>
    <w:p>
      <w:pPr>
        <w:pStyle w:val="Compact"/>
        <w:numPr>
          <w:ilvl w:val="0"/>
          <w:numId w:val="1002"/>
        </w:numPr>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p>
      <w:pPr>
        <w:pStyle w:val="Compact"/>
        <w:numPr>
          <w:ilvl w:val="0"/>
          <w:numId w:val="1002"/>
        </w:numPr>
      </w:pP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COOH</w:t>
      </w:r>
    </w:p>
    <w:p>
      <w:pPr>
        <w:pStyle w:val="Compact"/>
        <w:numPr>
          <w:ilvl w:val="0"/>
          <w:numId w:val="1002"/>
        </w:numPr>
      </w:pP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w:t>
      </w:r>
    </w:p>
    <w:p>
      <w:pPr>
        <w:pStyle w:val="Compact"/>
        <w:numPr>
          <w:ilvl w:val="0"/>
          <w:numId w:val="1002"/>
        </w:numPr>
      </w:pPr>
      <w:r>
        <w:rPr>
          <w:rFonts w:ascii="Times New Roman" w:hAnsi="Times New Roman" w:eastAsia="Times New Roman" w:cs="Times New Roman"/>
        </w:rPr>
        <w:t>D. ClCH</w:t>
      </w:r>
      <w:r>
        <w:rPr>
          <w:rFonts w:ascii="Times New Roman" w:hAnsi="Times New Roman" w:eastAsia="Times New Roman" w:cs="Times New Roman"/>
          <w:vertAlign w:val="subscript"/>
        </w:rPr>
        <w:t>2</w:t>
      </w:r>
      <w:r>
        <w:rPr>
          <w:rFonts w:ascii="Times New Roman" w:hAnsi="Times New Roman" w:eastAsia="Times New Roman" w:cs="Times New Roman"/>
        </w:rPr>
        <w:t>COOH</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(1)①</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(1)②</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(1)③</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(1)④</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b/>
          <w:bCs/>
        </w:rPr>
        <w:t>（5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14" name="Picture"/>
            <a:graphic>
              <a:graphicData uri="http://schemas.openxmlformats.org/drawingml/2006/picture">
                <pic:pic>
                  <pic:nvPicPr>
                    <pic:cNvPr descr="092973af78f87c32fbeb839b779ea9704b24535f0a2bf2408cae661b6e5013f9.jpg" id="15" name="Picture"/>
                    <pic:cNvPicPr>
                      <a:picLocks noChangeArrowheads="1" noChangeAspect="1"/>
                    </pic:cNvPicPr>
                  </pic:nvPicPr>
                  <pic:blipFill>
                    <a:blip r:embed="rId13"/>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ind w:firstLine="420"/>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ind w:firstLine="420"/>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ind w:firstLine="420"/>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ind w:firstLine="420"/>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ind w:firstLine="420"/>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03"/>
        </w:numPr>
        <w:ind w:firstLine="420"/>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03"/>
        </w:numPr>
        <w:ind w:firstLine="420"/>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ind w:firstLine="420"/>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Compact"/>
        <w:numPr>
          <w:ilvl w:val="0"/>
          <w:numId w:val="1004"/>
        </w:numPr>
      </w:pPr>
      <m:oMath>
        <m:r>
          <m:t>K</m:t>
        </m:r>
        <m:r>
          <m:t>I</m:t>
        </m:r>
        <m:sSub>
          <m:e>
            <m:r>
              <m:t>O</m:t>
            </m:r>
          </m:e>
          <m:sub>
            <m:r>
              <m:t>3</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05"/>
        </w:numPr>
        <w:ind w:firstLine="420"/>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ind w:firstLine="420"/>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06"/>
        </w:numPr>
        <w:ind w:firstLine="420"/>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p>
    <w:p>
      <w:pPr>
        <w:pStyle w:val="Compact"/>
        <w:numPr>
          <w:ilvl w:val="0"/>
          <w:numId w:val="1008"/>
        </w:numPr>
        <w:ind w:firstLine="420"/>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160" w:after="80"/>
      </w:pPr>
      <w:r>
        <w:pict>
          <v:rect style="width:0;height:1.5pt" o:hralign="center" o:hrstd="t" o:hr="t"/>
        </w:pict>
      </w:r>
    </w:p>
    <w:p>
      <w:pPr>
        <w:spacing w:before="160" w:after="80"/>
      </w:pPr>
      <w:r>
        <w:pict>
          <v:rect style="width:0;height:1.5pt" o:hralign="center" o:hrstd="t" o:hr="t"/>
        </w:pict>
      </w:r>
    </w:p>
    <w:bookmarkEnd w:id="24"/>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11"/>
        </w:numPr>
        <w:ind w:firstLine="420"/>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26" name="Picture"/>
            <a:graphic>
              <a:graphicData uri="http://schemas.openxmlformats.org/drawingml/2006/picture">
                <pic:pic>
                  <pic:nvPicPr>
                    <pic:cNvPr descr="db896962a10e0d262c7900132da157c214a89d1e1ba3a8ce52be6dcd82940bc8.jpg" id="27" name="Picture"/>
                    <pic:cNvPicPr>
                      <a:picLocks noChangeArrowheads="1" noChangeAspect="1"/>
                    </pic:cNvPicPr>
                  </pic:nvPicPr>
                  <pic:blipFill>
                    <a:blip r:embed="rId25"/>
                    <a:stretch>
                      <a:fillRect/>
                    </a:stretch>
                  </pic:blipFill>
                  <pic:spPr bwMode="auto">
                    <a:xfrm>
                      <a:off x="0" y="0"/>
                      <a:ext cx="3568700" cy="2489200"/>
                    </a:xfrm>
                    <a:prstGeom prst="rect">
                      <a:avLst/>
                    </a:prstGeom>
                    <a:noFill/>
                    <a:ln w="9525">
                      <a:noFill/>
                      <a:headEnd/>
                      <a:tailEnd/>
                    </a:ln>
                  </pic:spPr>
                </pic:pic>
              </a:graphicData>
            </a:graphic>
          </wp:inline>
        </w:drawing>
      </w:r>
    </w:p>
    <w:p>
      <w:pPr>
        <w:numPr>
          <w:ilvl w:val="0"/>
          <w:numId w:val="1013"/>
        </w:numPr>
        <w:ind w:firstLine="420"/>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numPr>
          <w:ilvl w:val="0"/>
          <w:numId w:val="1013"/>
        </w:numPr>
      </w:pPr>
      <w:r>
        <w:rPr>
          <w:rFonts w:ascii="Times New Roman" w:hAnsi="Times New Roman" w:eastAsia="Times New Roman" w:cs="Times New Roman"/>
        </w:rPr>
        <w:t xml:space="preserve">1.21g/L。</w:t>
      </w:r>
    </w:p>
    <w:p>
      <w:pPr>
        <w:numPr>
          <w:ilvl w:val="0"/>
          <w:numId w:val="1013"/>
        </w:numPr>
      </w:pPr>
      <w:r>
        <w:rPr>
          <w:rFonts w:ascii="Times New Roman" w:hAnsi="Times New Roman" w:eastAsia="Times New Roman" w:cs="Times New Roman"/>
        </w:rPr>
        <w:t xml:space="preserve">+0.34%。</w:t>
      </w:r>
    </w:p>
    <w:p>
      <w:pPr>
        <w:numPr>
          <w:ilvl w:val="0"/>
          <w:numId w:val="1013"/>
        </w:numPr>
      </w:pPr>
      <w:r>
        <w:rPr>
          <w:rFonts w:ascii="Times New Roman" w:hAnsi="Times New Roman" w:eastAsia="Times New Roman" w:cs="Times New Roman"/>
        </w:rPr>
        <w:t xml:space="preserve">-0.317V。</w:t>
      </w:r>
    </w:p>
    <w:p>
      <w:pPr>
        <w:numPr>
          <w:ilvl w:val="0"/>
          <w:numId w:val="1013"/>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numPr>
          <w:ilvl w:val="0"/>
          <w:numId w:val="1013"/>
        </w:numPr>
      </w:pPr>
      <w:r>
        <w:rPr>
          <w:rFonts w:ascii="Times New Roman" w:hAnsi="Times New Roman" w:eastAsia="Times New Roman" w:cs="Times New Roman"/>
        </w:rPr>
        <w:t xml:space="preserve">pH&gt;11.9。</w: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15"/>
        </w:numPr>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ind w:firstLine="420"/>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16"/>
        </w:numPr>
        <w:ind w:firstLine="420"/>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2"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17"/>
        </w:numPr>
        <w:ind w:firstLine="420"/>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3"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3"/>
    <w:bookmarkStart w:id="34"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4"/>
    <w:bookmarkStart w:id="3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ind w:firstLine="420"/>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次数</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tcBorders>
              <w:bottom w:val="single" w:sz="6" w:space="0" w:color="333333"/>
            </w:tcBorders>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tcBorders>
              <w:bottom w:val="single" w:sz="6" w:space="0" w:color="333333"/>
            </w:tcBorders>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37" name="Picture"/>
            <a:graphic>
              <a:graphicData uri="http://schemas.openxmlformats.org/drawingml/2006/picture">
                <pic:pic>
                  <pic:nvPicPr>
                    <pic:cNvPr descr="a2b095bf09961030aac52d65cf52ccae2e42979acc2faf139de285f932c594c1.jpg" id="38" name="Picture"/>
                    <pic:cNvPicPr>
                      <a:picLocks noChangeArrowheads="1" noChangeAspect="1"/>
                    </pic:cNvPicPr>
                  </pic:nvPicPr>
                  <pic:blipFill>
                    <a:blip r:embed="rId36"/>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n</m:t>
              </m:r>
            </m:sub>
          </m:sSub>
          <m:r>
            <m:rPr>
              <m:sty m:val="p"/>
            </m:rPr>
            <m:t>=</m:t>
          </m:r>
          <m:sSup>
            <m:e>
              <m:d>
                <m:dPr>
                  <m:begChr m:val="("/>
                  <m:sepChr m:val=""/>
                  <m:endChr m:val=")"/>
                  <m:grow/>
                </m:dPr>
                <m:e>
                  <m:f>
                    <m:fPr>
                      <m:type m:val="bar"/>
                    </m:fPr>
                    <m:num>
                      <m:sSub>
                        <m:e>
                          <m:r>
                            <m:t>V</m:t>
                          </m:r>
                        </m:e>
                        <m:sub>
                          <m:r>
                            <m:t>1</m:t>
                          </m:r>
                        </m:sub>
                      </m:sSub>
                    </m:num>
                    <m:den>
                      <m:r>
                        <m:t>D</m:t>
                      </m:r>
                      <m:sSub>
                        <m:e>
                          <m:r>
                            <m:t>V</m:t>
                          </m:r>
                        </m:e>
                        <m:sub>
                          <m:r>
                            <m:t>2</m:t>
                          </m:r>
                        </m:sub>
                      </m:sSub>
                      <m:r>
                        <m:rPr>
                          <m:sty m:val="p"/>
                        </m:rPr>
                        <m:t>+</m:t>
                      </m:r>
                      <m:sSub>
                        <m:e>
                          <m:r>
                            <m:t>V</m:t>
                          </m:r>
                        </m:e>
                        <m:sub>
                          <m:r>
                            <m:t>1</m:t>
                          </m:r>
                        </m:sub>
                      </m:sSub>
                    </m:den>
                  </m:f>
                </m:e>
              </m:d>
            </m:e>
            <m:sup>
              <m:r>
                <m:t>n</m:t>
              </m:r>
            </m:sup>
          </m:sSup>
          <m:sSub>
            <m:e>
              <m:r>
                <m:t>W</m:t>
              </m:r>
            </m:e>
            <m:sub>
              <m:r>
                <m:t>0</m:t>
              </m:r>
            </m:sub>
          </m:sSub>
        </m:oMath>
      </m:oMathPara>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ind w:firstLine="420"/>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tcBorders>
              <w:bottom w:val="single" w:sz="6" w:space="0" w:color="333333"/>
            </w:tcBorders>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ind w:firstLine="4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4"/>
    <w:bookmarkStart w:id="45"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5"/>
    <w:bookmarkStart w:id="46"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47"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48"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8"/>
    <w:bookmarkStart w:id="49"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配体</w:t>
            </w:r>
          </w:p>
        </w:tc>
        <w:tc>
          <w:tcPr>
            <w:tcBorders>
              <w:bottom w:val="single" w:sz="6" w:space="0" w:color="333333"/>
            </w:tcBorders>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配体</w:t>
            </w:r>
          </w:p>
        </w:tc>
        <w:tc>
          <w:tcPr>
            <w:tcBorders>
              <w:bottom w:val="single" w:sz="6" w:space="0" w:color="333333"/>
            </w:tcBorders>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9"/>
    <w:bookmarkStart w:id="50"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0"/>
    <w:bookmarkStart w:id="51"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18"/>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018"/>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018"/>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018"/>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1"/>
    <w:bookmarkStart w:id="52"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2"/>
    <w:bookmarkStart w:id="53"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3"/>
    <w:bookmarkStart w:id="54"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4"/>
    <w:bookmarkStart w:id="55"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5"/>
    <w:bookmarkStart w:id="56"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6"/>
    <w:bookmarkStart w:id="57"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7"/>
    <w:bookmarkEnd w:id="58"/>
    <w:bookmarkEnd w:id="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jpg"/><Relationship Id="rId36" Type="http://schemas.openxmlformats.org/officeDocument/2006/relationships/image" Target="media/rId36.jpg"/><Relationship Id="rId25" Type="http://schemas.openxmlformats.org/officeDocument/2006/relationships/image" Target="media/rId2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2026-10-11T14:34:51Z</dcterms:created>
  <dcterms:modified xsi:type="dcterms:W3CDTF">2026-10-11T14:34:51Z</dcterms:modified>
</cp:coreProperties>
</file>

<file path=docProps/custom.xml><?xml version="1.0" encoding="utf-8"?>
<Properties xmlns="http://schemas.openxmlformats.org/officeDocument/2006/custom-properties" xmlns:vt="http://schemas.openxmlformats.org/officeDocument/2006/docPropsVTypes"/>
</file>