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化学原理-沉淀溶解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沉淀溶解平衡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37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9"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233，Ksp</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尚未溶解的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p>
    <w:p>
      <w:pPr>
        <w:pStyle w:val="Compact"/>
        <w:numPr>
          <w:ilvl w:val="0"/>
          <w:numId w:val="1001"/>
        </w:numPr>
      </w:pPr>
      <w:r>
        <w:rPr>
          <w:rFonts w:ascii="Times New Roman" w:hAnsi="Times New Roman" w:eastAsia="Times New Roman" w:cs="Times New Roman"/>
        </w:rPr>
        <w:t xml:space="preserve">A. 2.1 g</w:t>
      </w:r>
    </w:p>
    <w:p>
      <w:pPr>
        <w:pStyle w:val="Compact"/>
        <w:numPr>
          <w:ilvl w:val="0"/>
          <w:numId w:val="1001"/>
        </w:numPr>
      </w:pPr>
      <w:r>
        <w:rPr>
          <w:rFonts w:ascii="Times New Roman" w:hAnsi="Times New Roman" w:eastAsia="Times New Roman" w:cs="Times New Roman"/>
        </w:rPr>
        <w:t xml:space="preserve">B. 0.21 g</w:t>
      </w:r>
    </w:p>
    <w:p>
      <w:pPr>
        <w:pStyle w:val="Compact"/>
        <w:numPr>
          <w:ilvl w:val="0"/>
          <w:numId w:val="1001"/>
        </w:numPr>
      </w:pPr>
      <w:r>
        <w:rPr>
          <w:rFonts w:ascii="Times New Roman" w:hAnsi="Times New Roman" w:eastAsia="Times New Roman" w:cs="Times New Roman"/>
        </w:rPr>
        <w:t xml:space="preserve">C. 0.021 g</w:t>
      </w:r>
    </w:p>
    <w:p>
      <w:pPr>
        <w:pStyle w:val="Compact"/>
        <w:numPr>
          <w:ilvl w:val="0"/>
          <w:numId w:val="1001"/>
        </w:numPr>
      </w:pPr>
      <w:r>
        <w:rPr>
          <w:rFonts w:ascii="Times New Roman" w:hAnsi="Times New Roman" w:eastAsia="Times New Roman" w:cs="Times New Roman"/>
        </w:rPr>
        <w:t xml:space="preserve">D. 0.0021 g</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下列化合物</w:t>
      </w:r>
      <w:r>
        <w:rPr>
          <w:rFonts w:hint="eastAsia" w:ascii="Times New Roman" w:hAnsi="Times New Roman" w:eastAsia="Times New Roman" w:cs="Times New Roman"/>
        </w:rPr>
        <w:t>，</w:t>
      </w:r>
      <w:r>
        <w:rPr>
          <w:rFonts w:hint="eastAsia" w:ascii="Times New Roman" w:hAnsi="Times New Roman" w:eastAsia="FangSong" w:cs="Times New Roman"/>
        </w:rPr>
        <w:t>在硝酸和氨水中都能溶解的是</w:t>
      </w:r>
    </w:p>
    <w:p>
      <w:pPr>
        <w:pStyle w:val="Compact"/>
        <w:numPr>
          <w:ilvl w:val="0"/>
          <w:numId w:val="1002"/>
        </w:numPr>
      </w:pPr>
      <w:r>
        <w:rPr>
          <w:rFonts w:ascii="Times New Roman" w:hAnsi="Times New Roman" w:eastAsia="Times New Roman" w:cs="Times New Roman"/>
        </w:rPr>
        <w:t xml:space="preserve">A. AgCl</w:t>
      </w:r>
    </w:p>
    <w:p>
      <w:pPr>
        <w:pStyle w:val="Compact"/>
        <w:numPr>
          <w:ilvl w:val="0"/>
          <w:numId w:val="1002"/>
        </w:numPr>
      </w:pPr>
      <w:r>
        <w:rPr>
          <w:rFonts w:ascii="Times New Roman" w:hAnsi="Times New Roman" w:eastAsia="Times New Roman" w:cs="Times New Roman"/>
        </w:rPr>
        <w:t>B. Ag</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p>
    <w:p>
      <w:pPr>
        <w:pStyle w:val="Compact"/>
        <w:numPr>
          <w:ilvl w:val="0"/>
          <w:numId w:val="1002"/>
        </w:numPr>
      </w:pPr>
      <w:r>
        <w:rPr>
          <w:rFonts w:ascii="Times New Roman" w:hAnsi="Times New Roman" w:eastAsia="Times New Roman" w:cs="Times New Roman"/>
        </w:rPr>
        <w:t>C. HgCl</w:t>
      </w:r>
      <w:r>
        <w:rPr>
          <w:rFonts w:ascii="Times New Roman" w:hAnsi="Times New Roman" w:eastAsia="Times New Roman" w:cs="Times New Roman"/>
          <w:vertAlign w:val="subscript"/>
        </w:rPr>
        <w:t>2</w:t>
      </w:r>
    </w:p>
    <w:p>
      <w:pPr>
        <w:pStyle w:val="Compact"/>
        <w:numPr>
          <w:ilvl w:val="0"/>
          <w:numId w:val="1002"/>
        </w:numPr>
      </w:pPr>
      <w:r>
        <w:rPr>
          <w:rFonts w:ascii="Times New Roman" w:hAnsi="Times New Roman" w:eastAsia="Times New Roman" w:cs="Times New Roman"/>
        </w:rPr>
        <w:t xml:space="preserve">D. CuS</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难溶物在水中存在溶解</w:t>
      </w:r>
      <w:r>
        <w:rPr>
          <w:rFonts w:hint="eastAsia" w:ascii="Times New Roman" w:hAnsi="Times New Roman" w:eastAsia="Times New Roman" w:cs="Times New Roman"/>
        </w:rPr>
        <w:t>-</w:t>
      </w:r>
      <w:r>
        <w:rPr>
          <w:rFonts w:hint="eastAsia" w:ascii="Times New Roman" w:hAnsi="Times New Roman" w:eastAsia="FangSong" w:cs="Times New Roman"/>
        </w:rPr>
        <w:t>结晶平衡</w:t>
      </w:r>
      <w:r>
        <w:rPr>
          <w:rFonts w:hint="eastAsia" w:ascii="Times New Roman" w:hAnsi="Times New Roman" w:eastAsia="Times New Roman" w:cs="Times New Roman"/>
        </w:rPr>
        <w:t>，</w:t>
      </w:r>
      <w:r>
        <w:rPr>
          <w:rFonts w:hint="eastAsia" w:ascii="Times New Roman" w:hAnsi="Times New Roman" w:eastAsia="FangSong" w:cs="Times New Roman"/>
        </w:rPr>
        <w:t>平衡常数用</w:t>
      </w:r>
      <w:r>
        <w:rPr>
          <w:rFonts w:ascii="Times New Roman" w:hAnsi="Times New Roman" w:eastAsia="Times New Roman" w:cs="Times New Roman"/>
        </w:rPr>
        <w:t xml:space="preserve"> Ksp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pC = −lg </w:t>
      </w:r>
      <w:r>
        <w:rPr>
          <w:rFonts w:hint="eastAsia" w:ascii="Times New Roman" w:hAnsi="Times New Roman" w:eastAsia="Times New Roman" w:cs="Times New Roman"/>
        </w:rPr>
        <w:t>c；Ksp[Cu(OH)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2.2×10</w:t>
      </w:r>
      <w:r>
        <w:rPr>
          <w:rFonts w:ascii="Times New Roman" w:hAnsi="Times New Roman" w:eastAsia="Times New Roman" w:cs="Times New Roman"/>
          <w:vertAlign w:val="superscript"/>
        </w:rPr>
        <w:t>-20</w:t>
      </w:r>
      <w:r>
        <w:rPr>
          <w:rFonts w:ascii="Times New Roman" w:hAnsi="Times New Roman" w:eastAsia="Times New Roman" w:cs="Times New Roman"/>
        </w:rPr>
        <w:t>、Ksp[Mg(OH)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1.8×10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平衡两种金属离子的</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的变化关系如下图</w:t>
      </w:r>
      <w:r>
        <w:rPr>
          <w:rFonts w:ascii="Times New Roman" w:hAnsi="Times New Roman" w:eastAsia="Times New Roman" w:cs="Times New Roman"/>
        </w:rPr>
        <w:t xml:space="preserve"> L1、L2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pC–pH </w:t>
      </w:r>
      <w:r>
        <w:rPr>
          <w:rFonts w:hint="eastAsia" w:ascii="Times New Roman" w:hAnsi="Times New Roman" w:eastAsia="FangSong" w:cs="Times New Roman"/>
        </w:rPr>
        <w:t>关系图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3012"/>
            <wp:effectExtent b="0" l="0" r="0" t="0"/>
            <wp:docPr descr="" title="" id="13" name="Picture"/>
            <a:graphic>
              <a:graphicData uri="http://schemas.openxmlformats.org/drawingml/2006/picture">
                <pic:pic>
                  <pic:nvPicPr>
                    <pic:cNvPr descr="b54f526be94e82e6.png" id="14" name="Picture"/>
                    <pic:cNvPicPr>
                      <a:picLocks noChangeArrowheads="1" noChangeAspect="1"/>
                    </pic:cNvPicPr>
                  </pic:nvPicPr>
                  <pic:blipFill>
                    <a:blip r:embed="rId12"/>
                    <a:stretch>
                      <a:fillRect/>
                    </a:stretch>
                  </pic:blipFill>
                  <pic:spPr bwMode="auto">
                    <a:xfrm>
                      <a:off x="0" y="0"/>
                      <a:ext cx="3600000" cy="2143012"/>
                    </a:xfrm>
                    <a:prstGeom prst="rect">
                      <a:avLst/>
                    </a:prstGeom>
                    <a:noFill/>
                    <a:ln w="9525">
                      <a:noFill/>
                      <a:headEnd/>
                      <a:tailEnd/>
                    </a:ln>
                  </pic:spPr>
                </pic:pic>
              </a:graphicData>
            </a:graphic>
          </wp:inline>
        </w:drawing>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可除去</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p>
    <w:p>
      <w:pPr>
        <w:pStyle w:val="Compact"/>
        <w:numPr>
          <w:ilvl w:val="0"/>
          <w:numId w:val="1003"/>
        </w:numPr>
        <w:ind w:firstLine="420"/>
      </w:pPr>
      <w:r>
        <w:rPr>
          <w:rFonts w:ascii="Times New Roman" w:hAnsi="Times New Roman" w:eastAsia="Times New Roman" w:cs="Times New Roman"/>
        </w:rPr>
        <w:t xml:space="preserve">B. pH =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都已沉淀完全</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可以改变</w:t>
      </w:r>
      <w:r>
        <w:rPr>
          <w:rFonts w:ascii="Times New Roman" w:hAnsi="Times New Roman" w:eastAsia="Times New Roman" w:cs="Times New Roman"/>
        </w:rPr>
        <w:t xml:space="preserve"> 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O </w:t>
      </w:r>
      <w:r>
        <w:rPr>
          <w:rFonts w:hint="eastAsia" w:ascii="Times New Roman" w:hAnsi="Times New Roman" w:eastAsia="FangSong" w:cs="Times New Roman"/>
        </w:rPr>
        <w:t>点上下移动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L2 </w:t>
      </w:r>
      <w:r>
        <w:rPr>
          <w:rFonts w:hint="eastAsia" w:ascii="Times New Roman" w:hAnsi="Times New Roman" w:eastAsia="FangSong" w:cs="Times New Roman"/>
        </w:rPr>
        <w:t xml:space="preserve">相交</w:t>
      </w:r>
    </w:p>
    <w:p>
      <w:pPr>
        <w:pStyle w:val="Compact"/>
        <w:numPr>
          <w:ilvl w:val="0"/>
          <w:numId w:val="1003"/>
        </w:numPr>
        <w:ind w:firstLine="420"/>
      </w:pPr>
      <w:r>
        <w:rPr>
          <w:rFonts w:ascii="Times New Roman" w:hAnsi="Times New Roman" w:eastAsia="Times New Roman" w:cs="Times New Roman"/>
        </w:rPr>
        <w:t xml:space="preserve">D. L1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，L2</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锅炉中的锅垢其中所含的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ind w:firstLine="420"/>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ind w:firstLine="420"/>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19" name="Picture"/>
            <a:graphic>
              <a:graphicData uri="http://schemas.openxmlformats.org/drawingml/2006/picture">
                <pic:pic>
                  <pic:nvPicPr>
                    <pic:cNvPr descr="e5e3d5192a1cb9b69de9c546a9090c864ae6e17cacaac37ad0fc685dff92ba18.jpg" id="20" name="Picture"/>
                    <pic:cNvPicPr>
                      <a:picLocks noChangeArrowheads="1" noChangeAspect="1"/>
                    </pic:cNvPicPr>
                  </pic:nvPicPr>
                  <pic:blipFill>
                    <a:blip r:embed="rId18"/>
                    <a:stretch>
                      <a:fillRect/>
                    </a:stretch>
                  </pic:blipFill>
                  <pic:spPr bwMode="auto">
                    <a:xfrm>
                      <a:off x="0" y="0"/>
                      <a:ext cx="3240000" cy="297247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05881"/>
            <wp:effectExtent b="0" l="0" r="0" t="0"/>
            <wp:docPr descr="" title="" id="24" name="Picture"/>
            <a:graphic>
              <a:graphicData uri="http://schemas.openxmlformats.org/drawingml/2006/picture">
                <pic:pic>
                  <pic:nvPicPr>
                    <pic:cNvPr descr="3476bdb3ab8d853dd15bfa48d081359663fd4428b30c209f24cef55a907c17c8.jpg" id="25" name="Picture"/>
                    <pic:cNvPicPr>
                      <a:picLocks noChangeArrowheads="1" noChangeAspect="1"/>
                    </pic:cNvPicPr>
                  </pic:nvPicPr>
                  <pic:blipFill>
                    <a:blip r:embed="rId23"/>
                    <a:stretch>
                      <a:fillRect/>
                    </a:stretch>
                  </pic:blipFill>
                  <pic:spPr bwMode="auto">
                    <a:xfrm>
                      <a:off x="0" y="0"/>
                      <a:ext cx="3600000" cy="240588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ind w:firstLine="420"/>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ind w:firstLine="420"/>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04"/>
        </w:numPr>
        <w:ind w:firstLine="420"/>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难溶硫化物在酸中的溶解行为涉及沉淀溶解平衡与氧化还原平衡的耦合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3-1（5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2.0</m:t>
        </m:r>
        <m:r>
          <m:rPr>
            <m:sty m:val="p"/>
          </m:rPr>
          <m:t>×</m:t>
        </m:r>
        <m:sSup>
          <m:e>
            <m:r>
              <m:t>10</m:t>
            </m:r>
          </m:e>
          <m:sup>
            <m:r>
              <m:rPr>
                <m:sty m:val="p"/>
              </m:rPr>
              <m:t>−</m:t>
            </m:r>
            <m:r>
              <m:t>22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sSub>
          <m:e>
            <m:r>
              <m:rPr>
                <m:sty m:val="p"/>
              </m:rPr>
              <m:t>H</m:t>
            </m:r>
          </m:e>
          <m:sub>
            <m:r>
              <m:rPr>
                <m:sty m:val="p"/>
              </m:rPr>
              <m:t>2</m:t>
            </m:r>
          </m:sub>
        </m:sSub>
        <m:r>
          <m:rPr>
            <m:sty m:val="p"/>
          </m:rPr>
          <m:t>S</m:t>
        </m:r>
        <m:r>
          <m:rPr>
            <m:sty m:val="p"/>
          </m:rPr>
          <m:t>)</m:t>
        </m:r>
        <m:r>
          <m:rPr>
            <m:sty m:val="p"/>
          </m:rPr>
          <m:t>=</m:t>
        </m:r>
        <m:r>
          <m:t>1.0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二级电离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溶解于盐酸所需的最低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3-2（5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氧化性酸</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并计算该反应的平衡常数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1.3</m:t>
        </m:r>
        <m:r>
          <m:rPr>
            <m:sty m:val="p"/>
          </m:rPr>
          <m:t>×</m:t>
        </m:r>
        <m:sSup>
          <m:e>
            <m:r>
              <m:t>10</m:t>
            </m:r>
          </m:e>
          <m:sup>
            <m:r>
              <m:rPr>
                <m:sty m:val="p"/>
              </m:rPr>
              <m:t>−</m:t>
            </m:r>
            <m:r>
              <m:t>3</m:t>
            </m:r>
          </m:sup>
        </m:sSup>
        <m:r>
          <m:rPr>
            <m:sty m:val="p"/>
          </m:rPr>
          <m:t>,</m:t>
        </m:r>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hint="eastAsia" w:ascii="Times New Roman" w:hAnsi="Times New Roman" w:eastAsia="Times New Roman" w:cs="Times New Roman"/>
        </w:rPr>
        <w:t>。</w:t>
      </w:r>
      <w:r>
        <w:rPr>
          <w:rFonts w:hint="eastAsia" w:ascii="Times New Roman" w:hAnsi="Times New Roman" w:eastAsia="FangSong" w:cs="Times New Roman"/>
        </w:rPr>
        <w:t>假定本题两杯中的液体体积始终等于</w:t>
      </w:r>
      <w:r>
        <w:rPr>
          <w:rFonts w:ascii="Times New Roman" w:hAnsi="Times New Roman" w:eastAsia="Times New Roman" w:cs="Times New Roman"/>
        </w:rPr>
        <w:t xml:space="preserve"> </w:t>
      </w:r>
      <m:oMath>
        <m:oMathPr>
          <m:ctrlPr>
            <w:rPr>
              <w:sz w:val="28"/>
              <w:szCs w:val="28"/>
            </w:rPr>
          </m:ctrlPr>
        </m:oMathPr>
        <m:r>
          <m:t>1.00</m:t>
        </m:r>
        <m:r>
          <m:t> </m:t>
        </m:r>
        <m:sSup>
          <m:e>
            <m:r>
              <m:rPr>
                <m:sty m:val="p"/>
              </m:rPr>
              <m:t>d</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饱和溶液的浓度均等于</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天平两盘各有一盛着</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的烧杯</w:t>
      </w:r>
      <w:r>
        <w:rPr>
          <w:rFonts w:hint="eastAsia" w:ascii="Times New Roman" w:hAnsi="Times New Roman" w:eastAsia="Times New Roman" w:cs="Times New Roman"/>
        </w:rPr>
        <w:t>，</w:t>
      </w:r>
      <w:r>
        <w:rPr>
          <w:rFonts w:hint="eastAsia" w:ascii="Times New Roman" w:hAnsi="Times New Roman" w:eastAsia="FangSong" w:cs="Times New Roman"/>
        </w:rPr>
        <w:t>天平平衡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向左杯中溶入</w:t>
      </w:r>
      <w:r>
        <w:rPr>
          <w:rFonts w:ascii="Times New Roman" w:hAnsi="Times New Roman" w:eastAsia="Times New Roman" w:cs="Times New Roman"/>
        </w:rPr>
        <w:t xml:space="preserve"> </w:t>
      </w:r>
      <m:oMath>
        <m:oMathPr>
          <m:ctrlPr>
            <w:rPr>
              <w:sz w:val="28"/>
              <w:szCs w:val="28"/>
            </w:rPr>
          </m:ctrlPr>
        </m:oMathPr>
        <m:r>
          <m:t>2.72</m:t>
        </m:r>
        <m:r>
          <m:t> </m:t>
        </m:r>
        <m:r>
          <m:rPr>
            <m:sty m:val="p"/>
          </m:rPr>
          <m:t>g</m:t>
        </m:r>
        <m:r>
          <m:t> </m:t>
        </m:r>
        <m:r>
          <m:rPr>
            <m:sty m:val="p"/>
          </m:rPr>
          <m:t>Z</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hint="eastAsia" w:ascii="Times New Roman" w:hAnsi="Times New Roman" w:eastAsia="Times New Roman" w:cs="Times New Roman"/>
        </w:rPr>
        <w:t>，</w:t>
      </w:r>
      <w:r>
        <w:rPr>
          <w:rFonts w:hint="eastAsia" w:ascii="Times New Roman" w:hAnsi="Times New Roman" w:eastAsia="FangSong" w:cs="Times New Roman"/>
        </w:rPr>
        <w:t>为使天平再次平衡需向右杯中加入多少克</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hint="eastAsia" w:ascii="Times New Roman" w:hAnsi="Times New Roman" w:eastAsia="FangSong" w:cs="Times New Roman"/>
        </w:rPr>
        <w:t>向左杯中通入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充分反应且使</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达到饱和</w:t>
      </w:r>
      <w:r>
        <w:rPr>
          <w:rFonts w:hint="eastAsia" w:ascii="Times New Roman" w:hAnsi="Times New Roman" w:eastAsia="Times New Roman" w:cs="Times New Roman"/>
        </w:rPr>
        <w:t>。</w:t>
      </w:r>
      <w:r>
        <w:rPr>
          <w:rFonts w:hint="eastAsia" w:ascii="Times New Roman" w:hAnsi="Times New Roman" w:eastAsia="FangSong" w:cs="Times New Roman"/>
        </w:rPr>
        <w:t>接着向右杯中通入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当天平第三次平衡时右杯中溶液的</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2-3（3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hint="eastAsia" w:ascii="Times New Roman" w:hAnsi="Times New Roman" w:eastAsia="FangSong" w:cs="Times New Roman"/>
        </w:rPr>
        <w:t>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当杯中的沉淀刚好溶解掉一半时溶液的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2-4（3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需向右杯中通入多少克</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48.7，pKa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6.88，pKa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14.15，pKb(NH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4.74，Ag(NH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log β</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3.24，log</w:t>
      </w:r>
      <w:r>
        <w:rPr>
          <w:rFonts w:ascii="Times New Roman" w:hAnsi="Times New Roman" w:eastAsia="Times New Roman" w:cs="Times New Roman"/>
        </w:rPr>
        <w:t xml:space="preserve"> β</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7.05。</w:t>
      </w:r>
      <w:r>
        <w:rPr>
          <w:rFonts w:hint="eastAsia" w:ascii="Times New Roman" w:hAnsi="Times New Roman" w:eastAsia="FangSong" w:cs="Times New Roman"/>
        </w:rPr>
        <w:t>在总浓度为</w:t>
      </w:r>
      <w:r>
        <w:rPr>
          <w:rFonts w:ascii="Times New Roman" w:hAnsi="Times New Roman" w:eastAsia="Times New Roman" w:cs="Times New Roman"/>
        </w:rPr>
        <w:t xml:space="preserve"> 0.01 mol </w:t>
      </w:r>
      <w:r>
        <w:rPr>
          <w:rFonts w:hint="eastAsia" w:ascii="Times New Roman" w:hAnsi="Times New Roman" w:eastAsia="Times New Roman" w:cs="Times New Roman"/>
        </w:rPr>
        <w:t>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的氨缓冲溶液中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的溶解度为</w:t>
      </w:r>
    </w:p>
    <w:p>
      <w:pPr>
        <w:pStyle w:val="Compact"/>
        <w:numPr>
          <w:ilvl w:val="0"/>
          <w:numId w:val="1005"/>
        </w:numPr>
      </w:pPr>
      <w:r>
        <w:rPr>
          <w:rFonts w:ascii="Times New Roman" w:hAnsi="Times New Roman" w:eastAsia="Times New Roman" w:cs="Times New Roman"/>
        </w:rPr>
        <w:t>A. 6.32×10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B. 5.06×10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pStyle w:val="Compact"/>
        <w:numPr>
          <w:ilvl w:val="0"/>
          <w:numId w:val="1005"/>
        </w:numPr>
      </w:pPr>
      <w:r>
        <w:rPr>
          <w:rFonts w:ascii="Times New Roman" w:hAnsi="Times New Roman" w:eastAsia="Times New Roman" w:cs="Times New Roman"/>
        </w:rPr>
        <w:t>C. 7.79×10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 3.29×10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第五题</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沉淀溶解平衡计算</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，11%）</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试分别计算</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12.0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浓氨水中的溶解度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9.50, 12.06, 15.83,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log</m:t>
        </m:r>
        <m:sSub>
          <m:e>
            <m:r>
              <m:t>K</m:t>
            </m:r>
          </m:e>
          <m:sub>
            <m:r>
              <m:rPr>
                <m:nor/>
                <m:sty m:val="p"/>
              </m:rPr>
              <m:t>稳</m:t>
            </m:r>
          </m:sub>
        </m:sSub>
        <m:r>
          <m:rPr>
            <m:sty m:val="p"/>
          </m:rPr>
          <m:t>=</m:t>
        </m:r>
        <m:r>
          <m:t>7.40</m:t>
        </m:r>
      </m:oMath>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常用沉淀滴定的摩尔法测定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在合适的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指示剂为</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(3)①、</w:t>
      </w:r>
      <w:r>
        <w:rPr>
          <w:rFonts w:hint="eastAsia" w:ascii="Times New Roman" w:hAnsi="Times New Roman" w:eastAsia="FangSong" w:cs="Times New Roman"/>
        </w:rPr>
        <w:t>试说明选择合适的</w:t>
      </w:r>
      <w:r>
        <w:rPr>
          <w:rFonts w:ascii="Times New Roman" w:hAnsi="Times New Roman" w:eastAsia="Times New Roman" w:cs="Times New Roman"/>
        </w:rPr>
        <w:t xml:space="preserve"> pH </w:t>
      </w:r>
      <w:r>
        <w:rPr>
          <w:rFonts w:hint="eastAsia" w:ascii="Times New Roman" w:hAnsi="Times New Roman" w:eastAsia="FangSong" w:cs="Times New Roman"/>
        </w:rPr>
        <w:t>所需要考虑的因素</w:t>
      </w:r>
      <w:r>
        <w:rPr>
          <w:rFonts w:hint="eastAsia" w:ascii="Times New Roman" w:hAnsi="Times New Roman" w:eastAsia="Times New Roman" w:cs="Times New Roman"/>
        </w:rPr>
        <w:t>，</w:t>
      </w:r>
      <w:r>
        <w:rPr>
          <w:rFonts w:hint="eastAsia" w:ascii="Times New Roman" w:hAnsi="Times New Roman" w:eastAsia="FangSong" w:cs="Times New Roman"/>
        </w:rPr>
        <w:t>并列举出</w:t>
      </w:r>
      <w:r>
        <w:rPr>
          <w:rFonts w:ascii="Times New Roman" w:hAnsi="Times New Roman" w:eastAsia="Times New Roman" w:cs="Times New Roman"/>
        </w:rPr>
        <w:t xml:space="preserve"> 3 </w:t>
      </w:r>
      <w:r>
        <w:rPr>
          <w:rFonts w:hint="eastAsia" w:ascii="Times New Roman" w:hAnsi="Times New Roman" w:eastAsia="FangSong" w:cs="Times New Roman"/>
        </w:rPr>
        <w:t>种会对该反应产生干扰的简单离子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(3)②、</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11.3，</w:t>
      </w:r>
      <w:r>
        <w:rPr>
          <w:rFonts w:hint="eastAsia" w:ascii="Times New Roman" w:hAnsi="Times New Roman" w:eastAsia="FangSong" w:cs="Times New Roman"/>
        </w:rPr>
        <w:t>试计算理论上滴定终点时溶液中</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的最适宜浓度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马来酸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A]/C、α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]/C。pH=1.92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；pH=6.22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pH=1.92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极大时的</w:t>
      </w:r>
      <w:r>
        <w:rPr>
          <w:rFonts w:ascii="Times New Roman" w:hAnsi="Times New Roman" w:eastAsia="Times New Roman" w:cs="Times New Roman"/>
        </w:rPr>
        <w:t xml:space="preserve"> pH </w:t>
      </w:r>
      <w:r>
        <w:rPr>
          <w:rFonts w:hint="eastAsia" w:ascii="Times New Roman" w:hAnsi="Times New Roman" w:eastAsia="FangSong" w:cs="Times New Roman"/>
        </w:rPr>
        <w:t>与极大值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0.1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一元酸与二元酸时分别用哪些指示剂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剧烈运动肌肉产生乳酸</w:t>
      </w:r>
      <w:r>
        <w:rPr>
          <w:rFonts w:hint="eastAsia" w:ascii="Times New Roman" w:hAnsi="Times New Roman" w:eastAsia="Times New Roman" w:cs="Times New Roman"/>
        </w:rPr>
        <w:t>（HL，</w:t>
      </w:r>
      <m:oMath>
        <m:sSub>
          <m:e>
            <m:r>
              <m:t>K</m:t>
            </m:r>
          </m:e>
          <m:sub>
            <m:r>
              <m:t>H</m:t>
            </m:r>
          </m:sub>
        </m:sSub>
        <m:r>
          <m:t>L</m:t>
        </m:r>
      </m:oMath>
      <w:r>
        <w:rPr>
          <w:rFonts w:hint="eastAsia" w:ascii="Times New Roman" w:hAnsi="Times New Roman" w:eastAsia="Times New Roman" w:cs="Times New Roman"/>
        </w:rPr>
        <w:t>=1.4×10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血液中与碳酸氢盐中和</w:t>
      </w:r>
      <w:r>
        <w:rPr>
          <w:rFonts w:hint="eastAsia" w:ascii="Times New Roman" w:hAnsi="Times New Roman" w:eastAsia="Times New Roman" w:cs="Times New Roman"/>
        </w:rPr>
        <w:t>。</w:t>
      </w:r>
      <w:r>
        <w:rPr>
          <w:rFonts w:hint="eastAsia" w:ascii="Times New Roman" w:hAnsi="Times New Roman" w:eastAsia="FangSong" w:cs="Times New Roman"/>
        </w:rPr>
        <w:t>碳酸</w:t>
      </w:r>
      <w:r>
        <w:rPr>
          <w:rFonts w:ascii="Times New Roman" w:hAnsi="Times New Roman" w:eastAsia="Times New Roman" w:cs="Times New Roman"/>
        </w:rPr>
        <w:t xml:space="preserve">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=4.5×10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保持溶解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 HL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计算乳酸与碳酸氢盐反应的平衡常数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乳酸加到</w:t>
      </w:r>
      <w:r>
        <w:rPr>
          <w:rFonts w:ascii="Times New Roman" w:hAnsi="Times New Roman" w:eastAsia="Times New Roman" w:cs="Times New Roman"/>
        </w:rPr>
        <w:t xml:space="preserve"> 1.00 L 0.024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体积不变</w:t>
      </w:r>
      <w:r>
        <w:rPr>
          <w:rFonts w:hint="eastAsia" w:ascii="Times New Roman" w:hAnsi="Times New Roman" w:eastAsia="Times New Roman" w:cs="Times New Roman"/>
        </w:rPr>
        <w:t>、HL</w:t>
      </w:r>
      <w:r>
        <w:rPr>
          <w:rFonts w:ascii="Times New Roman" w:hAnsi="Times New Roman" w:eastAsia="Times New Roman" w:cs="Times New Roman"/>
        </w:rPr>
        <w:t xml:space="preserve"> </w:t>
      </w:r>
      <w:r>
        <w:rPr>
          <w:rFonts w:hint="eastAsia" w:ascii="Times New Roman" w:hAnsi="Times New Roman" w:eastAsia="FangSong" w:cs="Times New Roman"/>
        </w:rPr>
        <w:t>完全中和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加前</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加后溶液</w:t>
      </w:r>
      <w:r>
        <w:rPr>
          <w:rFonts w:ascii="Times New Roman" w:hAnsi="Times New Roman" w:eastAsia="Times New Roman" w:cs="Times New Roman"/>
        </w:rPr>
        <w:t xml:space="preserve"> pH。</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人血</w:t>
      </w:r>
      <w:r>
        <w:rPr>
          <w:rFonts w:ascii="Times New Roman" w:hAnsi="Times New Roman" w:eastAsia="Times New Roman" w:cs="Times New Roman"/>
        </w:rPr>
        <w:t xml:space="preserve"> pH </w:t>
      </w:r>
      <w:r>
        <w:rPr>
          <w:rFonts w:hint="eastAsia" w:ascii="Times New Roman" w:hAnsi="Times New Roman" w:eastAsia="Times New Roman" w:cs="Times New Roman"/>
        </w:rPr>
        <w:t>7.40→7.00（[HCO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需在</w:t>
      </w:r>
      <w:r>
        <w:rPr>
          <w:rFonts w:ascii="Times New Roman" w:hAnsi="Times New Roman" w:eastAsia="Times New Roman" w:cs="Times New Roman"/>
        </w:rPr>
        <w:t xml:space="preserve"> 1 L </w:t>
      </w:r>
      <w:r>
        <w:rPr>
          <w:rFonts w:hint="eastAsia" w:ascii="Times New Roman" w:hAnsi="Times New Roman" w:eastAsia="FangSong" w:cs="Times New Roman"/>
        </w:rPr>
        <w:t>该溶液加多少摩尔乳酸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w:t>
      </w:r>
      <w:r>
        <w:rPr>
          <w:rFonts w:ascii="Times New Roman" w:hAnsi="Times New Roman" w:eastAsia="Times New Roman" w:cs="Times New Roman"/>
        </w:rPr>
        <w:t xml:space="preserve"> </w:t>
      </w:r>
      <w:r>
        <w:rPr>
          <w:rFonts w:hint="eastAsia" w:ascii="Times New Roman" w:hAnsi="Times New Roman" w:eastAsia="Times New Roman" w:cs="Times New Roman"/>
        </w:rPr>
        <w:t>pH=9.95。</w:t>
      </w:r>
      <w:r>
        <w:rPr>
          <w:rFonts w:hint="eastAsia" w:ascii="Times New Roman" w:hAnsi="Times New Roman" w:eastAsia="FangSong" w:cs="Times New Roman"/>
        </w:rPr>
        <w:t>计算溶解度并推</w:t>
      </w:r>
      <w:r>
        <w:rPr>
          <w:rFonts w:ascii="Times New Roman" w:hAnsi="Times New Roman" w:eastAsia="Times New Roman" w:cs="Times New Roman"/>
        </w:rPr>
        <w:t xml:space="preserve"> Ksp=5×10</w:t>
      </w:r>
      <w:r>
        <w:rPr>
          <w:rFonts w:ascii="Times New Roman" w:hAnsi="Times New Roman" w:eastAsia="Times New Roman" w:cs="Times New Roman"/>
          <w:vertAlign w:val="superscript"/>
        </w:rPr>
        <w:t>-9</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血</w:t>
      </w:r>
      <w:r>
        <w:rPr>
          <w:rFonts w:ascii="Times New Roman" w:hAnsi="Times New Roman" w:eastAsia="Times New Roman" w:cs="Times New Roman"/>
        </w:rPr>
        <w:t xml:space="preserve"> pH=7.40、[HCO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]=0.022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hint="eastAsia" w:ascii="Times New Roman" w:hAnsi="Times New Roman" w:eastAsia="Times New Roman" w:cs="Times New Roman"/>
        </w:rPr>
        <w:t>”</w:t>
      </w:r>
      <w:r>
        <w:rPr>
          <w:rFonts w:hint="eastAsia" w:ascii="Times New Roman" w:hAnsi="Times New Roman" w:eastAsia="FangSong" w:cs="Times New Roman"/>
        </w:rPr>
        <w:t>钙离子最大浓度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=+0.0713 </w:t>
      </w:r>
      <w:r>
        <w:rPr>
          <w:rFonts w:hint="eastAsia" w:ascii="Times New Roman" w:hAnsi="Times New Roman" w:eastAsia="Times New Roman" w:cs="Times New Roman"/>
        </w:rPr>
        <w:t xml:space="preserve">V；</w:t>
      </w:r>
      <m:oMath>
        <m:sSub>
          <m:e>
            <m:r>
              <m:rPr>
                <m:sty m:val="p"/>
              </m:rPr>
              <m:t>Δ</m:t>
            </m:r>
          </m:e>
          <m:sub>
            <m:r>
              <m:rPr>
                <m:sty m:val="p"/>
              </m:rPr>
              <m:t>f</m:t>
            </m:r>
          </m:sub>
        </m:sSub>
        <m:sSup>
          <m:e>
            <m:r>
              <m:t>G</m:t>
            </m:r>
          </m:e>
          <m:sup>
            <m:r>
              <m:t>θ</m:t>
            </m:r>
          </m:sup>
        </m:sSup>
      </m:oMath>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(aq))=−26.50、</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pH</w:t>
            </w:r>
          </w:p>
        </w:tc>
        <w:tc>
          <w:tcPr>
            <w:tcBorders>
              <w:bottom w:val="single" w:sz="6" w:space="0" w:color="333333"/>
            </w:tcBorders>
          </w:tcPr>
          <w:p>
            <w:pPr>
              <w:pStyle w:val="Compact"/>
              <w:jc w:val="center"/>
            </w:pPr>
            <w:r>
              <w:rPr>
                <w:rFonts w:ascii="Times New Roman" w:hAnsi="Times New Roman" w:eastAsia="Times New Roman" w:cs="Times New Roman"/>
                <w:b/>
              </w:rPr>
              <w:t xml:space="preserve">9</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06"/>
        </w:numPr>
        <w:spacing w:before="120"/>
        <w:ind w:firstLine="4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39" name="Picture"/>
            <a:graphic>
              <a:graphicData uri="http://schemas.openxmlformats.org/drawingml/2006/picture">
                <pic:pic>
                  <pic:nvPicPr>
                    <pic:cNvPr descr="e8a9d05900f0ecebcc970233cc36d8921c95b19846c7b37a4d904303469bb411.jpg" id="40" name="Picture"/>
                    <pic:cNvPicPr>
                      <a:picLocks noChangeArrowheads="1" noChangeAspect="1"/>
                    </pic:cNvPicPr>
                  </pic:nvPicPr>
                  <pic:blipFill>
                    <a:blip r:embed="rId38"/>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沉淀物</w:t>
            </w:r>
          </w:p>
        </w:tc>
        <w:tc>
          <w:tcPr>
            <w:tcBorders>
              <w:bottom w:val="single" w:sz="6" w:space="0" w:color="333333"/>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07"/>
        </w:numPr>
        <w:ind w:firstLine="420"/>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07"/>
        </w:numPr>
        <w:ind w:firstLine="420"/>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ind w:firstLine="420"/>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42" name="Picture"/>
            <a:graphic>
              <a:graphicData uri="http://schemas.openxmlformats.org/drawingml/2006/picture">
                <pic:pic>
                  <pic:nvPicPr>
                    <pic:cNvPr descr="146cfba04b2cdf71b21615c0f7620a1aafa901d913d163e78680d598d801acff.jpg" id="43" name="Picture"/>
                    <pic:cNvPicPr>
                      <a:picLocks noChangeArrowheads="1" noChangeAspect="1"/>
                    </pic:cNvPicPr>
                  </pic:nvPicPr>
                  <pic:blipFill>
                    <a:blip r:embed="rId41"/>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5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49" name="Picture"/>
            <a:graphic>
              <a:graphicData uri="http://schemas.openxmlformats.org/drawingml/2006/picture">
                <pic:pic>
                  <pic:nvPicPr>
                    <pic:cNvPr descr="2b3d1c6705fbc1bb6ca8fc46afb8a0752076a797ccbe70fb0b265447d758cf74.jpg" id="50" name="Picture"/>
                    <pic:cNvPicPr>
                      <a:picLocks noChangeArrowheads="1" noChangeAspect="1"/>
                    </pic:cNvPicPr>
                  </pic:nvPicPr>
                  <pic:blipFill>
                    <a:blip r:embed="rId48"/>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08"/>
        </w:numPr>
        <w:spacing w:before="120"/>
        <w:ind w:firstLine="4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8"/>
        </w:numPr>
        <w:ind w:firstLine="4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08"/>
        </w:numPr>
        <w:ind w:firstLine="420"/>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ind w:firstLine="420"/>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09"/>
        </w:numPr>
        <w:ind w:firstLine="420"/>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10"/>
        </w:numPr>
        <w:ind w:firstLine="420"/>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10"/>
        </w:numPr>
        <w:ind w:firstLine="420"/>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8"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56" name="Picture"/>
            <a:graphic>
              <a:graphicData uri="http://schemas.openxmlformats.org/drawingml/2006/picture">
                <pic:pic>
                  <pic:nvPicPr>
                    <pic:cNvPr descr="e5f6533710ba521473b9fe152fdebb93579c9b7336e62cfb358535fd88733598.jpg" id="57" name="Picture"/>
                    <pic:cNvPicPr>
                      <a:picLocks noChangeArrowheads="1" noChangeAspect="1"/>
                    </pic:cNvPicPr>
                  </pic:nvPicPr>
                  <pic:blipFill>
                    <a:blip r:embed="rId55"/>
                    <a:stretch>
                      <a:fillRect/>
                    </a:stretch>
                  </pic:blipFill>
                  <pic:spPr bwMode="auto">
                    <a:xfrm>
                      <a:off x="0" y="0"/>
                      <a:ext cx="3600000" cy="206874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71"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60" name="Picture"/>
            <a:graphic>
              <a:graphicData uri="http://schemas.openxmlformats.org/drawingml/2006/picture">
                <pic:pic>
                  <pic:nvPicPr>
                    <pic:cNvPr descr="5ac25b2516b2bac71fd997b022ce8b651c5a443162ebda4cfb892166bae1715a.jpg" id="61" name="Picture"/>
                    <pic:cNvPicPr>
                      <a:picLocks noChangeArrowheads="1" noChangeAspect="1"/>
                    </pic:cNvPicPr>
                  </pic:nvPicPr>
                  <pic:blipFill>
                    <a:blip r:embed="rId59"/>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63" name="Picture"/>
            <a:graphic>
              <a:graphicData uri="http://schemas.openxmlformats.org/drawingml/2006/picture">
                <pic:pic>
                  <pic:nvPicPr>
                    <pic:cNvPr descr="540457a9a6eada87a4a441041e5b8db913629d627176832569021a4b60921b67.jpg" id="64" name="Picture"/>
                    <pic:cNvPicPr>
                      <a:picLocks noChangeArrowheads="1" noChangeAspect="1"/>
                    </pic:cNvPicPr>
                  </pic:nvPicPr>
                  <pic:blipFill>
                    <a:blip r:embed="rId62"/>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66" name="Picture"/>
            <a:graphic>
              <a:graphicData uri="http://schemas.openxmlformats.org/drawingml/2006/picture">
                <pic:pic>
                  <pic:nvPicPr>
                    <pic:cNvPr descr="862439437d055dca0fcdecc4a852d8e49281d1ac3305948c6e7a5aeea230ff53.jpg" id="67" name="Picture"/>
                    <pic:cNvPicPr>
                      <a:picLocks noChangeArrowheads="1" noChangeAspect="1"/>
                    </pic:cNvPicPr>
                  </pic:nvPicPr>
                  <pic:blipFill>
                    <a:blip r:embed="rId65"/>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69" name="Picture"/>
            <a:graphic>
              <a:graphicData uri="http://schemas.openxmlformats.org/drawingml/2006/picture">
                <pic:pic>
                  <pic:nvPicPr>
                    <pic:cNvPr descr="f95de3996aff0f658c017fe8345b93a0e6d09dbd788e73aa4500dadeb04e711b.jpg" id="70" name="Picture"/>
                    <pic:cNvPicPr>
                      <a:picLocks noChangeArrowheads="1" noChangeAspect="1"/>
                    </pic:cNvPicPr>
                  </pic:nvPicPr>
                  <pic:blipFill>
                    <a:blip r:embed="rId68"/>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w:t>
      </w:r>
      <m:oMath>
        <m:r>
          <m:t>S</m:t>
        </m:r>
        <m:r>
          <m:t>i</m:t>
        </m:r>
        <m:sSub>
          <m:e>
            <m:r>
              <m:t>O</m:t>
            </m:r>
          </m:e>
          <m:sub>
            <m:r>
              <m:t>2</m:t>
            </m:r>
          </m:sub>
        </m:sSub>
      </m:oMath>
      <w:r>
        <w:rPr>
          <w:rFonts w:ascii="Times New Roman" w:hAnsi="Times New Roman" w:eastAsia="Times New Roman" w:cs="Times New Roman"/>
        </w:rPr>
        <w:t xml:space="preserve">、</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12"/>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ind w:firstLine="420"/>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13"/>
        </w:numPr>
        <w:ind w:firstLine="420"/>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m:oMath>
        <m:r>
          <m:t>K</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15"/>
        </w:numPr>
        <w:ind w:firstLine="420"/>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15"/>
        </w:numPr>
        <w:ind w:firstLine="420"/>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步骤</w:t>
            </w:r>
          </w:p>
        </w:tc>
        <w:tc>
          <w:tcPr>
            <w:tcBorders>
              <w:bottom w:val="single" w:sz="6" w:space="0" w:color="333333"/>
            </w:tcBorders>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ind w:firstLine="4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8"/>
    <w:bookmarkEnd w:id="79"/>
    <w:bookmarkEnd w:id="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48" Type="http://schemas.openxmlformats.org/officeDocument/2006/relationships/image" Target="media/rId48.jpg"/><Relationship Id="rId23" Type="http://schemas.openxmlformats.org/officeDocument/2006/relationships/image" Target="media/rId23.jpg"/><Relationship Id="rId62" Type="http://schemas.openxmlformats.org/officeDocument/2006/relationships/image" Target="media/rId62.jpg"/><Relationship Id="rId59" Type="http://schemas.openxmlformats.org/officeDocument/2006/relationships/image" Target="media/rId59.jpg"/><Relationship Id="rId65" Type="http://schemas.openxmlformats.org/officeDocument/2006/relationships/image" Target="media/rId65.jpg"/><Relationship Id="rId12" Type="http://schemas.openxmlformats.org/officeDocument/2006/relationships/image" Target="media/rId12.png"/><Relationship Id="rId18" Type="http://schemas.openxmlformats.org/officeDocument/2006/relationships/image" Target="media/rId18.jpg"/><Relationship Id="rId55" Type="http://schemas.openxmlformats.org/officeDocument/2006/relationships/image" Target="media/rId55.jpg"/><Relationship Id="rId38" Type="http://schemas.openxmlformats.org/officeDocument/2006/relationships/image" Target="media/rId38.jpg"/><Relationship Id="rId68" Type="http://schemas.openxmlformats.org/officeDocument/2006/relationships/image" Target="media/rId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2026-10-11T14:34:55Z</dcterms:created>
  <dcterms:modified xsi:type="dcterms:W3CDTF">2026-10-11T14:34:55Z</dcterms:modified>
</cp:coreProperties>
</file>

<file path=docProps/custom.xml><?xml version="1.0" encoding="utf-8"?>
<Properties xmlns="http://schemas.openxmlformats.org/officeDocument/2006/custom-properties" xmlns:vt="http://schemas.openxmlformats.org/officeDocument/2006/docPropsVTypes"/>
</file>