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0" w:after="240"/>
        <w:jc w:val="center"/>
        <w:keepNext/>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题目"/>
    <w:p>
      <w:pPr>
        <w:pStyle w:val="Heading2"/>
        <w:spacing w:before="280" w:after="80"/>
        <w:keepNext/>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7916"/>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04791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0864"/>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600000" cy="650864"/>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2"/>
        </w:numPr>
        <w:ind w:firstLine="42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40000" cy="389954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9</w:t>
      </w:r>
      <w:r>
        <w:rPr>
          <w:rFonts w:ascii="Times New Roman" w:hAnsi="Times New Roman" w:eastAsia="Times New Roman" w:cs="Times New Roman"/>
        </w:rPr>
        <w:t xml:space="preserve"> </w:t>
      </w:r>
      <w:r>
        <w:rPr>
          <w:rFonts w:ascii="Times New Roman" w:hAnsi="Times New Roman" w:eastAsia="Times New Roman" w:cs="Times New Roman"/>
        </w:rPr>
        <w:t xml:space="preserve">- B. 7</w:t>
      </w:r>
      <w:r>
        <w:rPr>
          <w:rFonts w:ascii="Times New Roman" w:hAnsi="Times New Roman" w:eastAsia="Times New Roman" w:cs="Times New Roman"/>
        </w:rPr>
        <w:t xml:space="preserve"> </w:t>
      </w:r>
      <w:r>
        <w:rPr>
          <w:rFonts w:ascii="Times New Roman" w:hAnsi="Times New Roman" w:eastAsia="Times New Roman" w:cs="Times New Roman"/>
        </w:rPr>
        <w:t xml:space="preserve">- C. 6</w:t>
      </w:r>
      <w:r>
        <w:rPr>
          <w:rFonts w:ascii="Times New Roman" w:hAnsi="Times New Roman" w:eastAsia="Times New Roman" w:cs="Times New Roman"/>
        </w:rPr>
        <w:t xml:space="preserve"> </w:t>
      </w:r>
      <w:r>
        <w:rPr>
          <w:rFonts w:ascii="Times New Roman" w:hAnsi="Times New Roman" w:eastAsia="Times New Roman" w:cs="Times New Roman"/>
        </w:rPr>
        <w:t xml:space="preserve">- D. 5</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A. MA</w:t>
      </w:r>
      <w:r>
        <w:rPr>
          <w:rFonts w:ascii="Times New Roman" w:hAnsi="Times New Roman" w:eastAsia="Times New Roman" w:cs="Times New Roman"/>
          <w:vertAlign w:val="subscript"/>
        </w:rPr>
        <w:t>5</w:t>
      </w:r>
      <w:r>
        <w:rPr>
          <w:rFonts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Compact"/>
        <w:numPr>
          <w:ilvl w:val="0"/>
          <w:numId w:val="1003"/>
        </w:numPr>
        <w:spacing w:after="80"/>
        <w:ind w:firstLine="420"/>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000000"/>
            </w:tcBorders>
          </w:tcPr>
          <w:p>
            <w:pPr>
              <w:pStyle w:val="Compact"/>
              <w:jc w:val="center"/>
            </w:pPr>
            <w:r>
              <w:rPr>
                <w:rFonts w:ascii="Times New Roman" w:hAnsi="Times New Roman" w:eastAsia="Times New Roman" w:cs="Times New Roman"/>
                <w:b/>
              </w:rPr>
              <w:drawing>
                <wp:inline>
                  <wp:extent cx="897840" cy="666291"/>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897840" cy="66629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tcBorders>
              <w:bottom w:val="single" w:sz="6" w:space="0" w:color="000000"/>
            </w:tcBorders>
          </w:tcPr>
          <w:p>
            <w:pPr>
              <w:pStyle w:val="Compact"/>
              <w:jc w:val="center"/>
            </w:pPr>
            <w:r>
              <w:rPr>
                <w:rFonts w:ascii="Times New Roman" w:hAnsi="Times New Roman" w:eastAsia="Times New Roman" w:cs="Times New Roman"/>
                <w:b/>
              </w:rPr>
              <w:drawing>
                <wp:inline>
                  <wp:extent cx="897840" cy="526319"/>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897840" cy="526319"/>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tcBorders>
              <w:bottom w:val="single" w:sz="6" w:space="0" w:color="000000"/>
            </w:tcBorders>
          </w:tcPr>
          <w:p>
            <w:pPr>
              <w:pStyle w:val="Compact"/>
              <w:jc w:val="center"/>
            </w:pPr>
            <w:r>
              <w:rPr>
                <w:rFonts w:ascii="Times New Roman" w:hAnsi="Times New Roman" w:eastAsia="Times New Roman" w:cs="Times New Roman"/>
                <w:b/>
              </w:rPr>
              <w:drawing>
                <wp:inline>
                  <wp:extent cx="897840" cy="496321"/>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897840" cy="49632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6" w:space="0" w:color="000000"/>
            </w:tcBorders>
          </w:tcPr>
          <w:p>
            <w:pPr>
              <w:pStyle w:val="Compact"/>
              <w:jc w:val="center"/>
            </w:pPr>
            <w:r>
              <w:rPr>
                <w:rFonts w:ascii="Times New Roman" w:hAnsi="Times New Roman" w:eastAsia="Times New Roman" w:cs="Times New Roman"/>
                <w:b/>
              </w:rPr>
              <w:drawing>
                <wp:inline>
                  <wp:extent cx="897840" cy="534157"/>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897840" cy="534157"/>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(1)②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(2)②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(3)②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(3)③Q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(3)④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ind w:firstLine="42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T/K</w:t>
            </w:r>
          </w:p>
        </w:tc>
        <w:tc>
          <w:tcPr>
            <w:tcBorders>
              <w:bottom w:val="single" w:sz="6" w:space="0" w:color="000000"/>
            </w:tcBorders>
          </w:tcPr>
          <w:p>
            <w:pPr>
              <w:pStyle w:val="Compact"/>
              <w:jc w:val="center"/>
            </w:pPr>
            <w:r>
              <w:rPr>
                <w:rFonts w:ascii="Times New Roman" w:hAnsi="Times New Roman" w:eastAsia="Times New Roman" w:cs="Times New Roman"/>
                <w:b/>
              </w:rPr>
              <w:t xml:space="preserve">230</w:t>
            </w:r>
          </w:p>
        </w:tc>
        <w:tc>
          <w:tcPr>
            <w:tcBorders>
              <w:bottom w:val="single" w:sz="6" w:space="0" w:color="000000"/>
            </w:tcBorders>
          </w:tcPr>
          <w:p>
            <w:pPr>
              <w:pStyle w:val="Compact"/>
              <w:jc w:val="center"/>
            </w:pPr>
            <w:r>
              <w:rPr>
                <w:rFonts w:ascii="Times New Roman" w:hAnsi="Times New Roman" w:eastAsia="Times New Roman" w:cs="Times New Roman"/>
                <w:b/>
              </w:rPr>
              <w:t xml:space="preserve">250</w:t>
            </w:r>
          </w:p>
        </w:tc>
        <w:tc>
          <w:tcPr>
            <w:tcBorders>
              <w:bottom w:val="single" w:sz="6" w:space="0" w:color="000000"/>
            </w:tcBorders>
          </w:tcPr>
          <w:p>
            <w:pPr>
              <w:pStyle w:val="Compact"/>
              <w:jc w:val="center"/>
            </w:pPr>
            <w:r>
              <w:rPr>
                <w:rFonts w:ascii="Times New Roman" w:hAnsi="Times New Roman" w:eastAsia="Times New Roman" w:cs="Times New Roman"/>
                <w:b/>
              </w:rPr>
              <w:t xml:space="preserve">290</w:t>
            </w:r>
          </w:p>
        </w:tc>
        <w:tc>
          <w:tcPr>
            <w:tcBorders>
              <w:bottom w:val="single" w:sz="6" w:space="0" w:color="000000"/>
            </w:tcBorders>
          </w:tcPr>
          <w:p>
            <w:pPr>
              <w:pStyle w:val="Compact"/>
              <w:jc w:val="center"/>
            </w:pPr>
            <w:r>
              <w:rPr>
                <w:rFonts w:ascii="Times New Roman" w:hAnsi="Times New Roman" w:eastAsia="Times New Roman" w:cs="Times New Roman"/>
                <w:b/>
              </w:rPr>
              <w:t xml:space="preserve">320</w:t>
            </w:r>
          </w:p>
        </w:tc>
        <w:tc>
          <w:tcPr>
            <w:tcBorders>
              <w:bottom w:val="single" w:sz="6" w:space="0" w:color="000000"/>
            </w:tcBorders>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numPr>
          <w:ilvl w:val="0"/>
          <w:numId w:val="1005"/>
        </w:numPr>
        <w:spacing w:before="120"/>
        <w:ind w:firstLine="420"/>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numPr>
          <w:ilvl w:val="0"/>
          <w:numId w:val="100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numPr>
          <w:ilvl w:val="0"/>
          <w:numId w:val="1005"/>
        </w:numPr>
        <w:ind w:firstLine="420"/>
      </w:pP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numPr>
          <w:ilvl w:val="0"/>
          <w:numId w:val="1005"/>
        </w:numPr>
        <w:ind w:firstLine="420"/>
      </w:pP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rPr>
                <m:sty m:val="p"/>
              </m:rPr>
              <m:t>∘</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Ln</w:t>
            </w:r>
          </w:p>
        </w:tc>
        <w:tc>
          <w:tcPr>
            <w:tcBorders>
              <w:bottom w:val="single" w:sz="6" w:space="0" w:color="000000"/>
            </w:tcBorders>
          </w:tcPr>
          <w:p>
            <w:pPr>
              <w:pStyle w:val="Compact"/>
              <w:jc w:val="center"/>
            </w:pPr>
            <w:r>
              <w:rPr>
                <w:rFonts w:ascii="Times New Roman" w:hAnsi="Times New Roman" w:eastAsia="Times New Roman" w:cs="Times New Roman"/>
                <w:b/>
              </w:rPr>
              <w:t xml:space="preserve">Sm</w:t>
            </w:r>
          </w:p>
        </w:tc>
        <w:tc>
          <w:tcPr>
            <w:tcBorders>
              <w:bottom w:val="single" w:sz="6" w:space="0" w:color="000000"/>
            </w:tcBorders>
          </w:tcPr>
          <w:p>
            <w:pPr>
              <w:pStyle w:val="Compact"/>
              <w:jc w:val="center"/>
            </w:pPr>
            <w:r>
              <w:rPr>
                <w:rFonts w:ascii="Times New Roman" w:hAnsi="Times New Roman" w:eastAsia="Times New Roman" w:cs="Times New Roman"/>
                <w:b/>
              </w:rPr>
              <w:t xml:space="preserve">Eu</w:t>
            </w:r>
          </w:p>
        </w:tc>
        <w:tc>
          <w:tcPr>
            <w:tcBorders>
              <w:bottom w:val="single" w:sz="6" w:space="0" w:color="000000"/>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rPr>
                      <m:sty m:val="p"/>
                    </m:rPr>
                    <m:t>∘</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6"/>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Compact"/>
        <w:numPr>
          <w:ilvl w:val="0"/>
          <w:numId w:val="1007"/>
        </w:numPr>
        <w:ind w:firstLine="420"/>
      </w:pP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(1)③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(2)④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ind w:firstLine="420"/>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(1)①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(1)③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12"/>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limLow>
            <m:e>
              <m:limUpp>
                <m:e>
                  <m:r>
                    <m:rPr>
                      <m:sty m:val="p"/>
                    </m:rPr>
                    <m:t>⇌</m:t>
                  </m:r>
                </m:e>
                <m:lim>
                  <m:sSub>
                    <m:e>
                      <m:r>
                        <m:t>k</m:t>
                      </m:r>
                    </m:e>
                    <m:sub>
                      <m:r>
                        <m:t>1</m:t>
                      </m:r>
                    </m:sub>
                  </m:sSub>
                </m:lim>
              </m:limUpp>
            </m:e>
            <m:lim>
              <m:sSub>
                <m:e>
                  <m:r>
                    <m:t>k</m:t>
                  </m:r>
                </m:e>
                <m:sub>
                  <m:r>
                    <m:rPr>
                      <m:sty m:val="p"/>
                    </m:rPr>
                    <m:t>−</m:t>
                  </m:r>
                  <m:r>
                    <m:t>1</m:t>
                  </m:r>
                </m:sub>
              </m:sSub>
            </m:lim>
          </m:limLow>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ind w:firstLine="420"/>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13"/>
        </w:numPr>
        <w:ind w:firstLine="420"/>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15"/>
        </w:numPr>
        <w:ind w:firstLine="420"/>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01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7"/>
        </w:numPr>
        <w:ind w:firstLine="420"/>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7"/>
    <w:bookmarkEnd w:id="148"/>
    <w:bookmarkEnd w:id="149"/>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第一轮结构·5-配位化学（学生版）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2026-10-11T14:36:42Z</dcterms:created>
  <dcterms:modified xsi:type="dcterms:W3CDTF">2026-10-11T14:36:42Z</dcterms:modified>
</cp:coreProperties>
</file>

<file path=docProps/custom.xml><?xml version="1.0" encoding="utf-8"?>
<Properties xmlns="http://schemas.openxmlformats.org/officeDocument/2006/custom-properties" xmlns:vt="http://schemas.openxmlformats.org/officeDocument/2006/docPropsVTypes"/>
</file>