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86592"/>
            <wp:effectExtent b="0" l="0" r="0" t="0"/>
            <wp:docPr descr="恒压下气体体积与温度的关系" title="" id="12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1-1：</w:t>
      </w:r>
      <w:r>
        <w:rPr>
          <w:rFonts w:hint="eastAsia" w:ascii="Times New Roman" w:hAnsi="Times New Roman" w:eastAsia="FangSong" w:cs="Times New Roman"/>
        </w:rPr>
        <w:t>恒压下气体体积与温度的关系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不同起始状态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FangSong" w:cs="Times New Roman"/>
        </w:rPr>
        <w:t>的同一气体在恒压下体积随温度线性变化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外推至</w:t>
      </w:r>
      <w:r>
        <w:rPr>
          <w:rFonts w:ascii="Times New Roman" w:hAnsi="Times New Roman" w:eastAsia="Times New Roman" w:cs="Times New Roman"/>
        </w:rPr>
        <w:t xml:space="preserve"> V=0 </w:t>
      </w:r>
      <w:r>
        <w:rPr>
          <w:rFonts w:hint="eastAsia" w:ascii="Times New Roman" w:hAnsi="Times New Roman" w:eastAsia="FangSong" w:cs="Times New Roman"/>
        </w:rPr>
        <w:t xml:space="preserve">处均交于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-273.15°C（</w:t>
      </w:r>
      <w:r>
        <w:rPr>
          <w:rFonts w:hint="eastAsia" w:ascii="Times New Roman" w:hAnsi="Times New Roman" w:eastAsia="FangSong" w:cs="Times New Roman"/>
        </w:rPr>
        <w:t>热力学零度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由此定义热力学温标</w:t>
      </w:r>
      <w:r>
        <w:rPr>
          <w:rFonts w:ascii="Times New Roman" w:hAnsi="Times New Roman" w:eastAsia="Times New Roman" w:cs="Times New Roman"/>
        </w:rPr>
        <w:t xml:space="preserve"> T/K = t/°C + 273.15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7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13597"/>
            <wp:effectExtent b="0" l="0" r="0" t="0"/>
            <wp:docPr descr="气体分压力测定装置示意图" title="" id="22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1-2：</w:t>
      </w:r>
      <w:r>
        <w:rPr>
          <w:rFonts w:hint="eastAsia" w:ascii="Times New Roman" w:hAnsi="Times New Roman" w:eastAsia="FangSong" w:cs="Times New Roman"/>
        </w:rPr>
        <w:t>气体分压力测定装置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利用钯管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透过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测定混合气体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Ar）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当外管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纯气的压力与内管中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右侧压力计读数稳定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混合气的总压由另一支压力计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内管混合气侧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3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2520"/>
            <wp:effectExtent b="0" l="0" r="0" t="0"/>
            <wp:docPr descr="NH₃ 与 HCl 的扩散实验" title="" id="37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1-3：NH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的扩散实验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白雾环偏向高摩尔质量气体一侧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说明轻气体扩散更快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9"/>
    <w:bookmarkStart w:id="40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2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2"/>
    <w:bookmarkStart w:id="43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3"/>
    <w:bookmarkStart w:id="44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版习题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覆盖理想气体状态方程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排水集气与真实气体等本讲全部考点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2.22]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2.24]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2.25]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2.29]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21" Type="http://schemas.openxmlformats.org/officeDocument/2006/relationships/image" Target="media/rId21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2026-09-28T12:37:44Z</dcterms:created>
  <dcterms:modified xsi:type="dcterms:W3CDTF">2026-09-28T12:37:44Z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