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bookmarkStart w:id="9" w:name="第四周期右半部的价态竞争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第四周期右半部的价态竞争主线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第四周期过渡金属的左半部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元素的最高氧化态变得难以维持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低价态逐渐占据主导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配合物的性质也从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对配体场的变化敏感</w:t>
      </w:r>
      <w:r>
        <w:rPr>
          <w:rFonts w:hint="eastAsia" w:ascii="Times New Roman" w:hAnsi="Times New Roman" w:eastAsia="Times New Roman" w:cs="Times New Roman"/>
        </w:rPr>
        <w:t>»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»。Fe、Co、Ni、Cu、Zn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五元素的化合物颜色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沉淀形态与配合物转变构成了元素推断中最密集的信号库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五元素价态竞争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五元素价态竞争对照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五元素的价电子构型与价态竞争特征汇总如下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bookmarkEnd w:id="10"/>
    <w:bookmarkStart w:id="11" w:name="三条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高氧化态的稳定性自左向右下降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铁有常见的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价必须依靠配体才能维持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铜的最高价为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自铁到钴剧升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说明三价钴的水合离子足以把水氧化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电子数决定了配位几何的偏好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效应形成变形八面体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就能把零散的化合物性质串成可推理的体系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23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bookmarkStart w:id="13" w:name="亚铁与铁的价态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亚铁与铁的价态互变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普鲁士蓝沉淀与邻菲罗啉显色则提供了三条高灵敏度的鉴定途径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铁iii-溶液颜色的酸度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溶液颜色的酸度条件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的水合离子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呈浅绿色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在空气中缓慢被氧化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的情况需要注意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本身呈淡紫色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时即发生水解聚合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实际观察到的黄棕色来自水解产物而非水合离子本身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当溶液含氯离子时还会生成显黄色的氯合配合物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溶液颜色的讨论都必须先说明酸度条件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以-0.77-v-为标尺的氧化还原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+0.77 V </w:t>
      </w:r>
      <w:r>
        <w:rPr>
          <w:rFonts w:hint="eastAsia" w:ascii="Times New Roman" w:hAnsi="Times New Roman" w:eastAsia="SimHei" w:cs="Times New Roman"/>
        </w:rPr>
        <w:t xml:space="preserve">为标尺的氧化还原边界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可以判断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能氧化与不能氧化的对象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还原电势低于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的还原剂可被氧化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还原电势高于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的则不能被氧化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与氯离子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hint="eastAsia" w:ascii="Times New Roman" w:hAnsi="Times New Roman" w:eastAsia="Times New Roman" w:cs="Times New Roman"/>
        </w:rPr>
        <w:t>，Fe(II)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氯气与过氧化氢氧化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氧化铜的反应是印刷电路板蚀刻的化学基础</w:t>
      </w:r>
      <w:r>
        <w:rPr>
          <w:rFonts w:hint="eastAsia" w:ascii="Times New Roman" w:hAnsi="Times New Roman" w:eastAsia="Times New Roman" w:cs="Times New Roman"/>
        </w:rPr>
        <w:t>，FeCl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溶液之所以适合做蚀刻液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正是因为它既能氧化铜又不会腐蚀线路间的绝缘与基底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需要同时加入少量硫酸抑制水解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加入铁屑把被氧化的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Fe(II)。</w:t>
      </w:r>
    </w:p>
    <w:bookmarkEnd w:id="15"/>
    <w:bookmarkStart w:id="16" w:name="配体对电对电势的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配体对电对电势的调控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配体可以在很宽的范围内改变同一种金属的电对电势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游离水合离子的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而在邻菲罗啉配合物中该值升至约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在氰配合物中则降至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其规律可用电子推拉理解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使高价态得到额外稳定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从而降低电势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此时低价态反而变得容易被空气氧化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使低价态更稳定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从而升高电势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此时高价态变得难以生成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电势因此不是元素的固有常数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而是随配位环境变化的可调参数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这是配位化学解释氧化还原行为时最基本的出发点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硫氰酸根显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硫氰酸根显色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最灵敏的鉴定是硫氰酸根显色反应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生成血红色配合物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该显色可被氟离子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磷酸根或草酸根破坏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因为这些配体与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形成更稳定的无色配合物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这一性质常被用来掩蔽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普鲁士蓝与滕氏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普鲁士蓝与滕氏蓝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历史上曾认为普鲁士蓝与滕氏蓝是两种不同物质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射线衍射与穆斯堡尔谱证明二者结构完全相同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才确认它们本是一物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与氰根的碳端配位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钾离子位于骨架空隙中以平衡电荷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这一要点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普鲁士蓝立方骨架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07614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4b042cd60fada030ae5f2207da1a37ecef3c88ab0e5eb3eaa584be85186556b1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07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6-1：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的立方骨架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21"/>
    <w:bookmarkStart w:id="22" w:name="铁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铁的反应速查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印刷电路板蚀刻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的氧化性边界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普鲁士蓝沉淀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Fe6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高锰酸钾滴定亚铁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2"/>
    <w:bookmarkEnd w:id="23"/>
    <w:bookmarkStart w:id="29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bookmarkStart w:id="24" w:name="配体决定价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配体决定价态稳定性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钴的化学集中体现了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这一命题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配水分子时足以把水氧化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配氨分子时却可以长期稳定存放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三价钴配合物还是配位化学理论的历史起点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维尔纳的内外界理论正是靠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与硝酸银的沉淀实验建立起来的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三价钴水合离子的强氧化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三价钴水合离子的强氧化性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bookmarkEnd w:id="25"/>
    <w:bookmarkStart w:id="26" w:name="强场配体对电势的拉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强场配体对电势的拉低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由于该电势远高于水的氧化电势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水溶液中不可能存在自由的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它一经生成即定量地把水氧化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然而当钴被氨或氰根等强场配体配位后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于是三价钴氨配合物可以稳定存在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其原因是强场配体使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在该场下所得稳定化能较小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强场配体选择性稳定高氧化态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钴ii-的颜色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的颜色与鉴定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的颜色与鉴定同样依赖配位环境的改变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氯化钴的变色平衡是常见的课堂演示与湿度指示剂原理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存在而显蓝色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吸水后转化为八面体的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而显粉红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的特征鉴定是在醋酸介质中加入亚硝酸钾生成黄色的六亚硝基合钴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亚硝酸根同时充当配体与氧化剂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>后再行配位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配平要点是注意氮元素的变价与消耗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溶液中加入氨水先生成土黄色的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它在空气中缓慢氧化为红棕色的三价氨配合物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这一现象与铁</w:t>
      </w:r>
      <w:r>
        <w:rPr>
          <w:rFonts w:hint="eastAsia" w:ascii="Times New Roman" w:hAnsi="Times New Roman" w:eastAsia="Times New Roman" w:cs="Times New Roman"/>
        </w:rPr>
        <w:t>(II)、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的氢氧化物氧化性递变相呼应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27"/>
    <w:bookmarkStart w:id="28" w:name="钴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钴的反应速查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Co1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三价钴水合离子的强氧化性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蓝粉变色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湿度指示剂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二价钴氢氧化物被氧化变棕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8"/>
    <w:bookmarkEnd w:id="29"/>
    <w:bookmarkStart w:id="39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bookmarkStart w:id="30" w:name="d⁸-构型与配位几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4.1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构型与配位几何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配合物的几何构型随配体场强弱而系统变化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配体场强既决定了电子的成对方式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也决定了配合物的颜色与磁性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因此判断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配合物的性质只需两步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bookmarkEnd w:id="30"/>
    <w:bookmarkStart w:id="34" w:name="配体场强弱与构型的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配体场强弱与构型的判据</w:t>
      </w:r>
    </w:p>
    <w:p>
      <w:pPr>
        <w:pStyle w:val="FirstParagraph"/>
        <w:spacing w:after="8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轨道在三种配位场中的分裂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6390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e24689caf3117fe72dc27d03961a30f2e9a41988159b39887b4aa3a15c0ee84c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63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6-2：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轨道在八面体场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四面体场与平面正方形场中的分裂方式</w:t>
            </w:r>
          </w:p>
        </w:tc>
      </w:tr>
    </w:tbl>
    <w:bookmarkEnd w:id="34"/>
    <w:bookmarkStart w:id="35" w:name="丁二酮肟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丁二酮肟鉴定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最灵敏的鉴定是丁二酮肟反应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与两分子丁二酮肟结合生成平面正方形的螯合物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呈鲜红色沉淀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操作时必须保证溶液呈弱碱性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因为丁二酮肟本身是弱酸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在酸性介质中会质子化而失去配位能力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若溶液中同时存在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可先用氨水把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沉淀为氢氧化铁并离心除去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不干扰测定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羰基配合物与-18-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羰基配合物与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但二者的制备条件差别很大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四羰基镍可在常压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下生成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而五羰基铁需要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 xml:space="preserve">个大气压与约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差异的根源可用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镍原子有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恰好达到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配位数与空间都合适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铁原子只有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个羰基才能凑满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个配体在空间上难以挤入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故需高压推动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这一规律在工业上被用于镍的提纯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蒙德法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r>
              <m:t>50</m:t>
            </m:r>
            <m:r>
              <m:t> </m:t>
            </m:r>
            <m:r>
              <m:rPr>
                <m:nor/>
                <m:sty m:val="p"/>
              </m:rPr>
              <m:t>°C</m:t>
            </m:r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r>
          <m:t>200</m:t>
        </m:r>
        <m:r>
          <m:t> </m:t>
        </m:r>
        <m:r>
          <m:rPr>
            <m:nor/>
            <m:sty m:val="p"/>
          </m:rPr>
          <m:t>°C</m:t>
        </m:r>
        <m:r>
          <m:rPr>
            <m:sty m:val="p"/>
          </m:rPr>
          <m:t>)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利用四羰基镍的低沸点先低温生成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再高温分解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从而实现粗镍的深度提纯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铁钴镍氢氧化物的还原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铁钴镍氢氧化物的还原性递变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37"/>
    <w:bookmarkStart w:id="38" w:name="镍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镍的反应速查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Ni1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鲜红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r>
              <m:t>50</m:t>
            </m:r>
            <m:r>
              <m:t> </m:t>
            </m:r>
            <m:r>
              <m:rPr>
                <m:nor/>
                <m:sty m:val="p"/>
              </m:rPr>
              <m:t>°C</m:t>
            </m:r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r>
          <m:t>200</m:t>
        </m:r>
        <m:r>
          <m:t> </m:t>
        </m:r>
        <m:r>
          <m:rPr>
            <m:nor/>
            <m:sty m:val="p"/>
          </m:rPr>
          <m:t>°C</m:t>
        </m:r>
        <m:r>
          <m:rPr>
            <m:sty m:val="p"/>
          </m:rPr>
          <m:t>)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蒙德法提纯镍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不被空气氧化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氨配溶解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38"/>
    <w:bookmarkEnd w:id="39"/>
    <w:bookmarkStart w:id="51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bookmarkStart w:id="40" w:name="亚铜离子的环境依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亚铜离子的环境依赖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亚铜离子在气相与固态中相当稳定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是掌握铜的全部化合物行为的关键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气相看电离能溶液看水合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溶液看水合能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从能量角度看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只需付出第一电离能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还须付出很大的第二电离能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但进入水溶液后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离子必须经过水合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其水合焓的差额足以补偿第二电离能的代价并有余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的能量循环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3011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80ec00029edef599c69a65e71cdad8c9a9b349a38a687959bdd2bc954837f19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6-3：Cu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的能量循环对比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因水合焓占优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4"/>
    <w:bookmarkStart w:id="45" w:name="cu-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的歧化反应为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用电势判断同样可得结论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右侧电势大于左侧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稳定-cu-的三类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的三类策略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46"/>
    <w:bookmarkStart w:id="47" w:name="沉淀稳定与溶液稳定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沉淀稳定与溶液稳定的区别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这两个说法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重新进入稀溶液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制备氯化亚铜的常用方法是逆歧化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盐的混合液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随后稀释或加水即析出白色的氯化亚铜沉淀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铜ii-的配位与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的配位与颜色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这为鉴别提供了依据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bookmarkEnd w:id="48"/>
    <w:bookmarkStart w:id="49" w:name="碘量法测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碘量法测铜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铜的定量分析常用碘量法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与碘离子反应生成白色的碘化亚铜沉淀并放出碘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再用硫代硫酸钠滴定生成的碘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该反应之所以能够进行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正是因为生成的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沉淀把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从而能够氧化碘离子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工业上铜的获取以火法为主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经焙烧熔炼得到冰铜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再吹炼得粗铜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火法吹炼的核心反应为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低品位矿与回收料则用湿法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以铁置换铜离子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49"/>
    <w:bookmarkStart w:id="50" w:name="铜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铜的反应速查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Cu1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|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水相不稳定的定量依据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逆歧化制备氯化亚铜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碘量法测铜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浅蓝沉淀转黑色氧化铜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50"/>
    <w:bookmarkEnd w:id="51"/>
    <w:bookmarkStart w:id="55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bookmarkStart w:id="52" w:name="锌的两性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锌的两性与鉴别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锌位于第一过渡系的最右端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构型既没有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跃迁因而化合物无色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也没有晶体场稳定化能因而配合物几何纯由静电与空间因素决定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锌的常见考点集中在两性与牺牲阳极两个方面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氢氧化锌具两性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但比氢氧化铝弱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它既能溶于酸生成锌离子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也能溶于强碱生成无色锌酸根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金属锌本身也能与强碱反应放出氢气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锌与铝的关键鉴别点在于对氨水的行为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氢氧化锌可溶于过量氨水生成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而氢氧化铝不溶于氨水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牺牲阳极保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牺牲阳极保护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锌比铁活泼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在腐蚀电池中优先失去电子而被消耗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铁因此受到保护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海水中的船体与地下管道常焊接锌块作为牺牲阳极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则是利用锌层既作物理屏障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又作牺牲阳极的双重防护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牺牲阳极属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»，</w:t>
      </w:r>
      <w:r>
        <w:rPr>
          <w:rFonts w:hint="eastAsia" w:ascii="Times New Roman" w:hAnsi="Times New Roman" w:eastAsia="FangSong" w:cs="Times New Roman"/>
        </w:rPr>
        <w:t>与外加电流的阴极保护法机理不同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iib-族与-iia-族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IIB </w:t>
      </w:r>
      <w:r>
        <w:rPr>
          <w:rFonts w:hint="eastAsia" w:ascii="Times New Roman" w:hAnsi="Times New Roman" w:eastAsia="SimHei" w:cs="Times New Roman"/>
        </w:rPr>
        <w:t xml:space="preserve">族与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SimHei" w:cs="Times New Roman"/>
        </w:rPr>
        <w:t xml:space="preserve">族的对比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差异的根源在于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电子对核电荷的屏蔽较差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锌的化合物因而带明显的共价成分并易于形成配合物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这也是锌的氢氧化物呈两性而氢氧化镁呈碱性的原因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0" w:name="横向递变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</w:t>
      </w:r>
    </w:p>
    <w:bookmarkStart w:id="56" w:name="五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五元素横向对照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6"/>
    <w:bookmarkStart w:id="57" w:name="三步推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三步推断法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第一步由水合离子的颜色缩小范围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浅绿对应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黄棕对应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无色且具两性则考虑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第二步由加碱后的沉淀行为区分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绿色沉淀且长时间不变为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第三步用特征试剂确认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硫氰酸根确认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若题目涉及配合物构型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据此确定几何与磁性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常见误区与规范表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常见误区与规范表述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规范表述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Fe(III) </w:t>
            </w:r>
            <w:r>
              <w:rPr>
                <w:rFonts w:hint="eastAsia" w:ascii="Times New Roman" w:hAnsi="Times New Roman" w:eastAsia="FangSong" w:cs="Times New Roman"/>
              </w:rPr>
              <w:t xml:space="preserve">溶液的黄棕色归因于水合离子本身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呈淡紫色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只在强酸性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  <w:r>
              <w:rPr>
                <w:rFonts w:hint="eastAsia" w:ascii="Times New Roman" w:hAnsi="Times New Roman" w:eastAsia="FangSong" w:cs="Times New Roman"/>
              </w:rPr>
              <w:t>下可见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后水解聚合的羟基配合物才显黄棕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含氯离子时更偏黄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该值只适用于水合离子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配体可使电势在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0.36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1.14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间变动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涉及配合物时必须用条件电势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把普鲁士蓝与滕氏蓝当成两种物质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二者立方骨架完全相同</w:t>
            </w:r>
            <w:r>
              <w:rPr>
                <w:rFonts w:hint="eastAsia" w:ascii="Times New Roman" w:hAnsi="Times New Roman" w:eastAsia="Times New Roman" w:cs="Times New Roman"/>
              </w:rPr>
              <w:t>（Fe(II)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连碳端</w:t>
            </w:r>
            <w:r>
              <w:rPr>
                <w:rFonts w:hint="eastAsia" w:ascii="Times New Roman" w:hAnsi="Times New Roman" w:eastAsia="Times New Roman" w:cs="Times New Roman"/>
              </w:rPr>
              <w:t>、Fe(III)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连氮端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差别只在制备时原料的铁价态相反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认为三价钴在任何条件下都强氧化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被氨或氰根配位后电势骤降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可以稳定存在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判为四面体构型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氰根是强场配体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电子重排成对并形成平面正方形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氯化亚铜沉淀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等同于</w:t>
            </w:r>
            <w:r>
              <w:rPr>
                <w:rFonts w:hint="eastAsia" w:ascii="Times New Roman" w:hAnsi="Times New Roman" w:eastAsia="Times New Roman" w:cs="Times New Roman"/>
              </w:rPr>
              <w:t>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在溶液中稳定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沉淀只是把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转入固相以降低其活度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并未改变水中的歧化趋势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一旦进入稀溶液歧化立即发生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把氧化亚铜的颜色记成黑色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为红色或红褐色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黑色的是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氢氧化铜受热脱水变黑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常作</w:t>
            </w:r>
            <w:r>
              <w:rPr>
                <w:rFonts w:ascii="Times New Roman" w:hAnsi="Times New Roman" w:eastAsia="Times New Roman" w:cs="Times New Roman"/>
              </w:rPr>
              <w:t xml:space="preserve"> Cu(II)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盐的确认步骤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认为氢氧化锌的两性与氢氧化铝完全相同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两者都溶于强碱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但氢氧化锌溶于过量氨水生成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氢氧化铝不溶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这是鉴别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</w:tbl>
    <w:bookmarkEnd w:id="58"/>
    <w:bookmarkStart w:id="59" w:name="五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五元素化合物速查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具磁性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保存时须加铁屑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混合价配合物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无水时蓝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水合时粉红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变色硅胶的湿度指示剂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易挥发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蓝矾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加热失水变白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检验水的经典试剂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赤铜矿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红色或红褐色固体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在稀硫酸中歧化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氯化亚铜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转入固相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受热脱水变黑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铜氨配离子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皓矾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收敛剂与媒染剂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可溶于过量氨水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End w:id="60"/>
    <w:bookmarkStart w:id="6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jpg"/><Relationship Id="rId41" Type="http://schemas.openxmlformats.org/officeDocument/2006/relationships/image" Target="media/rId41.jpg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2026-09-30T08:56:39Z</dcterms:created>
  <dcterms:modified xsi:type="dcterms:W3CDTF">2026-09-30T08:56:39Z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