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FirstParagraph"/>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33"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模型</w:t>
            </w:r>
          </w:p>
        </w:tc>
        <w:tc>
          <w:tcPr>
            <w:tcBorders>
              <w:bottom w:val="single" w:sz="6" w:space="0" w:color="333333"/>
            </w:tcBorders>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核心假设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实验依据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2667000" cy="603064"/>
            <wp:effectExtent b="0" l="0" r="0" t="0"/>
            <wp:docPr descr="" title="" id="11" name="Picture"/>
            <a:graphic>
              <a:graphicData uri="http://schemas.openxmlformats.org/drawingml/2006/picture">
                <pic:pic>
                  <pic:nvPicPr>
                    <pic:cNvPr descr="6a4384123752d50c8359b6f8b8acfb4c65a15605df67974666d1c7c54a1243ce.jpg" id="12" name="Picture"/>
                    <pic:cNvPicPr>
                      <a:picLocks noChangeArrowheads="1" noChangeAspect="1"/>
                    </pic:cNvPicPr>
                  </pic:nvPicPr>
                  <pic:blipFill>
                    <a:blip r:embed="rId10"/>
                    <a:stretch>
                      <a:fillRect/>
                    </a:stretch>
                  </pic:blipFill>
                  <pic:spPr bwMode="auto">
                    <a:xfrm>
                      <a:off x="0" y="0"/>
                      <a:ext cx="2667000" cy="6030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Start w:id="32" w:name="发现史线索"/>
    <w:p>
      <w:pPr>
        <w:pStyle w:val="Heading3"/>
        <w:spacing w:before="280" w:after="120"/>
      </w:pPr>
      <w:r>
        <w:rPr>
          <w:rFonts w:hint="eastAsia" w:ascii="Times New Roman" w:hAnsi="Times New Roman" w:eastAsia="SimHei" w:cs="Times New Roman"/>
        </w:rPr>
        <w:t xml:space="preserve">发现史线索</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英国科学家汤姆孙</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7008"/>
            <wp:effectExtent b="0" l="0" r="0" t="0"/>
            <wp:docPr descr="" title="" id="15" name="Picture"/>
            <a:graphic>
              <a:graphicData uri="http://schemas.openxmlformats.org/drawingml/2006/picture">
                <pic:pic>
                  <pic:nvPicPr>
                    <pic:cNvPr descr="c0a829a2788f83e4e492423b07480f271b3d376aeda84894369a7fe9290e7eaf.jpg" id="16" name="Picture"/>
                    <pic:cNvPicPr>
                      <a:picLocks noChangeArrowheads="1" noChangeAspect="1"/>
                    </pic:cNvPicPr>
                  </pic:nvPicPr>
                  <pic:blipFill>
                    <a:blip r:embed="rId14"/>
                    <a:stretch>
                      <a:fillRect/>
                    </a:stretch>
                  </pic:blipFill>
                  <pic:spPr bwMode="auto">
                    <a:xfrm>
                      <a:off x="0" y="0"/>
                      <a:ext cx="2667000" cy="10070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83800"/>
            <wp:effectExtent b="0" l="0" r="0" t="0"/>
            <wp:docPr descr="" title="" id="18" name="Picture"/>
            <a:graphic>
              <a:graphicData uri="http://schemas.openxmlformats.org/drawingml/2006/picture">
                <pic:pic>
                  <pic:nvPicPr>
                    <pic:cNvPr descr="831205afc2dfdad3017354ed38a71901fb28c2b5e664a84c074c7ce6612ada8a.jpg" id="19" name="Picture"/>
                    <pic:cNvPicPr>
                      <a:picLocks noChangeArrowheads="1" noChangeAspect="1"/>
                    </pic:cNvPicPr>
                  </pic:nvPicPr>
                  <pic:blipFill>
                    <a:blip r:embed="rId17"/>
                    <a:stretch>
                      <a:fillRect/>
                    </a:stretch>
                  </pic:blipFill>
                  <pic:spPr bwMode="auto">
                    <a:xfrm>
                      <a:off x="0" y="0"/>
                      <a:ext cx="2667000" cy="15838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2667000" cy="1462682"/>
            <wp:effectExtent b="0" l="0" r="0" t="0"/>
            <wp:docPr descr="" title="" id="21" name="Picture"/>
            <a:graphic>
              <a:graphicData uri="http://schemas.openxmlformats.org/drawingml/2006/picture">
                <pic:pic>
                  <pic:nvPicPr>
                    <pic:cNvPr descr="77aaf350de9ed08b5a23aa518cbabf0aff6006925df963c2ab63c7d8d6e33483.jpg" id="22" name="Picture"/>
                    <pic:cNvPicPr>
                      <a:picLocks noChangeArrowheads="1" noChangeAspect="1"/>
                    </pic:cNvPicPr>
                  </pic:nvPicPr>
                  <pic:blipFill>
                    <a:blip r:embed="rId20"/>
                    <a:stretch>
                      <a:fillRect/>
                    </a:stretch>
                  </pic:blipFill>
                  <pic:spPr bwMode="auto">
                    <a:xfrm>
                      <a:off x="0" y="0"/>
                      <a:ext cx="2667000" cy="14626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Lyman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Balmer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Paschen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Brackett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b/>
          <w:bCs/>
        </w:rPr>
        <w:t xml:space="preserve">Pfund </w:t>
      </w:r>
      <w:r>
        <w:rPr>
          <w:rFonts w:hint="eastAsia" w:ascii="Times New Roman" w:hAnsi="Times New Roman" w:eastAsia="FangSong" w:cs="Times New Roman"/>
          <w:b/>
          <w:bCs/>
        </w:rPr>
        <w:t xml:space="preserve">系</w:t>
      </w:r>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远红外区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ind w:firstLine="42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线系名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2667000" cy="1330750"/>
            <wp:effectExtent b="0" l="0" r="0" t="0"/>
            <wp:docPr descr="" title="" id="24" name="Picture"/>
            <a:graphic>
              <a:graphicData uri="http://schemas.openxmlformats.org/drawingml/2006/picture">
                <pic:pic>
                  <pic:nvPicPr>
                    <pic:cNvPr descr="a8c942823663f197ca30fe0e516b5eb39a3dd4b5a27fc5974ab543f87d933f16.jpg" id="25" name="Picture"/>
                    <pic:cNvPicPr>
                      <a:picLocks noChangeArrowheads="1" noChangeAspect="1"/>
                    </pic:cNvPicPr>
                  </pic:nvPicPr>
                  <pic:blipFill>
                    <a:blip r:embed="rId23"/>
                    <a:stretch>
                      <a:fillRect/>
                    </a:stretch>
                  </pic:blipFill>
                  <pic:spPr bwMode="auto">
                    <a:xfrm>
                      <a:off x="0" y="0"/>
                      <a:ext cx="2667000" cy="13307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19537"/>
            <wp:effectExtent b="0" l="0" r="0" t="0"/>
            <wp:docPr descr="" title="" id="27" name="Picture"/>
            <a:graphic>
              <a:graphicData uri="http://schemas.openxmlformats.org/drawingml/2006/picture">
                <pic:pic>
                  <pic:nvPicPr>
                    <pic:cNvPr descr="6c5b29de621412bbba5e9e3b669dacab8dda9c09dccd839fead8b6f5133de7fd.jpg" id="28" name="Picture"/>
                    <pic:cNvPicPr>
                      <a:picLocks noChangeArrowheads="1" noChangeAspect="1"/>
                    </pic:cNvPicPr>
                  </pic:nvPicPr>
                  <pic:blipFill>
                    <a:blip r:embed="rId26"/>
                    <a:stretch>
                      <a:fillRect/>
                    </a:stretch>
                  </pic:blipFill>
                  <pic:spPr bwMode="auto">
                    <a:xfrm>
                      <a:off x="0" y="0"/>
                      <a:ext cx="2667000" cy="16195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58017"/>
            <wp:effectExtent b="0" l="0" r="0" t="0"/>
            <wp:docPr descr="" title="" id="30" name="Picture"/>
            <a:graphic>
              <a:graphicData uri="http://schemas.openxmlformats.org/drawingml/2006/picture">
                <pic:pic>
                  <pic:nvPicPr>
                    <pic:cNvPr descr="b9db9a4cf3f0855e7f0c7bace5c9c63f6c1627f3edd90ff4b392c0dd8fce6d4e.jpg" id="31" name="Picture"/>
                    <pic:cNvPicPr>
                      <a:picLocks noChangeArrowheads="1" noChangeAspect="1"/>
                    </pic:cNvPicPr>
                  </pic:nvPicPr>
                  <pic:blipFill>
                    <a:blip r:embed="rId29"/>
                    <a:stretch>
                      <a:fillRect/>
                    </a:stretch>
                  </pic:blipFill>
                  <pic:spPr bwMode="auto">
                    <a:xfrm>
                      <a:off x="0" y="0"/>
                      <a:ext cx="2667000" cy="15580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ind w:firstLine="420"/>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w:t>
      </w:r>
      <m:oMath>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光电效应中光的能量按光子一份一份传递</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玻尔模型完美解释氢原子四条可见谱线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等单电子</w:t>
      </w:r>
      <w:r>
        <w:rPr>
          <w:rFonts w:hint="eastAsia" w:ascii="Times New Roman" w:hAnsi="Times New Roman" w:eastAsia="Times New Roman" w:cs="Times New Roman"/>
        </w:rPr>
        <w:t>（</w:t>
      </w:r>
      <w:r>
        <w:rPr>
          <w:rFonts w:hint="eastAsia" w:ascii="Times New Roman" w:hAnsi="Times New Roman" w:eastAsia="FangSong" w:cs="Times New Roman"/>
        </w:rPr>
        <w:t>类氢</w:t>
      </w:r>
      <w:r>
        <w:rPr>
          <w:rFonts w:hint="eastAsia" w:ascii="Times New Roman" w:hAnsi="Times New Roman" w:eastAsia="Times New Roman" w:cs="Times New Roman"/>
        </w:rPr>
        <w:t>）</w:t>
      </w:r>
      <w:r>
        <w:rPr>
          <w:rFonts w:hint="eastAsia" w:ascii="Times New Roman" w:hAnsi="Times New Roman" w:eastAsia="FangSong" w:cs="Times New Roman"/>
        </w:rPr>
        <w:t>体系的原子光谱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6"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BodyText"/>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这是经典物理遇到的第一个反例</w:t>
      </w:r>
      <w:r>
        <w:rPr>
          <w:rFonts w:hint="eastAsia" w:ascii="Times New Roman" w:hAnsi="Times New Roman" w:eastAsia="Times New Roman" w:cs="Times New Roman"/>
        </w:rPr>
        <w:t>。」</w:t>
      </w:r>
    </w:p>
    <w:bookmarkStart w:id="34"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ind w:firstLine="420"/>
      </w:pP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4"/>
    <w:bookmarkStart w:id="35"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就得用光子照它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但光子本身带动量</w:t>
      </w:r>
      <w:r>
        <w:rPr>
          <w:rFonts w:hint="eastAsia" w:ascii="Times New Roman" w:hAnsi="Times New Roman" w:eastAsia="Times New Roman" w:cs="Times New Roman"/>
        </w:rPr>
        <w:t>，</w:t>
      </w:r>
      <w:r>
        <w:rPr>
          <w:rFonts w:hint="eastAsia" w:ascii="Times New Roman" w:hAnsi="Times New Roman" w:eastAsia="FangSong" w:cs="Times New Roman"/>
        </w:rPr>
        <w:t>一照就扰动了电子的动量</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所需光子的波长越短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w:t>
      </w:r>
      <w:r>
        <w:rPr>
          <w:rFonts w:hint="eastAsia" w:ascii="Times New Roman" w:hAnsi="Times New Roman" w:eastAsia="FangSong" w:cs="Times New Roman"/>
        </w:rPr>
        <w:t>对电子的扰动也越大</w:t>
      </w:r>
      <w:r>
        <w:rPr>
          <w:rFonts w:hint="eastAsia" w:ascii="Times New Roman" w:hAnsi="Times New Roman" w:eastAsia="Times New Roman" w:cs="Times New Roman"/>
        </w:rPr>
        <w:t>（Δp</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测量这一动作本身限制了同时确定位置与动量的精度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6</m:t>
        </m:r>
        <m:r>
          <m:rPr>
            <m:sty m:val="p"/>
          </m:rPr>
          <m:t>×</m:t>
        </m:r>
        <m:sSup>
          <m:e>
            <m:r>
              <m:t>10</m:t>
            </m:r>
          </m:e>
          <m:sup>
            <m:r>
              <m:t>6</m:t>
            </m:r>
          </m:sup>
        </m:sSup>
        <m:r>
          <m:rPr>
            <m:sty m:val="p"/>
          </m:rPr>
          <m:t>×</m:t>
        </m:r>
        <m:r>
          <m:t>1</m:t>
        </m:r>
        <m:r>
          <m:rPr>
            <m:sty m:val="p"/>
          </m:rPr>
          <m:t>%</m:t>
        </m:r>
        <m:r>
          <m:rPr>
            <m:sty m:val="p"/>
          </m:rPr>
          <m:t>=</m:t>
        </m:r>
        <m:r>
          <m:t>6</m:t>
        </m:r>
        <m:r>
          <m:rPr>
            <m:sty m:val="p"/>
          </m:rPr>
          <m:t>×</m:t>
        </m:r>
        <m:sSup>
          <m:e>
            <m:r>
              <m:t>10</m:t>
            </m:r>
          </m:e>
          <m:sup>
            <m:r>
              <m:t>4</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m</m:t>
            </m:r>
          </m:e>
          <m:sub>
            <m:r>
              <m:t>e</m:t>
            </m:r>
          </m:sub>
        </m:sSub>
        <m:r>
          <m:rPr>
            <m:sty m:val="p"/>
          </m:rPr>
          <m:t>Δ</m:t>
        </m:r>
        <m:r>
          <m:t>v</m:t>
        </m:r>
        <m:r>
          <m:rPr>
            <m:sty m:val="p"/>
          </m:rPr>
          <m:t>=</m:t>
        </m:r>
        <m:r>
          <m:t>9.109</m:t>
        </m:r>
        <m:r>
          <m:rPr>
            <m:sty m:val="p"/>
          </m:rPr>
          <m:t>×</m:t>
        </m:r>
        <m:sSup>
          <m:e>
            <m:r>
              <m:t>10</m:t>
            </m:r>
          </m:e>
          <m:sup>
            <m:r>
              <m:rPr>
                <m:sty m:val="p"/>
              </m:rPr>
              <m:t>−</m:t>
            </m:r>
            <m:r>
              <m:t>31</m:t>
            </m:r>
          </m:sup>
        </m:sSup>
        <m:r>
          <m:rPr>
            <m:sty m:val="p"/>
          </m:rPr>
          <m:t>×</m:t>
        </m:r>
        <m:r>
          <m:t>6</m:t>
        </m:r>
        <m:r>
          <m:rPr>
            <m:sty m:val="p"/>
          </m:rPr>
          <m:t>×</m:t>
        </m:r>
        <m:sSup>
          <m:e>
            <m:r>
              <m:t>10</m:t>
            </m:r>
          </m:e>
          <m:sup>
            <m:r>
              <m:t>4</m:t>
            </m:r>
          </m:sup>
        </m:sSup>
        <m:r>
          <m:rPr>
            <m:sty m:val="p"/>
          </m:rPr>
          <m:t>≈</m:t>
        </m:r>
        <m:r>
          <m:t>5.47</m:t>
        </m:r>
        <m:r>
          <m:rPr>
            <m:sty m:val="p"/>
          </m:rPr>
          <m:t>×</m:t>
        </m:r>
        <m:sSup>
          <m:e>
            <m:r>
              <m:t>10</m:t>
            </m:r>
          </m:e>
          <m:sup>
            <m:r>
              <m:rPr>
                <m:sty m:val="p"/>
              </m:rPr>
              <m:t>−</m:t>
            </m:r>
            <m:r>
              <m:t>26</m:t>
            </m:r>
          </m:sup>
        </m:sSup>
        <m:r>
          <m:t> </m:t>
        </m: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4</m:t>
              </m:r>
              <m:r>
                <m:t>π</m:t>
              </m:r>
              <m:r>
                <m:rPr>
                  <m:sty m:val="p"/>
                </m:rPr>
                <m:t>Δ</m:t>
              </m:r>
              <m:r>
                <m:t>p</m:t>
              </m:r>
            </m:den>
          </m:f>
          <m:r>
            <m:rPr>
              <m:sty m:val="p"/>
            </m:rPr>
            <m:t>=</m:t>
          </m:r>
          <m:f>
            <m:fPr>
              <m:type m:val="bar"/>
            </m:fPr>
            <m:num>
              <m:r>
                <m:t>6.626</m:t>
              </m:r>
              <m:r>
                <m:rPr>
                  <m:sty m:val="p"/>
                </m:rPr>
                <m:t>×</m:t>
              </m:r>
              <m:sSup>
                <m:e>
                  <m:r>
                    <m:t>10</m:t>
                  </m:r>
                </m:e>
                <m:sup>
                  <m:r>
                    <m:rPr>
                      <m:sty m:val="p"/>
                    </m:rPr>
                    <m:t>−</m:t>
                  </m:r>
                  <m:r>
                    <m:t>34</m:t>
                  </m:r>
                </m:sup>
              </m:sSup>
            </m:num>
            <m:den>
              <m:r>
                <m:t>4</m:t>
              </m:r>
              <m:r>
                <m:t>π</m:t>
              </m:r>
              <m:r>
                <m:rPr>
                  <m:sty m:val="p"/>
                </m:rPr>
                <m:t>×</m:t>
              </m:r>
              <m:r>
                <m:t>5.47</m:t>
              </m:r>
              <m:r>
                <m:rPr>
                  <m:sty m:val="p"/>
                </m:rPr>
                <m:t>×</m:t>
              </m:r>
              <m:sSup>
                <m:e>
                  <m:r>
                    <m:t>10</m:t>
                  </m:r>
                </m:e>
                <m:sup>
                  <m:r>
                    <m:rPr>
                      <m:sty m:val="p"/>
                    </m:rPr>
                    <m:t>−</m:t>
                  </m:r>
                  <m:r>
                    <m:t>26</m:t>
                  </m:r>
                </m:sup>
              </m:sSup>
            </m:den>
          </m:f>
          <m:r>
            <m:rPr>
              <m:sty m:val="p"/>
            </m:rPr>
            <m:t>≈</m:t>
          </m:r>
          <m:r>
            <m:t>9.6</m:t>
          </m:r>
          <m:r>
            <m:rPr>
              <m:sty m:val="p"/>
            </m:rPr>
            <m:t>×</m:t>
          </m:r>
          <m:sSup>
            <m:e>
              <m:r>
                <m:t>10</m:t>
              </m:r>
            </m:e>
            <m:sup>
              <m:r>
                <m:rPr>
                  <m:sty m:val="p"/>
                </m:rPr>
                <m:t>−</m:t>
              </m:r>
              <m:r>
                <m:t>10</m:t>
              </m:r>
            </m:sup>
          </m:sSup>
          <m:r>
            <m:t> </m:t>
          </m:r>
          <m:r>
            <m:rPr>
              <m:sty m:val="p"/>
            </m:rPr>
            <m:t>m</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位置的不确定度约为原子半径的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已与原子尺度同量级</w:t>
      </w:r>
      <w:r>
        <w:rPr>
          <w:rFonts w:hint="eastAsia" w:ascii="Times New Roman" w:hAnsi="Times New Roman" w:eastAsia="Times New Roman" w:cs="Times New Roman"/>
        </w:rPr>
        <w:t>——</w:t>
      </w:r>
      <w:r>
        <w:rPr>
          <w:rFonts w:hint="eastAsia" w:ascii="Times New Roman" w:hAnsi="Times New Roman" w:eastAsia="FangSong" w:cs="Times New Roman"/>
        </w:rPr>
        <w:t>在这种精度下无法谈论电子</w:t>
      </w:r>
      <w:r>
        <w:rPr>
          <w:rFonts w:hint="eastAsia" w:ascii="Times New Roman" w:hAnsi="Times New Roman" w:eastAsia="Times New Roman" w:cs="Times New Roman"/>
        </w:rPr>
        <w:t>”</w:t>
      </w:r>
      <w:r>
        <w:rPr>
          <w:rFonts w:hint="eastAsia" w:ascii="Times New Roman" w:hAnsi="Times New Roman" w:eastAsia="FangSong" w:cs="Times New Roman"/>
        </w:rPr>
        <w:t>处在轨道上的哪一点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106"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rPr>
        <w:t>三层对应关系见下文类比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0"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2667000" cy="962250"/>
            <wp:effectExtent b="0" l="0" r="0" t="0"/>
            <wp:docPr descr="" title="" id="38" name="Picture"/>
            <a:graphic>
              <a:graphicData uri="http://schemas.openxmlformats.org/drawingml/2006/picture">
                <pic:pic>
                  <pic:nvPicPr>
                    <pic:cNvPr descr="a2170c5918310d5b72863d8c26f02f32c80653f43d7d4da36904b6ea43c52e2a.jpg" id="39" name="Picture"/>
                    <pic:cNvPicPr>
                      <a:picLocks noChangeArrowheads="1" noChangeAspect="1"/>
                    </pic:cNvPicPr>
                  </pic:nvPicPr>
                  <pic:blipFill>
                    <a:blip r:embed="rId37"/>
                    <a:stretch>
                      <a:fillRect/>
                    </a:stretch>
                  </pic:blipFill>
                  <pic:spPr bwMode="auto">
                    <a:xfrm>
                      <a:off x="0" y="0"/>
                      <a:ext cx="2667000" cy="96225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0"/>
    <w:bookmarkStart w:id="77" w:name="量子数"/>
    <w:p>
      <w:pPr>
        <w:pStyle w:val="Heading3"/>
        <w:spacing w:before="280" w:after="120"/>
      </w:pPr>
      <w:r>
        <w:rPr>
          <w:rFonts w:hint="eastAsia" w:ascii="Times New Roman" w:hAnsi="Times New Roman" w:eastAsia="SimHei" w:cs="Times New Roman"/>
        </w:rPr>
        <w:t xml:space="preserve">量子数</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 xml:space="preserve">量子数</w:t>
      </w:r>
    </w:p>
    <w:p>
      <w:pPr>
        <w:pStyle w:val="FirstParagraph"/>
        <w:spacing w:after="80"/>
        <w:ind w:firstLine="42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67615"/>
            <wp:effectExtent b="0" l="0" r="0" t="0"/>
            <wp:docPr descr="" title="" id="42" name="Picture"/>
            <a:graphic>
              <a:graphicData uri="http://schemas.openxmlformats.org/drawingml/2006/picture">
                <pic:pic>
                  <pic:nvPicPr>
                    <pic:cNvPr descr="2caa0fb9da2b1cca35188216d79ab9b6a26366259539fffbfc3e4608767cc891.jpg" id="43" name="Picture"/>
                    <pic:cNvPicPr>
                      <a:picLocks noChangeArrowheads="1" noChangeAspect="1"/>
                    </pic:cNvPicPr>
                  </pic:nvPicPr>
                  <pic:blipFill>
                    <a:blip r:embed="rId41"/>
                    <a:stretch>
                      <a:fillRect/>
                    </a:stretch>
                  </pic:blipFill>
                  <pic:spPr bwMode="auto">
                    <a:xfrm>
                      <a:off x="0" y="0"/>
                      <a:ext cx="2667000" cy="2867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51475"/>
            <wp:effectExtent b="0" l="0" r="0" t="0"/>
            <wp:docPr descr="" title="" id="45" name="Picture"/>
            <a:graphic>
              <a:graphicData uri="http://schemas.openxmlformats.org/drawingml/2006/picture">
                <pic:pic>
                  <pic:nvPicPr>
                    <pic:cNvPr descr="89784fcb11adb58a15c77b7268f53e8d64c6385c5eeda3a3b3b5d7d6efb4a38e.jpg" id="46" name="Picture"/>
                    <pic:cNvPicPr>
                      <a:picLocks noChangeArrowheads="1" noChangeAspect="1"/>
                    </pic:cNvPicPr>
                  </pic:nvPicPr>
                  <pic:blipFill>
                    <a:blip r:embed="rId44"/>
                    <a:stretch>
                      <a:fillRect/>
                    </a:stretch>
                  </pic:blipFill>
                  <pic:spPr bwMode="auto">
                    <a:xfrm>
                      <a:off x="0" y="0"/>
                      <a:ext cx="2667000" cy="2751475"/>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90292"/>
            <wp:effectExtent b="0" l="0" r="0" t="0"/>
            <wp:docPr descr="" title="" id="48" name="Picture"/>
            <a:graphic>
              <a:graphicData uri="http://schemas.openxmlformats.org/drawingml/2006/picture">
                <pic:pic>
                  <pic:nvPicPr>
                    <pic:cNvPr descr="7e8e39b84070af1a0a85dd768a490b1e7d6089d9d8439d1387d063f14b3e2f74.jpg" id="49" name="Picture"/>
                    <pic:cNvPicPr>
                      <a:picLocks noChangeArrowheads="1" noChangeAspect="1"/>
                    </pic:cNvPicPr>
                  </pic:nvPicPr>
                  <pic:blipFill>
                    <a:blip r:embed="rId47"/>
                    <a:stretch>
                      <a:fillRect/>
                    </a:stretch>
                  </pic:blipFill>
                  <pic:spPr bwMode="auto">
                    <a:xfrm>
                      <a:off x="0" y="0"/>
                      <a:ext cx="2667000" cy="2690292"/>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62677"/>
            <wp:effectExtent b="0" l="0" r="0" t="0"/>
            <wp:docPr descr="" title="" id="51" name="Picture"/>
            <a:graphic>
              <a:graphicData uri="http://schemas.openxmlformats.org/drawingml/2006/picture">
                <pic:pic>
                  <pic:nvPicPr>
                    <pic:cNvPr descr="891418131e25cd46482fcd0c450c0e457b44d962057ae074538afee97c40a1ac.jpg" id="52" name="Picture"/>
                    <pic:cNvPicPr>
                      <a:picLocks noChangeArrowheads="1" noChangeAspect="1"/>
                    </pic:cNvPicPr>
                  </pic:nvPicPr>
                  <pic:blipFill>
                    <a:blip r:embed="rId50"/>
                    <a:stretch>
                      <a:fillRect/>
                    </a:stretch>
                  </pic:blipFill>
                  <pic:spPr bwMode="auto">
                    <a:xfrm>
                      <a:off x="0" y="0"/>
                      <a:ext cx="2667000" cy="2762677"/>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72276"/>
            <wp:effectExtent b="0" l="0" r="0" t="0"/>
            <wp:docPr descr="" title="" id="54" name="Picture"/>
            <a:graphic>
              <a:graphicData uri="http://schemas.openxmlformats.org/drawingml/2006/picture">
                <pic:pic>
                  <pic:nvPicPr>
                    <pic:cNvPr descr="82b4c0ae6c13f1acc51e0c2c8015fbc5b8706721d9690f13fab44db47be2ee7b.jpg" id="55" name="Picture"/>
                    <pic:cNvPicPr>
                      <a:picLocks noChangeArrowheads="1" noChangeAspect="1"/>
                    </pic:cNvPicPr>
                  </pic:nvPicPr>
                  <pic:blipFill>
                    <a:blip r:embed="rId53"/>
                    <a:stretch>
                      <a:fillRect/>
                    </a:stretch>
                  </pic:blipFill>
                  <pic:spPr bwMode="auto">
                    <a:xfrm>
                      <a:off x="0" y="0"/>
                      <a:ext cx="2667000" cy="2772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61407"/>
            <wp:effectExtent b="0" l="0" r="0" t="0"/>
            <wp:docPr descr="" title="" id="57" name="Picture"/>
            <a:graphic>
              <a:graphicData uri="http://schemas.openxmlformats.org/drawingml/2006/picture">
                <pic:pic>
                  <pic:nvPicPr>
                    <pic:cNvPr descr="fa9215a831e9b26de17b340c28771797792dd62c21c45abce4f89eea1763dbb8.jpg" id="58" name="Picture"/>
                    <pic:cNvPicPr>
                      <a:picLocks noChangeArrowheads="1" noChangeAspect="1"/>
                    </pic:cNvPicPr>
                  </pic:nvPicPr>
                  <pic:blipFill>
                    <a:blip r:embed="rId56"/>
                    <a:stretch>
                      <a:fillRect/>
                    </a:stretch>
                  </pic:blipFill>
                  <pic:spPr bwMode="auto">
                    <a:xfrm>
                      <a:off x="0" y="0"/>
                      <a:ext cx="2667000" cy="27614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21781"/>
            <wp:effectExtent b="0" l="0" r="0" t="0"/>
            <wp:docPr descr="" title="" id="60" name="Picture"/>
            <a:graphic>
              <a:graphicData uri="http://schemas.openxmlformats.org/drawingml/2006/picture">
                <pic:pic>
                  <pic:nvPicPr>
                    <pic:cNvPr descr="b672ea123f827d7ba24c362dd88939886605cea1c3f7a3c67e012b4671d8eefc.jpg" id="61" name="Picture"/>
                    <pic:cNvPicPr>
                      <a:picLocks noChangeArrowheads="1" noChangeAspect="1"/>
                    </pic:cNvPicPr>
                  </pic:nvPicPr>
                  <pic:blipFill>
                    <a:blip r:embed="rId59"/>
                    <a:stretch>
                      <a:fillRect/>
                    </a:stretch>
                  </pic:blipFill>
                  <pic:spPr bwMode="auto">
                    <a:xfrm>
                      <a:off x="0" y="0"/>
                      <a:ext cx="2667000" cy="28217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5814"/>
            <wp:effectExtent b="0" l="0" r="0" t="0"/>
            <wp:docPr descr="" title="" id="63" name="Picture"/>
            <a:graphic>
              <a:graphicData uri="http://schemas.openxmlformats.org/drawingml/2006/picture">
                <pic:pic>
                  <pic:nvPicPr>
                    <pic:cNvPr descr="bc03671ac4b30f06e7d59322b10e4281132920083695519de15b92ea3ce99097.jpg" id="64" name="Picture"/>
                    <pic:cNvPicPr>
                      <a:picLocks noChangeArrowheads="1" noChangeAspect="1"/>
                    </pic:cNvPicPr>
                  </pic:nvPicPr>
                  <pic:blipFill>
                    <a:blip r:embed="rId62"/>
                    <a:stretch>
                      <a:fillRect/>
                    </a:stretch>
                  </pic:blipFill>
                  <pic:spPr bwMode="auto">
                    <a:xfrm>
                      <a:off x="0" y="0"/>
                      <a:ext cx="2667000" cy="2855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26619"/>
            <wp:effectExtent b="0" l="0" r="0" t="0"/>
            <wp:docPr descr="" title="" id="66" name="Picture"/>
            <a:graphic>
              <a:graphicData uri="http://schemas.openxmlformats.org/drawingml/2006/picture">
                <pic:pic>
                  <pic:nvPicPr>
                    <pic:cNvPr descr="2510dc5a7f5cc390af03d9e4ab1e40c313a4048561bd7f55bf42fc6e85b1fa48.jpg" id="67" name="Picture"/>
                    <pic:cNvPicPr>
                      <a:picLocks noChangeArrowheads="1" noChangeAspect="1"/>
                    </pic:cNvPicPr>
                  </pic:nvPicPr>
                  <pic:blipFill>
                    <a:blip r:embed="rId65"/>
                    <a:stretch>
                      <a:fillRect/>
                    </a:stretch>
                  </pic:blipFill>
                  <pic:spPr bwMode="auto">
                    <a:xfrm>
                      <a:off x="0" y="0"/>
                      <a:ext cx="2667000" cy="29266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4469"/>
            <wp:effectExtent b="0" l="0" r="0" t="0"/>
            <wp:docPr descr="" title="" id="69" name="Picture"/>
            <a:graphic>
              <a:graphicData uri="http://schemas.openxmlformats.org/drawingml/2006/picture">
                <pic:pic>
                  <pic:nvPicPr>
                    <pic:cNvPr descr="2eab4f41bd22ae85d0e7b61e0e38ace229d159813c124af740b942367731785a.jpg" id="70" name="Picture"/>
                    <pic:cNvPicPr>
                      <a:picLocks noChangeArrowheads="1" noChangeAspect="1"/>
                    </pic:cNvPicPr>
                  </pic:nvPicPr>
                  <pic:blipFill>
                    <a:blip r:embed="rId68"/>
                    <a:stretch>
                      <a:fillRect/>
                    </a:stretch>
                  </pic:blipFill>
                  <pic:spPr bwMode="auto">
                    <a:xfrm>
                      <a:off x="0" y="0"/>
                      <a:ext cx="2667000" cy="11444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ind w:firstLine="420"/>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ind w:firstLine="420"/>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ind w:firstLine="420"/>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ind w:firstLine="42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591357"/>
            <wp:effectExtent b="0" l="0" r="0" t="0"/>
            <wp:docPr descr="" title="" id="72" name="Picture"/>
            <a:graphic>
              <a:graphicData uri="http://schemas.openxmlformats.org/drawingml/2006/picture">
                <pic:pic>
                  <pic:nvPicPr>
                    <pic:cNvPr descr="8f5e08bb183c8ea7c5518ba3028af8ec1e737823a335797dff6f74e3561530b3.jpg" id="73" name="Picture"/>
                    <pic:cNvPicPr>
                      <a:picLocks noChangeArrowheads="1" noChangeAspect="1"/>
                    </pic:cNvPicPr>
                  </pic:nvPicPr>
                  <pic:blipFill>
                    <a:blip r:embed="rId71"/>
                    <a:stretch>
                      <a:fillRect/>
                    </a:stretch>
                  </pic:blipFill>
                  <pic:spPr bwMode="auto">
                    <a:xfrm>
                      <a:off x="0" y="0"/>
                      <a:ext cx="2667000" cy="35913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478017"/>
            <wp:effectExtent b="0" l="0" r="0" t="0"/>
            <wp:docPr descr="" title="" id="75" name="Picture"/>
            <a:graphic>
              <a:graphicData uri="http://schemas.openxmlformats.org/drawingml/2006/picture">
                <pic:pic>
                  <pic:nvPicPr>
                    <pic:cNvPr descr="847b48dba9c4d471cd67931b99914d67fad933d189b7475edc88646a2f92f959.jpg" id="76" name="Picture"/>
                    <pic:cNvPicPr>
                      <a:picLocks noChangeArrowheads="1" noChangeAspect="1"/>
                    </pic:cNvPicPr>
                  </pic:nvPicPr>
                  <pic:blipFill>
                    <a:blip r:embed="rId74"/>
                    <a:stretch>
                      <a:fillRect/>
                    </a:stretch>
                  </pic:blipFill>
                  <pic:spPr bwMode="auto">
                    <a:xfrm>
                      <a:off x="0" y="0"/>
                      <a:ext cx="2667000" cy="3478017"/>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7"/>
    <w:bookmarkStart w:id="105"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3053"/>
            <wp:effectExtent b="0" l="0" r="0" t="0"/>
            <wp:docPr descr="" title="" id="79" name="Picture"/>
            <a:graphic>
              <a:graphicData uri="http://schemas.openxmlformats.org/drawingml/2006/picture">
                <pic:pic>
                  <pic:nvPicPr>
                    <pic:cNvPr descr="e55f1e1b798d06e45d96ce297228ec2fd669a4c09e94a4797a70831e05f6bafa.jpg" id="80" name="Picture"/>
                    <pic:cNvPicPr>
                      <a:picLocks noChangeArrowheads="1" noChangeAspect="1"/>
                    </pic:cNvPicPr>
                  </pic:nvPicPr>
                  <pic:blipFill>
                    <a:blip r:embed="rId78"/>
                    <a:stretch>
                      <a:fillRect/>
                    </a:stretch>
                  </pic:blipFill>
                  <pic:spPr bwMode="auto">
                    <a:xfrm>
                      <a:off x="0" y="0"/>
                      <a:ext cx="2667000" cy="244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15756"/>
            <wp:effectExtent b="0" l="0" r="0" t="0"/>
            <wp:docPr descr="" title="" id="82" name="Picture"/>
            <a:graphic>
              <a:graphicData uri="http://schemas.openxmlformats.org/drawingml/2006/picture">
                <pic:pic>
                  <pic:nvPicPr>
                    <pic:cNvPr descr="1ca93a07e8e8829414ff839efdd1dd204d9c1d0fd1fce272a38f2d749c5f4dd5.jpg" id="83" name="Picture"/>
                    <pic:cNvPicPr>
                      <a:picLocks noChangeArrowheads="1" noChangeAspect="1"/>
                    </pic:cNvPicPr>
                  </pic:nvPicPr>
                  <pic:blipFill>
                    <a:blip r:embed="rId81"/>
                    <a:stretch>
                      <a:fillRect/>
                    </a:stretch>
                  </pic:blipFill>
                  <pic:spPr bwMode="auto">
                    <a:xfrm>
                      <a:off x="0" y="0"/>
                      <a:ext cx="2667000" cy="2815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18603"/>
            <wp:effectExtent b="0" l="0" r="0" t="0"/>
            <wp:docPr descr="" title="" id="85" name="Picture"/>
            <a:graphic>
              <a:graphicData uri="http://schemas.openxmlformats.org/drawingml/2006/picture">
                <pic:pic>
                  <pic:nvPicPr>
                    <pic:cNvPr descr="2e209adf1004e2256a6c1775a9d5e1165d59a2de738f903c6800e030c1c6fd85.jpg" id="86" name="Picture"/>
                    <pic:cNvPicPr>
                      <a:picLocks noChangeArrowheads="1" noChangeAspect="1"/>
                    </pic:cNvPicPr>
                  </pic:nvPicPr>
                  <pic:blipFill>
                    <a:blip r:embed="rId84"/>
                    <a:stretch>
                      <a:fillRect/>
                    </a:stretch>
                  </pic:blipFill>
                  <pic:spPr bwMode="auto">
                    <a:xfrm>
                      <a:off x="0" y="0"/>
                      <a:ext cx="2667000" cy="2918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610938"/>
            <wp:effectExtent b="0" l="0" r="0" t="0"/>
            <wp:docPr descr="" title="" id="88" name="Picture"/>
            <a:graphic>
              <a:graphicData uri="http://schemas.openxmlformats.org/drawingml/2006/picture">
                <pic:pic>
                  <pic:nvPicPr>
                    <pic:cNvPr descr="7665bcfc27068f5dfb9ab45810cde34dbcd8eb56c139b24d26794d1407356849.jpg" id="89" name="Picture"/>
                    <pic:cNvPicPr>
                      <a:picLocks noChangeArrowheads="1" noChangeAspect="1"/>
                    </pic:cNvPicPr>
                  </pic:nvPicPr>
                  <pic:blipFill>
                    <a:blip r:embed="rId87"/>
                    <a:stretch>
                      <a:fillRect/>
                    </a:stretch>
                  </pic:blipFill>
                  <pic:spPr bwMode="auto">
                    <a:xfrm>
                      <a:off x="0" y="0"/>
                      <a:ext cx="2667000" cy="36109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40572"/>
            <wp:effectExtent b="0" l="0" r="0" t="0"/>
            <wp:docPr descr="" title="" id="91" name="Picture"/>
            <a:graphic>
              <a:graphicData uri="http://schemas.openxmlformats.org/drawingml/2006/picture">
                <pic:pic>
                  <pic:nvPicPr>
                    <pic:cNvPr descr="933843c99d18c361f63a740e03787655faae719b26c5c5a872b64ac9f60b25dd.jpg" id="92" name="Picture"/>
                    <pic:cNvPicPr>
                      <a:picLocks noChangeArrowheads="1" noChangeAspect="1"/>
                    </pic:cNvPicPr>
                  </pic:nvPicPr>
                  <pic:blipFill>
                    <a:blip r:embed="rId90"/>
                    <a:stretch>
                      <a:fillRect/>
                    </a:stretch>
                  </pic:blipFill>
                  <pic:spPr bwMode="auto">
                    <a:xfrm>
                      <a:off x="0" y="0"/>
                      <a:ext cx="2667000" cy="27405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7"/>
            <wp:effectExtent b="0" l="0" r="0" t="0"/>
            <wp:docPr descr="" title="" id="94" name="Picture"/>
            <a:graphic>
              <a:graphicData uri="http://schemas.openxmlformats.org/drawingml/2006/picture">
                <pic:pic>
                  <pic:nvPicPr>
                    <pic:cNvPr descr="ca9040f61f053984faa985d9a7a5940cf7c5117bce48642a8fae601f35934206.jpg" id="95" name="Picture"/>
                    <pic:cNvPicPr>
                      <a:picLocks noChangeArrowheads="1" noChangeAspect="1"/>
                    </pic:cNvPicPr>
                  </pic:nvPicPr>
                  <pic:blipFill>
                    <a:blip r:embed="rId93"/>
                    <a:stretch>
                      <a:fillRect/>
                    </a:stretch>
                  </pic:blipFill>
                  <pic:spPr bwMode="auto">
                    <a:xfrm>
                      <a:off x="0" y="0"/>
                      <a:ext cx="2520000" cy="4963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4"/>
            <wp:effectExtent b="0" l="0" r="0" t="0"/>
            <wp:docPr descr="" title="" id="97" name="Picture"/>
            <a:graphic>
              <a:graphicData uri="http://schemas.openxmlformats.org/drawingml/2006/picture">
                <pic:pic>
                  <pic:nvPicPr>
                    <pic:cNvPr descr="351036a67e84055ab9224866767d82e18877caa8dac33aa06ad7576108c6ab78.jpg" id="98" name="Picture"/>
                    <pic:cNvPicPr>
                      <a:picLocks noChangeArrowheads="1" noChangeAspect="1"/>
                    </pic:cNvPicPr>
                  </pic:nvPicPr>
                  <pic:blipFill>
                    <a:blip r:embed="rId96"/>
                    <a:stretch>
                      <a:fillRect/>
                    </a:stretch>
                  </pic:blipFill>
                  <pic:spPr bwMode="auto">
                    <a:xfrm>
                      <a:off x="0" y="0"/>
                      <a:ext cx="2520000" cy="3849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23784"/>
            <wp:effectExtent b="0" l="0" r="0" t="0"/>
            <wp:docPr descr="" title="" id="100" name="Picture"/>
            <a:graphic>
              <a:graphicData uri="http://schemas.openxmlformats.org/drawingml/2006/picture">
                <pic:pic>
                  <pic:nvPicPr>
                    <pic:cNvPr descr="33aeaef8f074054933577cf0db4799005d91ca956b0f165b7258f2ae6fed2e87.jpg" id="101" name="Picture"/>
                    <pic:cNvPicPr>
                      <a:picLocks noChangeArrowheads="1" noChangeAspect="1"/>
                    </pic:cNvPicPr>
                  </pic:nvPicPr>
                  <pic:blipFill>
                    <a:blip r:embed="rId99"/>
                    <a:stretch>
                      <a:fillRect/>
                    </a:stretch>
                  </pic:blipFill>
                  <pic:spPr bwMode="auto">
                    <a:xfrm>
                      <a:off x="0" y="0"/>
                      <a:ext cx="2667000" cy="32237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81491"/>
            <wp:effectExtent b="0" l="0" r="0" t="0"/>
            <wp:docPr descr="" title="" id="103" name="Picture"/>
            <a:graphic>
              <a:graphicData uri="http://schemas.openxmlformats.org/drawingml/2006/picture">
                <pic:pic>
                  <pic:nvPicPr>
                    <pic:cNvPr descr="c2468f88486ca23a97a7b905cc7e9547d2925cd2b4c80b9a688fdcb812ac14a3.jpg" id="104" name="Picture"/>
                    <pic:cNvPicPr>
                      <a:picLocks noChangeArrowheads="1" noChangeAspect="1"/>
                    </pic:cNvPicPr>
                  </pic:nvPicPr>
                  <pic:blipFill>
                    <a:blip r:embed="rId102"/>
                    <a:stretch>
                      <a:fillRect/>
                    </a:stretch>
                  </pic:blipFill>
                  <pic:spPr bwMode="auto">
                    <a:xfrm>
                      <a:off x="0" y="0"/>
                      <a:ext cx="2667000" cy="3581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5"/>
    <w:bookmarkEnd w:id="106"/>
    <w:bookmarkStart w:id="119"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能层模型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能级模型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0"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ind w:firstLine="420"/>
      </w:pPr>
      <w:r>
        <w:rPr>
          <w:rFonts w:hint="eastAsia" w:ascii="Times New Roman" w:hAnsi="Times New Roman" w:eastAsia="FangSong" w:cs="Times New Roman"/>
        </w:rPr>
        <w:t xml:space="preserve">多电子原子轨道能级</w:t>
      </w:r>
    </w:p>
    <w:p>
      <w:pPr>
        <w:pStyle w:val="FirstParagraph"/>
        <w:ind w:firstLine="420"/>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电子的径向分布函数在靠近核处还有一个小峰</w:t>
      </w:r>
      <w:r>
        <w:rPr>
          <w:rFonts w:hint="eastAsia" w:ascii="Times New Roman" w:hAnsi="Times New Roman" w:eastAsia="Times New Roman" w:cs="Times New Roman"/>
        </w:rPr>
        <w:t>，</w:t>
      </w:r>
      <w:r>
        <w:rPr>
          <w:rFonts w:hint="eastAsia" w:ascii="Times New Roman" w:hAnsi="Times New Roman" w:eastAsia="FangSong" w:cs="Times New Roman"/>
        </w:rPr>
        <w:t>能钻到离核更近的区域</w:t>
      </w:r>
      <w:r>
        <w:rPr>
          <w:rFonts w:hint="eastAsia" w:ascii="Times New Roman" w:hAnsi="Times New Roman" w:eastAsia="Times New Roman" w:cs="Times New Roman"/>
        </w:rPr>
        <w:t>，</w:t>
      </w:r>
      <w:r>
        <w:rPr>
          <w:rFonts w:hint="eastAsia" w:ascii="Times New Roman" w:hAnsi="Times New Roman" w:eastAsia="FangSong" w:cs="Times New Roman"/>
        </w:rPr>
        <w:t>受核吸引更强</w:t>
      </w:r>
      <w:r>
        <w:rPr>
          <w:rFonts w:hint="eastAsia" w:ascii="Times New Roman" w:hAnsi="Times New Roman" w:eastAsia="Times New Roman" w:cs="Times New Roman"/>
        </w:rPr>
        <w:t>、</w:t>
      </w:r>
      <w:r>
        <w:rPr>
          <w:rFonts w:hint="eastAsia" w:ascii="Times New Roman" w:hAnsi="Times New Roman" w:eastAsia="FangSong" w:cs="Times New Roman"/>
        </w:rPr>
        <w:t>受屏蔽更小</w:t>
      </w:r>
      <w:r>
        <w:rPr>
          <w:rFonts w:hint="eastAsia" w:ascii="Times New Roman" w:hAnsi="Times New Roman" w:eastAsia="Times New Roman" w:cs="Times New Roman"/>
        </w:rPr>
        <w:t>，</w:t>
      </w:r>
      <w:r>
        <w:rPr>
          <w:rFonts w:hint="eastAsia" w:ascii="Times New Roman" w:hAnsi="Times New Roman" w:eastAsia="FangSong" w:cs="Times New Roman"/>
        </w:rPr>
        <w:t>因而能量低于</w:t>
      </w:r>
      <w:r>
        <w:rPr>
          <w:rFonts w:ascii="Times New Roman" w:hAnsi="Times New Roman" w:eastAsia="Times New Roman" w:cs="Times New Roman"/>
        </w:rPr>
        <w:t xml:space="preserve"> 3d。</w:t>
      </w:r>
    </w:p>
    <w:p>
      <w:pPr>
        <w:pStyle w:val="BodyText"/>
        <w:ind w:firstLine="420"/>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2667000" cy="2560320"/>
            <wp:effectExtent b="0" l="0" r="0" t="0"/>
            <wp:docPr descr="" title="" id="108" name="Picture"/>
            <a:graphic>
              <a:graphicData uri="http://schemas.openxmlformats.org/drawingml/2006/picture">
                <pic:pic>
                  <pic:nvPicPr>
                    <pic:cNvPr descr="96cb1aaa12721f8b537b0d27534e43a81a68633bdd007579daaaefe75962e61c.jpg" id="109" name="Picture"/>
                    <pic:cNvPicPr>
                      <a:picLocks noChangeArrowheads="1" noChangeAspect="1"/>
                    </pic:cNvPicPr>
                  </pic:nvPicPr>
                  <pic:blipFill>
                    <a:blip r:embed="rId107"/>
                    <a:stretch>
                      <a:fillRect/>
                    </a:stretch>
                  </pic:blipFill>
                  <pic:spPr bwMode="auto">
                    <a:xfrm>
                      <a:off x="0" y="0"/>
                      <a:ext cx="2667000" cy="25603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0"/>
    <w:bookmarkStart w:id="111"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规则给出估算屏蔽常数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的经验办法</w:t>
      </w:r>
      <w:r>
        <w:rPr>
          <w:rFonts w:hint="eastAsia" w:ascii="Times New Roman" w:hAnsi="Times New Roman" w:eastAsia="Times New Roman" w:cs="Times New Roman"/>
        </w:rPr>
        <w:t>，</w:t>
      </w:r>
      <w:r>
        <w:rPr>
          <w:rFonts w:hint="eastAsia" w:ascii="Times New Roman" w:hAnsi="Times New Roman" w:eastAsia="FangSong" w:cs="Times New Roman"/>
        </w:rPr>
        <w:t>下面以钠原子为例算一次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规则粗略估计钠原子中各电子的有效核电荷与轨道能量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的电子分组为</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rPr>
            <m:sty m:val="p"/>
          </m:rPr>
          <m:t>)</m:t>
        </m:r>
        <m:r>
          <m:rPr>
            <m:sty m:val="p"/>
          </m:rPr>
          <m:t>(</m:t>
        </m:r>
        <m:r>
          <m:t>2</m:t>
        </m:r>
        <m:sSup>
          <m:e>
            <m:r>
              <m:t>s</m:t>
            </m:r>
          </m:e>
          <m:sup>
            <m:r>
              <m:t>2</m:t>
            </m:r>
          </m:sup>
        </m:sSup>
        <m:r>
          <m:t>2</m:t>
        </m:r>
        <m:sSup>
          <m:e>
            <m:r>
              <m:t>p</m:t>
            </m:r>
          </m:e>
          <m:sup>
            <m:r>
              <m:t>6</m:t>
            </m:r>
          </m:sup>
        </m:sSup>
        <m:r>
          <m:rPr>
            <m:sty m:val="p"/>
          </m:rPr>
          <m:t>)</m:t>
        </m:r>
        <m:r>
          <m:rPr>
            <m:sty m:val="p"/>
          </m:rPr>
          <m:t>(</m:t>
        </m:r>
        <m:r>
          <m:t>3</m:t>
        </m:r>
        <m:sSup>
          <m:e>
            <m:r>
              <m:t>s</m:t>
            </m:r>
          </m:e>
          <m:sup>
            <m: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按上述规则逐组计算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被屏蔽电子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屏蔽常数</w:t>
            </w:r>
            <w:r>
              <w:rPr>
                <w:rFonts w:ascii="Times New Roman" w:hAnsi="Times New Roman" w:eastAsia="Times New Roman" w:cs="Times New Roman"/>
                <w:b/>
              </w:rPr>
              <w:t xml:space="preserve"> </w:t>
            </w:r>
            <m:oMath>
              <m:r>
                <m:t>σ</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的构成</w:t>
            </w:r>
          </w:p>
        </w:tc>
        <w:tc>
          <w:tcPr>
            <w:tcBorders>
              <w:bottom w:val="single" w:sz="6" w:space="0" w:color="333333"/>
            </w:tcBorders>
          </w:tcPr>
          <w:p>
            <w:pPr>
              <w:pStyle w:val="Compact"/>
              <w:jc w:val="center"/>
            </w:pPr>
            <m:oMath>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Z</m:t>
                  </m:r>
                </m:e>
                <m:sup>
                  <m:r>
                    <m:rPr>
                      <m:sty m:val="p"/>
                    </m:rPr>
                    <m:t>*</m:t>
                  </m:r>
                </m:sup>
              </m:sSup>
              <m:r>
                <m:rPr>
                  <m:sty m:val="p"/>
                </m:rPr>
                <m:t>=</m:t>
              </m:r>
              <m:r>
                <m:t>Z</m:t>
              </m:r>
              <m:r>
                <m:rPr>
                  <m:sty m:val="p"/>
                </m:rPr>
                <m:t>−</m:t>
              </m:r>
              <m:r>
                <m:t>σ</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轨道能量</w:t>
            </w:r>
            <w:r>
              <w:rPr>
                <w:rFonts w:ascii="Times New Roman" w:hAnsi="Times New Roman" w:eastAsia="Times New Roman" w:cs="Times New Roman"/>
                <w:b/>
              </w:rPr>
              <w:t xml:space="preserve"> </w:t>
            </w:r>
            <m:oMath>
              <m:r>
                <m:t>E</m:t>
              </m:r>
              <m:r>
                <m:t> </m:t>
              </m:r>
              <m:r>
                <m:rPr>
                  <m:sty m:val="p"/>
                </m:rPr>
                <m:t>/</m:t>
              </m:r>
              <m:r>
                <m:rPr>
                  <m:sty m:val="p"/>
                </m:rPr>
                <m:t>e</m:t>
              </m:r>
              <m:r>
                <m:rPr>
                  <m:sty m:val="p"/>
                </m:rPr>
                <m:t>V</m:t>
              </m:r>
            </m:oMath>
          </w:p>
        </w:tc>
      </w:tr>
      <w:tr>
        <w:tc>
          <w:tcPr/>
          <w:p>
            <w:pPr>
              <w:pStyle w:val="Compact"/>
              <w:jc w:val="center"/>
            </w:pPr>
            <m:oMath>
              <m:r>
                <m:t>3</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个更内层电子</w:t>
            </w:r>
            <w:r>
              <w:rPr>
                <w:rFonts w:ascii="Times New Roman" w:hAnsi="Times New Roman" w:eastAsia="Times New Roman" w:cs="Times New Roman"/>
              </w:rPr>
              <w:t xml:space="preserve"> ×1.00</w:t>
            </w:r>
          </w:p>
        </w:tc>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m:oMath>
              <m:r>
                <m:t>2</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同组其余</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×0.35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w:t>
            </w:r>
            <w:r>
              <w:rPr>
                <w:rFonts w:ascii="Times New Roman" w:hAnsi="Times New Roman" w:eastAsia="Times New Roman" w:cs="Times New Roman"/>
              </w:rPr>
              <w:t xml:space="preserve"> ×0.85</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6.85</w:t>
            </w:r>
          </w:p>
        </w:tc>
        <w:tc>
          <w:tcPr/>
          <w:p>
            <w:pPr>
              <w:pStyle w:val="Compact"/>
              <w:jc w:val="center"/>
            </w:pPr>
            <w:r>
              <w:rPr>
                <w:rFonts w:ascii="Times New Roman" w:hAnsi="Times New Roman" w:eastAsia="Times New Roman" w:cs="Times New Roman"/>
              </w:rPr>
              <w:t xml:space="preserve">-160</w:t>
            </w:r>
          </w:p>
        </w:tc>
      </w:tr>
      <w:tr>
        <w:tc>
          <w:tcPr/>
          <w:p>
            <w:pPr>
              <w:pStyle w:val="Compact"/>
              <w:jc w:val="center"/>
            </w:pPr>
            <m:oMath>
              <m:r>
                <m:t>1</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同组另一个电子</w:t>
            </w:r>
            <w:r>
              <w:rPr>
                <w:rFonts w:ascii="Times New Roman" w:hAnsi="Times New Roman" w:eastAsia="Times New Roman" w:cs="Times New Roman"/>
              </w:rPr>
              <w:t xml:space="preserve"> ×0.30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10.70</w:t>
            </w:r>
          </w:p>
        </w:tc>
        <w:tc>
          <w:tcPr/>
          <w:p>
            <w:pPr>
              <w:pStyle w:val="Compact"/>
              <w:jc w:val="center"/>
            </w:pPr>
            <w:r>
              <w:rPr>
                <w:rFonts w:ascii="Times New Roman" w:hAnsi="Times New Roman" w:eastAsia="Times New Roman" w:cs="Times New Roman"/>
              </w:rPr>
              <w:t xml:space="preserve">-1557</w:t>
            </w:r>
          </w:p>
        </w:tc>
      </w:tr>
    </w:tbl>
    <w:p>
      <w:pPr>
        <w:pStyle w:val="BodyText"/>
        <w:spacing w:before="120"/>
        <w:ind w:firstLine="420"/>
      </w:pPr>
      <w:r>
        <w:rPr>
          <w:rFonts w:hint="eastAsia" w:ascii="Times New Roman" w:hAnsi="Times New Roman" w:eastAsia="FangSong" w:cs="Times New Roman"/>
        </w:rPr>
        <w:t>轨道能量按类氢近似估算</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13.6</m:t>
        </m:r>
        <m:f>
          <m:fPr>
            <m:type m:val="bar"/>
          </m:fPr>
          <m:num>
            <m:r>
              <m:rPr>
                <m:sty m:val="p"/>
              </m:rPr>
              <m:t>(</m:t>
            </m:r>
            <m:sSup>
              <m:e>
                <m:r>
                  <m:t>Z</m:t>
                </m:r>
              </m:e>
              <m:sup>
                <m:r>
                  <m:rPr>
                    <m:sty m:val="p"/>
                  </m:rPr>
                  <m:t>*</m:t>
                </m:r>
              </m:sup>
            </m:sSup>
            <m:sSup>
              <m:e>
                <m:r>
                  <m:rPr>
                    <m:sty m:val="p"/>
                  </m:rPr>
                  <m:t>)</m:t>
                </m:r>
              </m:e>
              <m:sup>
                <m:r>
                  <m:t>2</m:t>
                </m:r>
              </m:sup>
            </m:sSup>
          </m:num>
          <m:den>
            <m:r>
              <m:rPr>
                <m:sty m:val="p"/>
              </m:rPr>
              <m:t>(</m:t>
            </m:r>
            <m:sSup>
              <m:e>
                <m:r>
                  <m:t>n</m:t>
                </m:r>
              </m:e>
              <m:sup>
                <m:r>
                  <m:rPr>
                    <m:sty m:val="p"/>
                  </m:rPr>
                  <m:t>*</m:t>
                </m:r>
              </m:sup>
            </m:sSup>
            <m:sSup>
              <m:e>
                <m:r>
                  <m:rPr>
                    <m:sty m:val="p"/>
                  </m:rPr>
                  <m:t>)</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Slater </w:t>
      </w:r>
      <w:r>
        <w:rPr>
          <w:rFonts w:hint="eastAsia" w:ascii="Times New Roman" w:hAnsi="Times New Roman" w:eastAsia="FangSong" w:cs="Times New Roman"/>
        </w:rPr>
        <w:t>有效主量子数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n</m:t>
            </m:r>
          </m:e>
          <m:sup>
            <m:r>
              <m:rPr>
                <m:sty m:val="p"/>
              </m:rPr>
              <m:t>*</m:t>
            </m:r>
          </m:sup>
        </m:sSup>
        <m:r>
          <m:rPr>
            <m:sty m:val="p"/>
          </m:rPr>
          <m:t>=</m:t>
        </m:r>
        <m:r>
          <m:t>n</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电子感受到的有效核电荷仅</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被内层</w:t>
      </w:r>
      <w:r>
        <w:rPr>
          <w:rFonts w:ascii="Times New Roman" w:hAnsi="Times New Roman" w:eastAsia="Times New Roman" w:cs="Times New Roman"/>
        </w:rPr>
        <w:t xml:space="preserve"> 10 </w:t>
      </w:r>
      <w:r>
        <w:rPr>
          <w:rFonts w:hint="eastAsia" w:ascii="Times New Roman" w:hAnsi="Times New Roman" w:eastAsia="FangSong" w:cs="Times New Roman"/>
        </w:rPr>
        <w:t>个电子屏蔽掉了绝大部分核电荷</w:t>
      </w:r>
      <w:r>
        <w:rPr>
          <w:rFonts w:hint="eastAsia" w:ascii="Times New Roman" w:hAnsi="Times New Roman" w:eastAsia="Times New Roman" w:cs="Times New Roman"/>
        </w:rPr>
        <w:t>——</w:t>
      </w:r>
      <w:r>
        <w:rPr>
          <w:rFonts w:hint="eastAsia" w:ascii="Times New Roman" w:hAnsi="Times New Roman" w:eastAsia="FangSong" w:cs="Times New Roman"/>
        </w:rPr>
        <w:t>这正是钠的第一电离能远小于氢的原因</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说明</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给出的能量只是数量级正确的估算</w:t>
      </w:r>
      <w:r>
        <w:rPr>
          <w:rFonts w:hint="eastAsia" w:ascii="Times New Roman" w:hAnsi="Times New Roman" w:eastAsia="Times New Roman" w:cs="Times New Roman"/>
        </w:rPr>
        <w:t>，</w:t>
      </w:r>
      <w:r>
        <w:rPr>
          <w:rFonts w:hint="eastAsia" w:ascii="Times New Roman" w:hAnsi="Times New Roman" w:eastAsia="FangSong" w:cs="Times New Roman"/>
        </w:rPr>
        <w:t>不能替代精确计算</w:t>
      </w:r>
      <w:r>
        <w:rPr>
          <w:rFonts w:hint="eastAsia" w:ascii="Times New Roman" w:hAnsi="Times New Roman" w:eastAsia="Times New Roman" w:cs="Times New Roman"/>
        </w:rPr>
        <w:t>；</w:t>
      </w:r>
      <w:r>
        <w:rPr>
          <w:rFonts w:hint="eastAsia" w:ascii="Times New Roman" w:hAnsi="Times New Roman" w:eastAsia="FangSong" w:cs="Times New Roman"/>
        </w:rPr>
        <w:t>严格处理见后续轮次</w:t>
      </w:r>
      <w:r>
        <w:rPr>
          <w:rFonts w:hint="eastAsia" w:ascii="Times New Roman" w:hAnsi="Times New Roman" w:eastAsia="Times New Roman" w:cs="Times New Roman"/>
        </w:rPr>
        <w:t>。</w:t>
      </w:r>
    </w:p>
    <w:bookmarkEnd w:id="111"/>
    <w:bookmarkStart w:id="118" w:name="钻穿效应"/>
    <w:p>
      <w:pPr>
        <w:pStyle w:val="Heading3"/>
        <w:spacing w:before="280" w:after="120"/>
      </w:pPr>
      <w:r>
        <w:rPr>
          <w:rFonts w:hint="eastAsia" w:ascii="Times New Roman" w:hAnsi="Times New Roman" w:eastAsia="SimHei" w:cs="Times New Roman"/>
        </w:rPr>
        <w:t xml:space="preserve">钻穿效应</w:t>
      </w:r>
    </w:p>
    <w:p>
      <w:pPr>
        <w:pStyle w:val="FirstParagraph"/>
        <w:ind w:firstLine="420"/>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182614"/>
            <wp:effectExtent b="0" l="0" r="0" t="0"/>
            <wp:docPr descr="" title="" id="113" name="Picture"/>
            <a:graphic>
              <a:graphicData uri="http://schemas.openxmlformats.org/drawingml/2006/picture">
                <pic:pic>
                  <pic:nvPicPr>
                    <pic:cNvPr descr="3300aec8915cd8290a37ea226776ee40f3d17e44715c1354549e372e24d91747.jpg" id="114" name="Picture"/>
                    <pic:cNvPicPr>
                      <a:picLocks noChangeArrowheads="1" noChangeAspect="1"/>
                    </pic:cNvPicPr>
                  </pic:nvPicPr>
                  <pic:blipFill>
                    <a:blip r:embed="rId112"/>
                    <a:stretch>
                      <a:fillRect/>
                    </a:stretch>
                  </pic:blipFill>
                  <pic:spPr bwMode="auto">
                    <a:xfrm>
                      <a:off x="0" y="0"/>
                      <a:ext cx="2667000" cy="11826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2667000" cy="1734482"/>
            <wp:effectExtent b="0" l="0" r="0" t="0"/>
            <wp:docPr descr="" title="" id="116" name="Picture"/>
            <a:graphic>
              <a:graphicData uri="http://schemas.openxmlformats.org/drawingml/2006/picture">
                <pic:pic>
                  <pic:nvPicPr>
                    <pic:cNvPr descr="5bbbec3e3eff5c12701862141c53ac11e08d243141abacadfb51340fd0193440.jpg" id="117" name="Picture"/>
                    <pic:cNvPicPr>
                      <a:picLocks noChangeArrowheads="1" noChangeAspect="1"/>
                    </pic:cNvPicPr>
                  </pic:nvPicPr>
                  <pic:blipFill>
                    <a:blip r:embed="rId115"/>
                    <a:stretch>
                      <a:fillRect/>
                    </a:stretch>
                  </pic:blipFill>
                  <pic:spPr bwMode="auto">
                    <a:xfrm>
                      <a:off x="0" y="0"/>
                      <a:ext cx="2667000" cy="17344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18"/>
    <w:bookmarkEnd w:id="119"/>
    <w:bookmarkStart w:id="123"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FirstParagraph"/>
        <w:ind w:firstLine="420"/>
      </w:pPr>
      <w:r>
        <w:rPr>
          <w:rFonts w:ascii="Times New Roman" w:hAnsi="Times New Roman" w:eastAsia="Times New Roman" w:cs="Times New Roman"/>
        </w:rPr>
        <w:t xml:space="preserve">Aufbau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93528"/>
            <wp:effectExtent b="0" l="0" r="0" t="0"/>
            <wp:docPr descr="" title="" id="121" name="Picture"/>
            <a:graphic>
              <a:graphicData uri="http://schemas.openxmlformats.org/drawingml/2006/picture">
                <pic:pic>
                  <pic:nvPicPr>
                    <pic:cNvPr descr="24a30edc298e3f645eb4982b7f0e535799f2b6d5b24338e9181d839e9c13f41b.jpg" id="122" name="Picture"/>
                    <pic:cNvPicPr>
                      <a:picLocks noChangeArrowheads="1" noChangeAspect="1"/>
                    </pic:cNvPicPr>
                  </pic:nvPicPr>
                  <pic:blipFill>
                    <a:blip r:embed="rId120"/>
                    <a:stretch>
                      <a:fillRect/>
                    </a:stretch>
                  </pic:blipFill>
                  <pic:spPr bwMode="auto">
                    <a:xfrm>
                      <a:off x="0" y="0"/>
                      <a:ext cx="2667000" cy="17935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最常见的错误是把</w:t>
      </w:r>
      <w:r>
        <w:rPr>
          <w:rFonts w:ascii="Times New Roman" w:hAnsi="Times New Roman" w:eastAsia="Times New Roman" w:cs="Times New Roman"/>
        </w:rPr>
        <w:t xml:space="preserve"> Cr </w:t>
      </w:r>
      <w:r>
        <w:rPr>
          <w:rFonts w:hint="eastAsia" w:ascii="Times New Roman" w:hAnsi="Times New Roman" w:eastAsia="FangSong" w:cs="Times New Roman"/>
        </w:rPr>
        <w:t xml:space="preserve">记成</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记住</w:t>
      </w:r>
      <w:r>
        <w:rPr>
          <w:rFonts w:ascii="Times New Roman" w:hAnsi="Times New Roman" w:eastAsia="Times New Roman" w:cs="Times New Roman"/>
        </w:rPr>
        <w:t xml:space="preserve"> Cr、Cu </w:t>
      </w:r>
      <w:r>
        <w:rPr>
          <w:rFonts w:hint="eastAsia" w:ascii="Times New Roman" w:hAnsi="Times New Roman" w:eastAsia="FangSong" w:cs="Times New Roman"/>
        </w:rPr>
        <w:t xml:space="preserve">各失一个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电子给</w:t>
      </w:r>
      <w:r>
        <w:rPr>
          <w:rFonts w:ascii="Times New Roman" w:hAnsi="Times New Roman" w:eastAsia="Times New Roman" w:cs="Times New Roman"/>
        </w:rPr>
        <w:t xml:space="preserve"> 3d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&gt;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pStyle w:val="BodyText"/>
        <w:ind w:firstLine="420"/>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ind w:firstLine="420"/>
      </w:pPr>
      <w:r>
        <w:rPr>
          <w:rFonts w:hint="eastAsia" w:ascii="Times New Roman" w:hAnsi="Times New Roman" w:eastAsia="FangSong" w:cs="Times New Roman"/>
        </w:rPr>
        <w:t xml:space="preserve">元素符号</w:t>
      </w:r>
    </w:p>
    <w:p>
      <w:pPr>
        <w:pStyle w:val="BodyText"/>
        <w:ind w:firstLine="420"/>
      </w:pPr>
      <w:r>
        <w:rPr>
          <w:rFonts w:hint="eastAsia" w:ascii="Times New Roman" w:hAnsi="Times New Roman" w:eastAsia="FangSong" w:cs="Times New Roman"/>
        </w:rPr>
        <w:t xml:space="preserve">元素名称</w:t>
      </w:r>
    </w:p>
    <w:p>
      <w:pPr>
        <w:pStyle w:val="BodyText"/>
        <w:ind w:firstLine="420"/>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3"/>
    <w:bookmarkStart w:id="124"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BodyText"/>
        <w:ind w:firstLine="420"/>
      </w:pP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衰变类型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放出粒子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质量数变化</w:t>
            </w:r>
          </w:p>
        </w:tc>
        <w:tc>
          <w:tcPr>
            <w:tcBorders>
              <w:bottom w:val="single" w:sz="6" w:space="0" w:color="333333"/>
            </w:tcBorders>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3" w:name="答案速查"/>
    <w:p>
      <w:pPr>
        <w:pStyle w:val="Heading2"/>
        <w:spacing w:before="280" w:after="120"/>
      </w:pPr>
      <w:r>
        <w:rPr>
          <w:rFonts w:hint="eastAsia" w:ascii="Times New Roman" w:hAnsi="Times New Roman" w:eastAsia="SimHei" w:cs="Times New Roman"/>
        </w:rPr>
        <w:t xml:space="preserve">答案速查</w:t>
      </w:r>
    </w:p>
    <w:p>
      <w:pPr>
        <w:pStyle w:val="FirstParagraph"/>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6"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汤姆孙原子模型名称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6"/>
    <w:bookmarkStart w:id="127"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7"/>
    <w:bookmarkStart w:id="128"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8"/>
    <w:bookmarkStart w:id="129"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9"/>
    <w:bookmarkStart w:id="130"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21</w:t>
            </w:r>
          </w:p>
        </w:tc>
        <w:tc>
          <w:tcPr>
            <w:tcBorders>
              <w:bottom w:val="single" w:sz="6" w:space="0" w:color="333333"/>
            </w:tcBorders>
          </w:tcPr>
          <w:p>
            <w:pPr>
              <w:pStyle w:val="Compact"/>
              <w:jc w:val="center"/>
            </w:pPr>
            <w:r>
              <w:rPr>
                <w:rFonts w:ascii="Times New Roman" w:hAnsi="Times New Roman" w:eastAsia="Times New Roman" w:cs="Times New Roman"/>
                <w:b/>
              </w:rPr>
              <w:t xml:space="preserve">22</w:t>
            </w:r>
          </w:p>
        </w:tc>
        <w:tc>
          <w:tcPr>
            <w:tcBorders>
              <w:bottom w:val="single" w:sz="6" w:space="0" w:color="333333"/>
            </w:tcBorders>
          </w:tcPr>
          <w:p>
            <w:pPr>
              <w:pStyle w:val="Compact"/>
              <w:jc w:val="center"/>
            </w:pPr>
            <w:r>
              <w:rPr>
                <w:rFonts w:ascii="Times New Roman" w:hAnsi="Times New Roman" w:eastAsia="Times New Roman" w:cs="Times New Roman"/>
                <w:b/>
              </w:rPr>
              <w:t xml:space="preserve">23</w:t>
            </w:r>
          </w:p>
        </w:tc>
        <w:tc>
          <w:tcPr>
            <w:tcBorders>
              <w:bottom w:val="single" w:sz="6" w:space="0" w:color="333333"/>
            </w:tcBorders>
          </w:tcPr>
          <w:p>
            <w:pPr>
              <w:pStyle w:val="Compact"/>
              <w:jc w:val="center"/>
            </w:pPr>
            <w:r>
              <w:rPr>
                <w:rFonts w:ascii="Times New Roman" w:hAnsi="Times New Roman" w:eastAsia="Times New Roman" w:cs="Times New Roman"/>
                <w:b/>
              </w:rPr>
              <w:t xml:space="preserve">24</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c>
          <w:tcPr>
            <w:tcBorders>
              <w:bottom w:val="single" w:sz="6" w:space="0" w:color="333333"/>
            </w:tcBorders>
          </w:tcPr>
          <w:p>
            <w:pPr>
              <w:pStyle w:val="Compact"/>
              <w:jc w:val="center"/>
            </w:pPr>
            <w:r>
              <w:rPr>
                <w:rFonts w:ascii="Times New Roman" w:hAnsi="Times New Roman" w:eastAsia="Times New Roman" w:cs="Times New Roman"/>
                <w:b/>
              </w:rPr>
              <w:t xml:space="preserve">26</w:t>
            </w:r>
          </w:p>
        </w:tc>
        <w:tc>
          <w:tcPr>
            <w:tcBorders>
              <w:bottom w:val="single" w:sz="6" w:space="0" w:color="333333"/>
            </w:tcBorders>
          </w:tcPr>
          <w:p>
            <w:pPr>
              <w:pStyle w:val="Compact"/>
              <w:jc w:val="center"/>
            </w:pPr>
            <w:r>
              <w:rPr>
                <w:rFonts w:ascii="Times New Roman" w:hAnsi="Times New Roman" w:eastAsia="Times New Roman" w:cs="Times New Roman"/>
                <w:b/>
              </w:rPr>
              <w:t xml:space="preserve">27</w:t>
            </w:r>
          </w:p>
        </w:tc>
        <w:tc>
          <w:tcPr>
            <w:tcBorders>
              <w:bottom w:val="single" w:sz="6" w:space="0" w:color="333333"/>
            </w:tcBorders>
          </w:tcPr>
          <w:p>
            <w:pPr>
              <w:pStyle w:val="Compact"/>
              <w:jc w:val="center"/>
            </w:pPr>
            <w:r>
              <w:rPr>
                <w:rFonts w:ascii="Times New Roman" w:hAnsi="Times New Roman" w:eastAsia="Times New Roman" w:cs="Times New Roman"/>
                <w:b/>
              </w:rPr>
              <w:t xml:space="preserve">28</w:t>
            </w:r>
          </w:p>
        </w:tc>
        <w:tc>
          <w:tcPr>
            <w:tcBorders>
              <w:bottom w:val="single" w:sz="6" w:space="0" w:color="333333"/>
            </w:tcBorders>
          </w:tcPr>
          <w:p>
            <w:pPr>
              <w:pStyle w:val="Compact"/>
              <w:jc w:val="center"/>
            </w:pPr>
            <w:r>
              <w:rPr>
                <w:rFonts w:ascii="Times New Roman" w:hAnsi="Times New Roman" w:eastAsia="Times New Roman" w:cs="Times New Roman"/>
                <w:b/>
              </w:rPr>
              <w:t xml:space="preserve">29</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19"/>
        <w:gridCol w:w="719"/>
        <w:gridCol w:w="719"/>
        <w:gridCol w:w="719"/>
        <w:gridCol w:w="719"/>
        <w:gridCol w:w="719"/>
        <w:gridCol w:w="719"/>
        <w:gridCol w:w="719"/>
        <w:gridCol w:w="719"/>
        <w:gridCol w:w="719"/>
        <w:gridCol w:w="719"/>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ascii="Times New Roman" w:hAnsi="Times New Roman" w:eastAsia="Times New Roman" w:cs="Times New Roman"/>
                <w:b/>
              </w:rPr>
              <w:t xml:space="preserve">39</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41</w:t>
            </w:r>
          </w:p>
        </w:tc>
        <w:tc>
          <w:tcPr>
            <w:tcBorders>
              <w:bottom w:val="single" w:sz="6" w:space="0" w:color="333333"/>
            </w:tcBorders>
          </w:tcPr>
          <w:p>
            <w:pPr>
              <w:pStyle w:val="Compact"/>
              <w:jc w:val="center"/>
            </w:pPr>
            <w:r>
              <w:rPr>
                <w:rFonts w:ascii="Times New Roman" w:hAnsi="Times New Roman" w:eastAsia="Times New Roman" w:cs="Times New Roman"/>
                <w:b/>
              </w:rPr>
              <w:t xml:space="preserve">42</w:t>
            </w:r>
          </w:p>
        </w:tc>
        <w:tc>
          <w:tcPr>
            <w:tcBorders>
              <w:bottom w:val="single" w:sz="6" w:space="0" w:color="333333"/>
            </w:tcBorders>
          </w:tcPr>
          <w:p>
            <w:pPr>
              <w:pStyle w:val="Compact"/>
              <w:jc w:val="center"/>
            </w:pPr>
            <w:r>
              <w:rPr>
                <w:rFonts w:ascii="Times New Roman" w:hAnsi="Times New Roman" w:eastAsia="Times New Roman" w:cs="Times New Roman"/>
                <w:b/>
              </w:rPr>
              <w:t xml:space="preserve">43</w:t>
            </w:r>
          </w:p>
        </w:tc>
        <w:tc>
          <w:tcPr>
            <w:tcBorders>
              <w:bottom w:val="single" w:sz="6" w:space="0" w:color="333333"/>
            </w:tcBorders>
          </w:tcPr>
          <w:p>
            <w:pPr>
              <w:pStyle w:val="Compact"/>
              <w:jc w:val="center"/>
            </w:pPr>
            <w:r>
              <w:rPr>
                <w:rFonts w:ascii="Times New Roman" w:hAnsi="Times New Roman" w:eastAsia="Times New Roman" w:cs="Times New Roman"/>
                <w:b/>
              </w:rPr>
              <w:t xml:space="preserve">44</w:t>
            </w:r>
          </w:p>
        </w:tc>
        <w:tc>
          <w:tcPr>
            <w:tcBorders>
              <w:bottom w:val="single" w:sz="6" w:space="0" w:color="333333"/>
            </w:tcBorders>
          </w:tcPr>
          <w:p>
            <w:pPr>
              <w:pStyle w:val="Compact"/>
              <w:jc w:val="center"/>
            </w:pPr>
            <w:r>
              <w:rPr>
                <w:rFonts w:ascii="Times New Roman" w:hAnsi="Times New Roman" w:eastAsia="Times New Roman" w:cs="Times New Roman"/>
                <w:b/>
              </w:rPr>
              <w:t xml:space="preserve">45</w:t>
            </w:r>
          </w:p>
        </w:tc>
        <w:tc>
          <w:tcPr>
            <w:tcBorders>
              <w:bottom w:val="single" w:sz="6" w:space="0" w:color="333333"/>
            </w:tcBorders>
          </w:tcPr>
          <w:p>
            <w:pPr>
              <w:pStyle w:val="Compact"/>
              <w:jc w:val="center"/>
            </w:pPr>
            <w:r>
              <w:rPr>
                <w:rFonts w:ascii="Times New Roman" w:hAnsi="Times New Roman" w:eastAsia="Times New Roman" w:cs="Times New Roman"/>
                <w:b/>
              </w:rPr>
              <w:t xml:space="preserve">46</w:t>
            </w:r>
          </w:p>
        </w:tc>
        <w:tc>
          <w:tcPr>
            <w:tcBorders>
              <w:bottom w:val="single" w:sz="6" w:space="0" w:color="333333"/>
            </w:tcBorders>
          </w:tcPr>
          <w:p>
            <w:pPr>
              <w:pStyle w:val="Compact"/>
              <w:jc w:val="center"/>
            </w:pPr>
            <w:r>
              <w:rPr>
                <w:rFonts w:ascii="Times New Roman" w:hAnsi="Times New Roman" w:eastAsia="Times New Roman" w:cs="Times New Roman"/>
                <w:b/>
              </w:rPr>
              <w:t xml:space="preserve">47</w:t>
            </w:r>
          </w:p>
        </w:tc>
        <w:tc>
          <w:tcPr>
            <w:tcBorders>
              <w:bottom w:val="single" w:sz="6" w:space="0" w:color="333333"/>
            </w:tcBorders>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0"/>
    <w:bookmarkStart w:id="131"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1"/>
    <w:bookmarkStart w:id="132"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p>
      <w:pPr>
        <w:spacing w:before="160" w:after="80"/>
      </w:pPr>
      <w:r>
        <w:pict>
          <v:rect style="width:0;height:1.5pt" o:hralign="center" o:hrstd="t" o:hr="t"/>
        </w:pict>
      </w:r>
    </w:p>
    <w:bookmarkEnd w:id="132"/>
    <w:bookmarkEnd w:id="133"/>
    <w:bookmarkStart w:id="134" w:name="本讲速查"/>
    <w:p>
      <w:pPr>
        <w:pStyle w:val="Heading2"/>
        <w:spacing w:after="120" w:before="280"/>
      </w:pPr>
      <w:r>
        <w:rPr>
          <w:rFonts w:hint="eastAsia" w:ascii="Times New Roman" w:hAnsi="Times New Roman" w:eastAsia="SimHei" w:cs="Times New Roman"/>
        </w:rPr>
        <w:t xml:space="preserve">本讲速查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公式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出处</w:t>
            </w:r>
          </w:p>
        </w:tc>
      </w:tr>
      <w:tr>
        <w:tc>
          <w:tcPr/>
          <w:p>
            <w:pPr>
              <w:pStyle w:val="Compact"/>
              <w:jc w:val="cente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能级</w:t>
            </w:r>
          </w:p>
        </w:tc>
        <w:tc>
          <w:tcPr/>
          <w:p>
            <w:pPr>
              <w:pStyle w:val="Compact"/>
              <w:jc w:val="center"/>
            </w:pPr>
            <m:oMath>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sSub>
                <m:e>
                  <m:r>
                    <m:t>a</m:t>
                  </m:r>
                </m:e>
                <m:sub>
                  <m:r>
                    <m:t>0</m:t>
                  </m:r>
                </m:sub>
              </m:sSub>
              <m:r>
                <m:rPr>
                  <m:sty m:val="p"/>
                </m:rPr>
                <m:t>=</m:t>
              </m:r>
              <m:r>
                <m:t>52.9</m:t>
              </m:r>
              <m:r>
                <m:t> </m:t>
              </m:r>
              <m:r>
                <m:rPr>
                  <m:sty m:val="p"/>
                </m:rPr>
                <m:t>p</m:t>
              </m:r>
              <m:r>
                <m:rPr>
                  <m:sty m:val="p"/>
                </m:rPr>
                <m:t>m</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五线系</w:t>
            </w:r>
          </w:p>
        </w:tc>
        <w:tc>
          <w:tcPr/>
          <w:p>
            <w:pPr>
              <w:pStyle w:val="Compact"/>
              <w:jc w:val="center"/>
            </w:pPr>
            <w:r>
              <w:rPr>
                <w:rFonts w:ascii="Times New Roman" w:hAnsi="Times New Roman" w:eastAsia="Times New Roman" w:cs="Times New Roman"/>
              </w:rPr>
              <w:t xml:space="preserve">Lyman(</w:t>
            </w:r>
            <m:oMath>
              <m:sSub>
                <m:e>
                  <m:r>
                    <m:t>n</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紫外</w:t>
            </w:r>
            <w:r>
              <w:rPr>
                <w:rFonts w:hint="eastAsia" w:ascii="Times New Roman" w:hAnsi="Times New Roman" w:eastAsia="Times New Roman" w:cs="Times New Roman"/>
              </w:rPr>
              <w:t>)／Balmer(2，</w:t>
            </w:r>
            <w:r>
              <w:rPr>
                <w:rFonts w:hint="eastAsia" w:ascii="Times New Roman" w:hAnsi="Times New Roman" w:eastAsia="FangSong" w:cs="Times New Roman"/>
              </w:rPr>
              <w:t>可见</w:t>
            </w:r>
            <w:r>
              <w:rPr>
                <w:rFonts w:hint="eastAsia" w:ascii="Times New Roman" w:hAnsi="Times New Roman" w:eastAsia="Times New Roman" w:cs="Times New Roman"/>
              </w:rPr>
              <w:t>)／Paschen(3，</w:t>
            </w:r>
            <w:r>
              <w:rPr>
                <w:rFonts w:hint="eastAsia" w:ascii="Times New Roman" w:hAnsi="Times New Roman" w:eastAsia="FangSong" w:cs="Times New Roman"/>
              </w:rPr>
              <w:t>红外</w:t>
            </w:r>
            <w:r>
              <w:rPr>
                <w:rFonts w:hint="eastAsia" w:ascii="Times New Roman" w:hAnsi="Times New Roman" w:eastAsia="Times New Roman" w:cs="Times New Roman"/>
              </w:rPr>
              <w:t>)／Brackett(4，</w:t>
            </w:r>
            <w:r>
              <w:rPr>
                <w:rFonts w:hint="eastAsia" w:ascii="Times New Roman" w:hAnsi="Times New Roman" w:eastAsia="FangSong" w:cs="Times New Roman"/>
              </w:rPr>
              <w:t>红外</w:t>
            </w:r>
            <w:r>
              <w:rPr>
                <w:rFonts w:hint="eastAsia" w:ascii="Times New Roman" w:hAnsi="Times New Roman" w:eastAsia="Times New Roman" w:cs="Times New Roman"/>
              </w:rPr>
              <w:t>)／Pfund(5，</w:t>
            </w:r>
            <w:r>
              <w:rPr>
                <w:rFonts w:hint="eastAsia" w:ascii="Times New Roman" w:hAnsi="Times New Roman" w:eastAsia="FangSong" w:cs="Times New Roman"/>
              </w:rPr>
              <w:t>远红外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p>
        </w:tc>
      </w:tr>
      <w:tr>
        <w:tc>
          <w:tcPr/>
          <w:p>
            <w:pPr>
              <w:pStyle w:val="Compact"/>
              <w:jc w:val="center"/>
            </w:pPr>
            <w:r>
              <w:rPr>
                <w:rFonts w:hint="eastAsia" w:ascii="Times New Roman" w:hAnsi="Times New Roman" w:eastAsia="FangSong" w:cs="Times New Roman"/>
              </w:rPr>
              <w:t xml:space="preserve">德布罗意关系</w:t>
            </w:r>
          </w:p>
        </w:tc>
        <w:tc>
          <w:tcPr/>
          <w:p>
            <w:pPr>
              <w:pStyle w:val="Compact"/>
              <w:jc w:val="center"/>
            </w:pPr>
            <m:oMath>
              <m:r>
                <m:t>λ</m:t>
              </m:r>
              <m:r>
                <m:rPr>
                  <m:sty m:val="p"/>
                </m:rPr>
                <m:t>=</m:t>
              </m:r>
              <m:f>
                <m:fPr>
                  <m:type m:val="bar"/>
                </m:fPr>
                <m:num>
                  <m:r>
                    <m:t>h</m:t>
                  </m:r>
                </m:num>
                <m:den>
                  <m:r>
                    <m:t>p</m:t>
                  </m:r>
                </m:den>
              </m:f>
              <m:r>
                <m:rPr>
                  <m:sty m:val="p"/>
                </m:rPr>
                <m:t>=</m:t>
              </m:r>
              <m:f>
                <m:fPr>
                  <m:type m:val="bar"/>
                </m:fPr>
                <m:num>
                  <m:r>
                    <m:t>h</m:t>
                  </m:r>
                </m:num>
                <m:den>
                  <m:r>
                    <m:t>m</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测不准关系</w:t>
            </w:r>
          </w:p>
        </w:tc>
        <w:tc>
          <w:tcPr/>
          <w:p>
            <w:pPr>
              <w:pStyle w:val="Compact"/>
              <w:jc w:val="center"/>
            </w:pPr>
            <m:oMath>
              <m:r>
                <m:rPr>
                  <m:sty m:val="p"/>
                </m:rPr>
                <m:t>Δ</m:t>
              </m:r>
              <m:r>
                <m:t>x</m:t>
              </m:r>
              <m:r>
                <m:rPr>
                  <m:sty m:val="p"/>
                </m:rPr>
                <m:t>⋅</m:t>
              </m:r>
              <m:r>
                <m:rPr>
                  <m:sty m:val="p"/>
                </m:rPr>
                <m:t>Δ</m:t>
              </m:r>
              <m:r>
                <m:t>p</m:t>
              </m:r>
              <m:r>
                <m:rPr>
                  <m:sty m:val="p"/>
                </m:rPr>
                <m:t>≥</m:t>
              </m:r>
              <m:f>
                <m:fPr>
                  <m:type m:val="bar"/>
                </m:fPr>
                <m:num>
                  <m:r>
                    <m:t>h</m:t>
                  </m:r>
                </m:num>
                <m:den>
                  <m:r>
                    <m:t>4</m:t>
                  </m:r>
                  <m:r>
                    <m:t>π</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p>
        </w:tc>
      </w:tr>
      <w:tr>
        <w:tc>
          <w:tcPr/>
          <w:p>
            <w:pPr>
              <w:pStyle w:val="Compact"/>
              <w:jc w:val="center"/>
            </w:pPr>
            <w:r>
              <w:rPr>
                <w:rFonts w:hint="eastAsia" w:ascii="Times New Roman" w:hAnsi="Times New Roman" w:eastAsia="FangSong" w:cs="Times New Roman"/>
              </w:rPr>
              <w:t xml:space="preserve">四个量子数</w:t>
            </w:r>
          </w:p>
        </w:tc>
        <w:tc>
          <w:tcPr/>
          <w:p>
            <w:pPr>
              <w:pStyle w:val="Compact"/>
              <w:jc w:val="center"/>
            </w:pPr>
            <m:oMath>
              <m:r>
                <m:t>n</m:t>
              </m:r>
              <m:r>
                <m:rPr>
                  <m:sty m:val="p"/>
                </m:rPr>
                <m:t>=</m:t>
              </m:r>
              <m:r>
                <m:t>1</m:t>
              </m:r>
              <m:r>
                <m:rPr>
                  <m:sty m:val="p"/>
                </m:rPr>
                <m:t>,</m:t>
              </m:r>
              <m:r>
                <m:t>2</m:t>
              </m:r>
              <m:r>
                <m:rPr>
                  <m:sty m:val="p"/>
                </m:rPr>
                <m:t>,</m:t>
              </m:r>
              <m:r>
                <m:rPr>
                  <m:sty m:val="p"/>
                </m:rPr>
                <m:t>…</m:t>
              </m:r>
            </m:oMath>
            <w:r>
              <w:rPr>
                <w:rFonts w:hint="eastAsia" w:ascii="Times New Roman" w:hAnsi="Times New Roman" w:eastAsia="Times New Roman" w:cs="Times New Roman"/>
              </w:rPr>
              <w:t xml:space="preserve">；</w:t>
            </w:r>
            <m:oMath>
              <m:r>
                <m:t>l</m:t>
              </m:r>
              <m:r>
                <m:rPr>
                  <m:sty m:val="p"/>
                </m:rPr>
                <m:t>=</m:t>
              </m:r>
              <m:r>
                <m:t>0</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sSub>
                <m:e>
                  <m:r>
                    <m:t>m</m:t>
                  </m:r>
                </m:e>
                <m:sub>
                  <m:r>
                    <m:t>l</m:t>
                  </m:r>
                </m:sub>
              </m:sSub>
              <m:r>
                <m:rPr>
                  <m:sty m:val="p"/>
                </m:rPr>
                <m:t>=</m:t>
              </m:r>
              <m:r>
                <m:t>0</m:t>
              </m:r>
              <m:r>
                <m:rPr>
                  <m:sty m:val="p"/>
                </m:rPr>
                <m:t>,</m:t>
              </m:r>
              <m:r>
                <m:rPr>
                  <m:sty m:val="p"/>
                </m:rPr>
                <m:t>±</m:t>
              </m:r>
              <m:r>
                <m:t>1</m:t>
              </m:r>
              <m:r>
                <m:rPr>
                  <m:sty m:val="p"/>
                </m:rPr>
                <m:t>,</m:t>
              </m:r>
              <m:r>
                <m:rPr>
                  <m:sty m:val="p"/>
                </m:rPr>
                <m:t>…</m:t>
              </m:r>
              <m:r>
                <m:rPr>
                  <m:sty m:val="p"/>
                </m:rPr>
                <m:t>,</m:t>
              </m:r>
              <m:r>
                <m:rPr>
                  <m:sty m:val="p"/>
                </m:rPr>
                <m:t>±</m:t>
              </m:r>
              <m:r>
                <m:t>l</m:t>
              </m:r>
            </m:oMath>
            <w:r>
              <w:rPr>
                <w:rFonts w:hint="eastAsia" w:ascii="Times New Roman" w:hAnsi="Times New Roman" w:eastAsia="Times New Roman" w:cs="Times New Roman"/>
              </w:rPr>
              <w:t xml:space="preserve">；</w:t>
            </w:r>
            <m:oMath>
              <m:sSub>
                <m:e>
                  <m:r>
                    <m:t>m</m:t>
                  </m:r>
                </m:e>
                <m:sub>
                  <m:r>
                    <m:t>s</m:t>
                  </m:r>
                </m:sub>
              </m:sSub>
              <m:r>
                <m:rPr>
                  <m:sty m:val="p"/>
                </m:rPr>
                <m:t>=</m:t>
              </m:r>
              <m:r>
                <m:rPr>
                  <m:sty m:val="p"/>
                </m:rPr>
                <m:t>±</m:t>
              </m:r>
              <m:f>
                <m:fPr>
                  <m:type m:val="bar"/>
                </m:fPr>
                <m:num>
                  <m:r>
                    <m:t>1</m:t>
                  </m:r>
                </m:num>
                <m:den>
                  <m:r>
                    <m:t>2</m:t>
                  </m:r>
                </m:den>
              </m:f>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轨道数</w:t>
            </w:r>
          </w:p>
        </w:tc>
        <w:tc>
          <w:tcPr/>
          <w:p>
            <w:pPr>
              <w:pStyle w:val="Compact"/>
              <w:jc w:val="center"/>
            </w:pPr>
            <w:r>
              <w:rPr>
                <w:rFonts w:hint="eastAsia" w:ascii="Times New Roman" w:hAnsi="Times New Roman" w:eastAsia="FangSong" w:cs="Times New Roman"/>
              </w:rPr>
              <w:t xml:space="preserve">每个亚层</w:t>
            </w:r>
            <w:r>
              <w:rPr>
                <w:rFonts w:ascii="Times New Roman" w:hAnsi="Times New Roman" w:eastAsia="Times New Roman" w:cs="Times New Roman"/>
              </w:rPr>
              <w:t xml:space="preserve"> </w:t>
            </w:r>
            <m:oMath>
              <m:r>
                <m:t>2</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层共</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径向分布</w:t>
            </w:r>
          </w:p>
        </w:tc>
        <w:tc>
          <w:tcPr/>
          <w:p>
            <w:pPr>
              <w:pStyle w:val="Compact"/>
              <w:jc w:val="center"/>
            </w:pPr>
            <w:r>
              <w:rPr>
                <w:rFonts w:hint="eastAsia" w:ascii="Times New Roman" w:hAnsi="Times New Roman" w:eastAsia="FangSong" w:cs="Times New Roman"/>
              </w:rPr>
              <w:t xml:space="preserve">峰数</w:t>
            </w:r>
            <w:r>
              <w:rPr>
                <w:rFonts w:ascii="Times New Roman" w:hAnsi="Times New Roman" w:eastAsia="Times New Roman" w:cs="Times New Roman"/>
              </w:rPr>
              <w:t xml:space="preserve"> </w:t>
            </w:r>
            <m:oMath>
              <m:r>
                <m:rPr>
                  <m:sty m:val="p"/>
                </m:rPr>
                <m:t>=</m:t>
              </m:r>
              <m:r>
                <m:t>n</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主峰位置随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增大而离核更远</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rPr>
              <w:t xml:space="preserve">能级次序</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能级分裂</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皆不同时可能能级交错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E</m:t>
                  </m:r>
                </m:e>
                <m:sub>
                  <m:r>
                    <m:t>4</m:t>
                  </m:r>
                  <m:r>
                    <m:t>s</m:t>
                  </m:r>
                </m:sub>
              </m:sSub>
              <m:r>
                <m:rPr>
                  <m:sty m:val="p"/>
                </m:rPr>
                <m:t>&lt;</m:t>
              </m:r>
              <m:sSub>
                <m:e>
                  <m:r>
                    <m:t>E</m:t>
                  </m:r>
                </m:e>
                <m:sub>
                  <m:r>
                    <m:t>3</m:t>
                  </m:r>
                  <m:r>
                    <m:t>d</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屏蔽与钻穿</w:t>
            </w:r>
          </w:p>
        </w:tc>
        <w:tc>
          <w:tcPr/>
          <w:p>
            <w:pPr>
              <w:pStyle w:val="Compact"/>
              <w:jc w:val="center"/>
            </w:pPr>
            <m:oMath>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钻穿能力</w:t>
            </w:r>
            <w:r>
              <w:rPr>
                <w:rFonts w:ascii="Times New Roman" w:hAnsi="Times New Roman" w:eastAsia="Times New Roman" w:cs="Times New Roman"/>
              </w:rPr>
              <w:t xml:space="preserve"> </w:t>
            </w:r>
            <m:oMath>
              <m:r>
                <m:t>n</m:t>
              </m:r>
              <m:r>
                <m:t>s</m:t>
              </m:r>
              <m:r>
                <m:rPr>
                  <m:sty m:val="p"/>
                </m:rPr>
                <m:t>&gt;</m:t>
              </m:r>
              <m:r>
                <m:t>n</m:t>
              </m:r>
              <m:r>
                <m:t>p</m:t>
              </m:r>
              <m:r>
                <m:rPr>
                  <m:sty m:val="p"/>
                </m:rPr>
                <m:t>&gt;</m:t>
              </m:r>
              <m:r>
                <m:t>n</m:t>
              </m:r>
              <m:r>
                <m:t>d</m:t>
              </m:r>
              <m:r>
                <m:rPr>
                  <m:sty m:val="p"/>
                </m:rPr>
                <m:t>&gt;</m:t>
              </m:r>
              <m:r>
                <m:t>n</m:t>
              </m:r>
              <m:r>
                <m:t>f</m:t>
              </m:r>
            </m:oMath>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徐光宪规则</w:t>
            </w:r>
          </w:p>
        </w:tc>
        <w:tc>
          <w:tcPr/>
          <w:p>
            <w:pPr>
              <w:pStyle w:val="Compact"/>
              <w:jc w:val="cente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升序排能级</w:t>
            </w:r>
            <w:r>
              <w:rPr>
                <w:rFonts w:hint="eastAsia" w:ascii="Times New Roman" w:hAnsi="Times New Roman" w:eastAsia="Times New Roman" w:cs="Times New Roman"/>
              </w:rPr>
              <w:t>，</w:t>
            </w:r>
            <w:r>
              <w:rPr>
                <w:rFonts w:hint="eastAsia" w:ascii="Times New Roman" w:hAnsi="Times New Roman" w:eastAsia="FangSong" w:cs="Times New Roman"/>
              </w:rPr>
              <w:t>其整数部分即能级组序号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排布三原则</w:t>
            </w:r>
          </w:p>
        </w:tc>
        <w:tc>
          <w:tcPr/>
          <w:p>
            <w:pPr>
              <w:pStyle w:val="Compact"/>
              <w:jc w:val="center"/>
            </w:pP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不相容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简并轨道先自旋平行分占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五</w:t>
            </w:r>
          </w:p>
        </w:tc>
      </w:tr>
      <w:tr>
        <w:tc>
          <w:tcPr/>
          <w:p>
            <w:pPr>
              <w:pStyle w:val="Compact"/>
              <w:jc w:val="center"/>
            </w:pPr>
            <w:r>
              <w:rPr>
                <w:rFonts w:hint="eastAsia" w:ascii="Times New Roman" w:hAnsi="Times New Roman" w:eastAsia="FangSong" w:cs="Times New Roman"/>
              </w:rPr>
              <w:t xml:space="preserve">核衰变</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质量数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−2；β：</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电荷数</w:t>
            </w:r>
            <w:r>
              <w:rPr>
                <w:rFonts w:ascii="Times New Roman" w:hAnsi="Times New Roman" w:eastAsia="Times New Roman" w:cs="Times New Roman"/>
              </w:rPr>
              <w:t xml:space="preserve"> </w:t>
            </w:r>
            <w:r>
              <w:rPr>
                <w:rFonts w:hint="eastAsia" w:ascii="Times New Roman" w:hAnsi="Times New Roman" w:eastAsia="Times New Roman" w:cs="Times New Roman"/>
              </w:rPr>
              <w:t>+1；γ：</w:t>
            </w:r>
            <w:r>
              <w:rPr>
                <w:rFonts w:hint="eastAsia" w:ascii="Times New Roman" w:hAnsi="Times New Roman" w:eastAsia="FangSong" w:cs="Times New Roman"/>
              </w:rPr>
              <w:t>两者均不变</w:t>
            </w:r>
            <w:r>
              <w:rPr>
                <w:rFonts w:hint="eastAsia" w:ascii="Times New Roman" w:hAnsi="Times New Roman" w:eastAsia="Times New Roman" w:cs="Times New Roman"/>
              </w:rPr>
              <w:t>，</w:t>
            </w:r>
            <w:r>
              <w:rPr>
                <w:rFonts w:hint="eastAsia" w:ascii="Times New Roman" w:hAnsi="Times New Roman" w:eastAsia="FangSong" w:cs="Times New Roman"/>
              </w:rPr>
              <w:t>能量状态降低</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六</w:t>
            </w:r>
          </w:p>
        </w:tc>
      </w:tr>
    </w:tbl>
    <w:bookmarkEnd w:id="134"/>
    <w:bookmarkStart w:id="135"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本讲沿一条历史与逻辑并行的线索推进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实验异常逼出模型更替</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起点是原子结构发现史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Dalton </w:t>
      </w:r>
      <w:r>
        <w:rPr>
          <w:rFonts w:hint="eastAsia" w:ascii="Times New Roman" w:hAnsi="Times New Roman" w:eastAsia="FangSong" w:cs="Times New Roman"/>
        </w:rPr>
        <w:t>的实心球</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Thomson </w:t>
      </w:r>
      <w:r>
        <w:rPr>
          <w:rFonts w:hint="eastAsia" w:ascii="Times New Roman" w:hAnsi="Times New Roman" w:eastAsia="FangSong" w:cs="Times New Roman"/>
        </w:rPr>
        <w:t>发现电子</w:t>
      </w:r>
      <w:r>
        <w:rPr>
          <w:rFonts w:hint="eastAsia" w:ascii="Times New Roman" w:hAnsi="Times New Roman" w:eastAsia="Times New Roman" w:cs="Times New Roman"/>
        </w:rPr>
        <w:t>、Rutherford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α </w:t>
      </w:r>
      <w:r>
        <w:rPr>
          <w:rFonts w:hint="eastAsia" w:ascii="Times New Roman" w:hAnsi="Times New Roman" w:eastAsia="FangSong" w:cs="Times New Roman"/>
        </w:rPr>
        <w:t>散射确立核式模型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再到</w:t>
      </w:r>
      <w:r>
        <w:rPr>
          <w:rFonts w:ascii="Times New Roman" w:hAnsi="Times New Roman" w:eastAsia="Times New Roman" w:cs="Times New Roman"/>
        </w:rPr>
        <w:t xml:space="preserve"> Bohr </w:t>
      </w:r>
      <w:r>
        <w:rPr>
          <w:rFonts w:hint="eastAsia" w:ascii="Times New Roman" w:hAnsi="Times New Roman" w:eastAsia="FangSong" w:cs="Times New Roman"/>
        </w:rPr>
        <w:t>为解释线状光谱引入定态与跃迁</w:t>
      </w:r>
      <w:r>
        <w:rPr>
          <w:rFonts w:hint="eastAsia" w:ascii="Times New Roman" w:hAnsi="Times New Roman" w:eastAsia="Times New Roman" w:cs="Times New Roman"/>
        </w:rPr>
        <w:t>。</w:t>
      </w:r>
      <w:r>
        <w:rPr>
          <w:rFonts w:hint="eastAsia" w:ascii="Times New Roman" w:hAnsi="Times New Roman" w:eastAsia="FangSong" w:cs="Times New Roman"/>
        </w:rPr>
        <w:t>每一步都是旧模型解释不了新实验的结果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Bohr </w:t>
      </w:r>
      <w:r>
        <w:rPr>
          <w:rFonts w:hint="eastAsia" w:ascii="Times New Roman" w:hAnsi="Times New Roman" w:eastAsia="FangSong" w:cs="Times New Roman"/>
        </w:rPr>
        <w:t>模型算出了氢原子的能级与半径</w:t>
      </w:r>
      <w:r>
        <w:rPr>
          <w:rFonts w:hint="eastAsia" w:ascii="Times New Roman" w:hAnsi="Times New Roman" w:eastAsia="Times New Roman" w:cs="Times New Roman"/>
        </w:rPr>
        <w:t>，</w:t>
      </w:r>
      <w:r>
        <w:rPr>
          <w:rFonts w:hint="eastAsia" w:ascii="Times New Roman" w:hAnsi="Times New Roman" w:eastAsia="FangSong" w:cs="Times New Roman"/>
        </w:rPr>
        <w:t>却仍保留</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这一经典图像</w:t>
      </w:r>
      <w:r>
        <w:rPr>
          <w:rFonts w:hint="eastAsia" w:ascii="Times New Roman" w:hAnsi="Times New Roman" w:eastAsia="Times New Roman" w:cs="Times New Roman"/>
        </w:rPr>
        <w:t>，</w:t>
      </w:r>
      <w:r>
        <w:rPr>
          <w:rFonts w:hint="eastAsia" w:ascii="Times New Roman" w:hAnsi="Times New Roman" w:eastAsia="FangSong" w:cs="Times New Roman"/>
        </w:rPr>
        <w:t>因而解释不了精细结构与多电子原子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真正的转折在第二节</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m:oMath>
        <m:r>
          <m:t>λ</m:t>
        </m:r>
        <m:r>
          <m:rPr>
            <m:sty m:val="p"/>
          </m:rPr>
          <m:t>=</m:t>
        </m:r>
        <m:r>
          <m:t>h</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与测不准关系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Δ</m:t>
        </m:r>
        <m:r>
          <m:t>p</m:t>
        </m:r>
        <m:r>
          <m:rPr>
            <m:sty m:val="p"/>
          </m:rPr>
          <m:t>≥</m:t>
        </m:r>
        <m:r>
          <m:t>h</m:t>
        </m:r>
        <m:r>
          <m:rPr>
            <m:sty m:val="p"/>
          </m:rPr>
          <m:t>/</m:t>
        </m:r>
        <m:r>
          <m:t>4</m:t>
        </m:r>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合起来说明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在原子尺度没有意义</w:t>
      </w:r>
      <w:r>
        <w:rPr>
          <w:rFonts w:hint="eastAsia" w:ascii="Times New Roman" w:hAnsi="Times New Roman" w:eastAsia="Times New Roman" w:cs="Times New Roman"/>
        </w:rPr>
        <w:t>——</w:t>
      </w:r>
      <w:r>
        <w:rPr>
          <w:rFonts w:hint="eastAsia" w:ascii="Times New Roman" w:hAnsi="Times New Roman" w:eastAsia="FangSong" w:cs="Times New Roman"/>
        </w:rPr>
        <w:t>嵌入计算给出的速度不确定度与电子运动速度同量级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这就是必须从</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的定量理由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第三节给出替代方案</w:t>
      </w:r>
      <w:r>
        <w:rPr>
          <w:rFonts w:hint="eastAsia" w:ascii="Times New Roman" w:hAnsi="Times New Roman" w:eastAsia="Times New Roman" w:cs="Times New Roman"/>
        </w:rPr>
        <w:t>：</w:t>
      </w:r>
      <w:r>
        <w:rPr>
          <w:rFonts w:hint="eastAsia" w:ascii="Times New Roman" w:hAnsi="Times New Roman" w:eastAsia="FangSong" w:cs="Times New Roman"/>
        </w:rPr>
        <w:t>薛定谔方程的解在边界条件下自然产生三个量子数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它们构成描述电子状态的地址编码</w:t>
      </w:r>
      <w:r>
        <w:rPr>
          <w:rFonts w:hint="eastAsia" w:ascii="Times New Roman" w:hAnsi="Times New Roman" w:eastAsia="Times New Roman" w:cs="Times New Roman"/>
        </w:rPr>
        <w:t>；</w:t>
      </w: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是概率密度</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的峰数等于</w:t>
      </w:r>
      <w:r>
        <w:rPr>
          <w:rFonts w:ascii="Times New Roman" w:hAnsi="Times New Roman" w:eastAsia="Times New Roman" w:cs="Times New Roman"/>
        </w:rPr>
        <w:t xml:space="preserve"> </w:t>
      </w:r>
      <m:oMath>
        <m:r>
          <m:t>n</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从比喻变成了可读的定量图像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第四节解释多电子原子的能级次序</w:t>
      </w:r>
      <w:r>
        <w:rPr>
          <w:rFonts w:hint="eastAsia" w:ascii="Times New Roman" w:hAnsi="Times New Roman" w:eastAsia="Times New Roman" w:cs="Times New Roman"/>
        </w:rPr>
        <w:t>：</w:t>
      </w:r>
      <w:r>
        <w:rPr>
          <w:rFonts w:hint="eastAsia" w:ascii="Times New Roman" w:hAnsi="Times New Roman" w:eastAsia="FangSong" w:cs="Times New Roman"/>
        </w:rPr>
        <w:t>屏蔽效应给出有效核电荷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 xml:space="preserve">（Slater</w:t>
      </w:r>
      <w:r>
        <w:rPr>
          <w:rFonts w:ascii="Times New Roman" w:hAnsi="Times New Roman" w:eastAsia="Times New Roman" w:cs="Times New Roman"/>
        </w:rPr>
        <w:t xml:space="preserve"> </w:t>
      </w:r>
      <w:r>
        <w:rPr>
          <w:rFonts w:hint="eastAsia" w:ascii="Times New Roman" w:hAnsi="Times New Roman" w:eastAsia="FangSong" w:cs="Times New Roman"/>
        </w:rPr>
        <w:t>规则提供估算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钻穿效应说明为什么同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越小能量越低</w:t>
      </w:r>
      <w:r>
        <w:rPr>
          <w:rFonts w:hint="eastAsia" w:ascii="Times New Roman" w:hAnsi="Times New Roman" w:eastAsia="Times New Roman" w:cs="Times New Roman"/>
        </w:rPr>
        <w:t>，</w:t>
      </w:r>
      <w:r>
        <w:rPr>
          <w:rFonts w:hint="eastAsia" w:ascii="Times New Roman" w:hAnsi="Times New Roman" w:eastAsia="FangSong" w:cs="Times New Roman"/>
        </w:rPr>
        <w:t>二者共同导致</w:t>
      </w:r>
      <w:r>
        <w:rPr>
          <w:rFonts w:ascii="Times New Roman" w:hAnsi="Times New Roman" w:eastAsia="Times New Roman" w:cs="Times New Roman"/>
        </w:rPr>
        <w:t xml:space="preserve"> 4s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3d </w:t>
      </w:r>
      <w:r>
        <w:rPr>
          <w:rFonts w:hint="eastAsia" w:ascii="Times New Roman" w:hAnsi="Times New Roman" w:eastAsia="FangSong" w:cs="Times New Roman"/>
        </w:rPr>
        <w:t>这样的能级交错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第五节把前面的结论翻译成排布三原则与徐光宪</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Cr、Cu </w:t>
      </w:r>
      <w:r>
        <w:rPr>
          <w:rFonts w:hint="eastAsia" w:ascii="Times New Roman" w:hAnsi="Times New Roman" w:eastAsia="FangSong" w:cs="Times New Roman"/>
        </w:rPr>
        <w:t>的半满</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最后一节的核衰变只围绕两条守恒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质量数守恒与电荷数守恒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这是所有核反应方程式的共同骨架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需要留意的两条边界</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规则是经验规则</w:t>
      </w:r>
      <w:r>
        <w:rPr>
          <w:rFonts w:hint="eastAsia" w:ascii="Times New Roman" w:hAnsi="Times New Roman" w:eastAsia="Times New Roman" w:cs="Times New Roman"/>
        </w:rPr>
        <w:t>，</w:t>
      </w:r>
      <w:r>
        <w:rPr>
          <w:rFonts w:hint="eastAsia" w:ascii="Times New Roman" w:hAnsi="Times New Roman" w:eastAsia="FangSong" w:cs="Times New Roman"/>
        </w:rPr>
        <w:t>只保证数量级正确</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模型是过渡模型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它的能级公式可用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电子沿固定轨道运动</w:t>
      </w:r>
      <w:r>
        <w:rPr>
          <w:rFonts w:hint="eastAsia" w:ascii="Times New Roman" w:hAnsi="Times New Roman" w:eastAsia="Times New Roman" w:cs="Times New Roman"/>
        </w:rPr>
        <w:t>”</w:t>
      </w:r>
      <w:r>
        <w:rPr>
          <w:rFonts w:hint="eastAsia" w:ascii="Times New Roman" w:hAnsi="Times New Roman" w:eastAsia="FangSong" w:cs="Times New Roman"/>
        </w:rPr>
        <w:t>的图像已被量子力学否定</w:t>
      </w:r>
      <w:r>
        <w:rPr>
          <w:rFonts w:hint="eastAsia" w:ascii="Times New Roman" w:hAnsi="Times New Roman" w:eastAsia="Times New Roman" w:cs="Times New Roman"/>
        </w:rPr>
        <w:t>。</w:t>
      </w:r>
    </w:p>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20" Type="http://schemas.openxmlformats.org/officeDocument/2006/relationships/image" Target="media/rId120.jpg"/><Relationship Id="rId65" Type="http://schemas.openxmlformats.org/officeDocument/2006/relationships/image" Target="media/rId65.jpg"/><Relationship Id="rId41" Type="http://schemas.openxmlformats.org/officeDocument/2006/relationships/image" Target="media/rId41.jpg"/><Relationship Id="rId84" Type="http://schemas.openxmlformats.org/officeDocument/2006/relationships/image" Target="media/rId84.jpg"/><Relationship Id="rId68" Type="http://schemas.openxmlformats.org/officeDocument/2006/relationships/image" Target="media/rId68.jpg"/><Relationship Id="rId112" Type="http://schemas.openxmlformats.org/officeDocument/2006/relationships/image" Target="media/rId112.jpg"/><Relationship Id="rId99" Type="http://schemas.openxmlformats.org/officeDocument/2006/relationships/image" Target="media/rId99.jpg"/><Relationship Id="rId96" Type="http://schemas.openxmlformats.org/officeDocument/2006/relationships/image" Target="media/rId96.jpg"/><Relationship Id="rId115" Type="http://schemas.openxmlformats.org/officeDocument/2006/relationships/image" Target="media/rId115.jpg"/><Relationship Id="rId10" Type="http://schemas.openxmlformats.org/officeDocument/2006/relationships/image" Target="media/rId10.jpg"/><Relationship Id="rId26" Type="http://schemas.openxmlformats.org/officeDocument/2006/relationships/image" Target="media/rId26.jpg"/><Relationship Id="rId87" Type="http://schemas.openxmlformats.org/officeDocument/2006/relationships/image" Target="media/rId87.jpg"/><Relationship Id="rId20" Type="http://schemas.openxmlformats.org/officeDocument/2006/relationships/image" Target="media/rId20.jpg"/><Relationship Id="rId47" Type="http://schemas.openxmlformats.org/officeDocument/2006/relationships/image" Target="media/rId47.jpg"/><Relationship Id="rId53" Type="http://schemas.openxmlformats.org/officeDocument/2006/relationships/image" Target="media/rId53.jpg"/><Relationship Id="rId17" Type="http://schemas.openxmlformats.org/officeDocument/2006/relationships/image" Target="media/rId17.jpg"/><Relationship Id="rId74" Type="http://schemas.openxmlformats.org/officeDocument/2006/relationships/image" Target="media/rId74.jpg"/><Relationship Id="rId50" Type="http://schemas.openxmlformats.org/officeDocument/2006/relationships/image" Target="media/rId50.jpg"/><Relationship Id="rId44" Type="http://schemas.openxmlformats.org/officeDocument/2006/relationships/image" Target="media/rId44.jpg"/><Relationship Id="rId71" Type="http://schemas.openxmlformats.org/officeDocument/2006/relationships/image" Target="media/rId71.jpg"/><Relationship Id="rId90" Type="http://schemas.openxmlformats.org/officeDocument/2006/relationships/image" Target="media/rId90.jpg"/><Relationship Id="rId107" Type="http://schemas.openxmlformats.org/officeDocument/2006/relationships/image" Target="media/rId107.jpg"/><Relationship Id="rId37" Type="http://schemas.openxmlformats.org/officeDocument/2006/relationships/image" Target="media/rId37.jpg"/><Relationship Id="rId23" Type="http://schemas.openxmlformats.org/officeDocument/2006/relationships/image" Target="media/rId23.jpg"/><Relationship Id="rId59" Type="http://schemas.openxmlformats.org/officeDocument/2006/relationships/image" Target="media/rId59.jpg"/><Relationship Id="rId29" Type="http://schemas.openxmlformats.org/officeDocument/2006/relationships/image" Target="media/rId29.jpg"/><Relationship Id="rId62" Type="http://schemas.openxmlformats.org/officeDocument/2006/relationships/image" Target="media/rId62.jpg"/><Relationship Id="rId14" Type="http://schemas.openxmlformats.org/officeDocument/2006/relationships/image" Target="media/rId14.jpg"/><Relationship Id="rId102" Type="http://schemas.openxmlformats.org/officeDocument/2006/relationships/image" Target="media/rId102.jpg"/><Relationship Id="rId93" Type="http://schemas.openxmlformats.org/officeDocument/2006/relationships/image" Target="media/rId93.jpg"/><Relationship Id="rId78" Type="http://schemas.openxmlformats.org/officeDocument/2006/relationships/image" Target="media/rId78.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2026-10-02T18:31:48Z</dcterms:created>
  <dcterms:modified xsi:type="dcterms:W3CDTF">2026-10-02T18:31:48Z</dcterms:modified>
</cp:coreProperties>
</file>

<file path=docProps/custom.xml><?xml version="1.0" encoding="utf-8"?>
<Properties xmlns="http://schemas.openxmlformats.org/officeDocument/2006/custom-properties" xmlns:vt="http://schemas.openxmlformats.org/officeDocument/2006/docPropsVTypes"/>
</file>