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从平均变化率到瞬时变化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从平均变化率到瞬时变化率</w:t>
      </w:r>
    </w:p>
    <w:bookmarkStart w:id="9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0" w:name="平均变化率的局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平均变化率的局限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  <w:ind w:firstLine="420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无论要求它多小</w:t>
      </w:r>
      <w:r>
        <w:rPr>
          <w:rFonts w:hint="eastAsia" w:ascii="Times New Roman" w:hAnsi="Times New Roman" w:eastAsia="Times New Roman" w:cs="Times New Roman"/>
        </w:rPr>
        <w:t>，Δx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都能取到更小的值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但始终不等于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化学需要瞬时值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化学需要瞬时值的原因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导数的定义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导数的定义</w:t>
      </w:r>
    </w:p>
    <w:bookmarkStart w:id="14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导数的意义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导数的意义</w:t>
      </w:r>
    </w:p>
    <w:bookmarkStart w:id="18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8"/>
    <w:bookmarkStart w:id="19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9"/>
    <w:bookmarkStart w:id="20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这一单位由量纲确定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并非记忆所得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基本导数公式必背-6-条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常数不随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故变化率为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2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常见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这一结果值得注意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ln-x-与-eˣ-的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 xml:space="preserve">的导数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由此得到在化学中重要的推论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所得同样是常数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5" w:name="四则运算法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四则运算法则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复合函数与链式法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复合函数与链式法则</w:t>
      </w:r>
    </w:p>
    <w:bookmarkStart w:id="26" w:name="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复合函数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6"/>
    <w:bookmarkStart w:id="27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高阶导数与极值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高阶导数与极值判据</w:t>
      </w:r>
    </w:p>
    <w:bookmarkStart w:id="30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BodyText"/>
        <w:ind w:firstLine="420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0"/>
    <w:bookmarkStart w:id="31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FirstParagraph"/>
        <w:ind w:firstLine="420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微分-dy-为什么化学里到处是-d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此时它可以视为商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4"/>
    <w:bookmarkStart w:id="35" w:name="微分的作用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微分的作用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这在误差分析中很常用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3" w:name="化学里的-dadt-与令导数为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9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39"/>
    <w:bookmarkStart w:id="40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积分式表中的内容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即第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44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4"/>
    <w:bookmarkStart w:id="45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5"/>
    <w:bookmarkStart w:id="46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本讲小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§11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是导数的定义依据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这类化学复合函数的基本工具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最高产率温度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最概然速率均用这一方法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§12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§13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§14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横轴选错不仅使图像变为曲线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斜率的物理含义也随之改变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不再神秘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2026-10-02T23:39:23Z</dcterms:created>
  <dcterms:modified xsi:type="dcterms:W3CDTF">2026-10-02T23:39:23Z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