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IB/IIB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电子结构与活泼性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银的化学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金与王水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汞的电势图与毒性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同多酸与杂多酸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纵向递变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避免生成爆炸性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降至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可驱动的范围</w:t>
      </w:r>
      <w:r>
        <w:rPr>
          <w:rFonts w:hint="eastAsia" w:ascii="Times New Roman" w:hAnsi="Times New Roman" w:eastAsia="Times New Roman" w:cs="Times New Roman"/>
        </w:rPr>
        <w:t xml:space="preserve">（&lt;</w:t>
      </w:r>
      <w:r>
        <w:rPr>
          <w:rFonts w:ascii="Times New Roman" w:hAnsi="Times New Roman" w:eastAsia="Times New Roman" w:cs="Times New Roman"/>
        </w:rPr>
        <w:t xml:space="preserve"> +0.96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金</w:t>
      </w:r>
      <w:r>
        <w:rPr>
          <w:rFonts w:hint="eastAsia" w:ascii="Times New Roman" w:hAnsi="Times New Roman" w:eastAsia="Times New Roman" w:cs="Times New Roman"/>
          <w:i/>
          <w:iCs/>
        </w:rPr>
        <w:t>(III)</w:t>
      </w:r>
      <w:r>
        <w:rPr>
          <w:rFonts w:hint="eastAsia" w:ascii="Times New Roman" w:hAnsi="Times New Roman" w:eastAsia="FangSong" w:cs="Times New Roman"/>
          <w:i/>
          <w:iCs/>
        </w:rPr>
        <w:t>配合物中的</w:t>
      </w:r>
      <w:r>
        <w:rPr>
          <w:rFonts w:ascii="Times New Roman" w:hAnsi="Times New Roman" w:eastAsia="Times New Roman" w:cs="Times New Roman"/>
          <w:i/>
          <w:iCs/>
        </w:rPr>
        <w:t xml:space="preserve"> [AuCl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]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配位结构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图中</w:t>
      </w:r>
      <w:r>
        <w:rPr>
          <w:rFonts w:ascii="Times New Roman" w:hAnsi="Times New Roman" w:eastAsia="Times New Roman" w:cs="Times New Roman"/>
          <w:i/>
          <w:iCs/>
        </w:rPr>
        <w:t xml:space="preserve"> Au </w:t>
      </w:r>
      <w:r>
        <w:rPr>
          <w:rFonts w:hint="eastAsia" w:ascii="Times New Roman" w:hAnsi="Times New Roman" w:eastAsia="FangSong" w:cs="Times New Roman"/>
          <w:i/>
          <w:iCs/>
        </w:rPr>
        <w:t xml:space="preserve">周围四个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FangSong" w:cs="Times New Roman"/>
          <w:i/>
          <w:iCs/>
        </w:rPr>
        <w:t>配体构成平面正方形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用于支撑</w:t>
      </w:r>
      <w:r>
        <w:rPr>
          <w:rFonts w:ascii="Times New Roman" w:hAnsi="Times New Roman" w:eastAsia="Times New Roman" w:cs="Times New Roman"/>
          <w:i/>
          <w:iCs/>
        </w:rPr>
        <w:t xml:space="preserve"> Au(III) d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→ dsp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构型判断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FangSong" w:cs="Times New Roman"/>
          <w:i/>
          <w:iCs/>
        </w:rPr>
        <w:t>饱和甘汞电极结构示意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标出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Hg/Hg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饱和</w:t>
      </w:r>
      <w:r>
        <w:rPr>
          <w:rFonts w:ascii="Times New Roman" w:hAnsi="Times New Roman" w:eastAsia="Times New Roman" w:cs="Times New Roman"/>
          <w:i/>
          <w:iCs/>
        </w:rPr>
        <w:t xml:space="preserve"> KCl、KCl </w:t>
      </w:r>
      <w:r>
        <w:rPr>
          <w:rFonts w:hint="eastAsia" w:ascii="Times New Roman" w:hAnsi="Times New Roman" w:eastAsia="FangSong" w:cs="Times New Roman"/>
          <w:i/>
          <w:iCs/>
        </w:rPr>
        <w:t>晶体与多孔隔膜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用于连接</w:t>
      </w:r>
      <w:r>
        <w:rPr>
          <w:rFonts w:ascii="Times New Roman" w:hAnsi="Times New Roman" w:eastAsia="Times New Roman" w:cs="Times New Roman"/>
          <w:i/>
          <w:iCs/>
        </w:rPr>
        <w:t xml:space="preserve"> Hg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实体与甘汞电极构造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不替代</w:t>
      </w:r>
      <w:r>
        <w:rPr>
          <w:rFonts w:ascii="Times New Roman" w:hAnsi="Times New Roman" w:eastAsia="Times New Roman" w:cs="Times New Roman"/>
          <w:i/>
          <w:iCs/>
        </w:rPr>
        <w:t xml:space="preserve"> Hg—Hg </w:t>
      </w:r>
      <w:r>
        <w:rPr>
          <w:rFonts w:hint="eastAsia" w:ascii="Times New Roman" w:hAnsi="Times New Roman" w:eastAsia="FangSong" w:cs="Times New Roman"/>
          <w:i/>
          <w:iCs/>
        </w:rPr>
        <w:t>分子结构图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Ag/Au/Hg/Mo/W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横向对比总表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特征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Ag | Au | Hg | Mo | W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|:—|:—|:—|:—|:—|:—|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价电子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稳定态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+1 | +3 | +2, Hg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配位几何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(sp)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(dsp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典型特性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卤化物难溶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感光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王水溶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相对论效应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常温液态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剧毒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同多酸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高熔点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12 AgCl vs Hg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Cl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鉴别流程图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1.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取白色沉淀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可能是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加入过量氨水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NH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·H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观察现象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若完全溶解得无色溶液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AgCl，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生成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3.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若沉淀变灰黑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发生歧化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白色与黑色混合显灰黑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配合物电化学转化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金属配合物的电化学转化与光谱变化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)/AgOH↓(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配合物价态变化驱动光谱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-027-3-4-</w:t>
      </w:r>
      <w:r>
        <w:rPr>
          <w:rFonts w:hint="eastAsia" w:ascii="Times New Roman" w:hAnsi="Times New Roman" w:eastAsia="FangSong" w:cs="Times New Roman"/>
        </w:rPr>
        <w:t>硫脲溶解金离子方程式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-034-7-5-</w:t>
      </w:r>
      <w:r>
        <w:rPr>
          <w:rFonts w:hint="eastAsia" w:ascii="Times New Roman" w:hAnsi="Times New Roman" w:eastAsia="FangSong" w:cs="Times New Roman"/>
        </w:rPr>
        <w:t>电化学转化与光谱变化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2026-09-19T06:39:49Z</dcterms:created>
  <dcterms:modified xsi:type="dcterms:W3CDTF">2026-09-19T06:39:49Z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