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p>
      <w:pPr>
        <w:pStyle w:val="BodyText"/>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p>
      <w:pPr>
        <w:pStyle w:val="BodyText"/>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键角极为契合各杂化轨道的自然伸展方向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从而在宏观上赋予了螯合物极其强大的热力学稳定常数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p>
      <w:pPr>
        <w:pStyle w:val="BodyText"/>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极为罕见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离子在平面正方形配位场中能够获得极其巨大的晶体场稳定化能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p>
      <w:pPr>
        <w:pStyle w:val="BodyText"/>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p>
      <w:pPr>
        <w:pStyle w:val="BodyText"/>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p>
      <w:pPr>
        <w:pStyle w:val="BodyText"/>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p>
      <w:pPr>
        <w:pStyle w:val="BodyText"/>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47287"/>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667000" cy="15472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p>
      <w:pPr>
        <w:pStyle w:val="BodyText"/>
        <w:spacing w:before="160" w:after="80"/>
        <w:jc w:val="center"/>
      </w:pPr>
      <w:r>
        <w:rPr>
          <w:rFonts w:ascii="Times New Roman" w:hAnsi="Times New Roman" w:eastAsia="Times New Roman" w:cs="Times New Roman"/>
        </w:rPr>
        <w:drawing>
          <wp:inline>
            <wp:extent cx="2667000" cy="3709134"/>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667000" cy="37091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p>
      <w:pPr>
        <w:pStyle w:val="BodyText"/>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186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2667000" cy="11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p>
      <w:pPr>
        <w:pStyle w:val="BodyText"/>
        <w:spacing w:before="160" w:after="80"/>
        <w:jc w:val="center"/>
      </w:pPr>
      <w:r>
        <w:rPr>
          <w:rFonts w:ascii="Times New Roman" w:hAnsi="Times New Roman" w:eastAsia="Times New Roman" w:cs="Times New Roman"/>
        </w:rPr>
        <w:drawing>
          <wp:inline>
            <wp:extent cx="2667000" cy="1212272"/>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2667000" cy="121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p>
      <w:pPr>
        <w:pStyle w:val="BodyText"/>
        <w:spacing w:before="160" w:after="80"/>
        <w:jc w:val="center"/>
      </w:pPr>
      <w:r>
        <w:rPr>
          <w:rFonts w:ascii="Times New Roman" w:hAnsi="Times New Roman" w:eastAsia="Times New Roman" w:cs="Times New Roman"/>
        </w:rPr>
        <w:drawing>
          <wp:inline>
            <wp:extent cx="2667000" cy="2127154"/>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2667000" cy="2127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p>
      <w:pPr>
        <w:pStyle w:val="BodyText"/>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p>
      <w:pPr>
        <w:pStyle w:val="BodyText"/>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能量极度飙升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晶体场分裂能极其巨大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p>
      <w:pPr>
        <w:pStyle w:val="BodyText"/>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其极其浓烈的紫黑与血红颜色源于能量允许的高概率配体向金属电荷转移跃迁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不可逆的毁灭性亲和结合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ind w:firstLine="420"/>
      </w:pPr>
      <w:r>
        <w:rPr>
          <w:rFonts w:hint="eastAsia" w:ascii="Times New Roman" w:hAnsi="Times New Roman" w:eastAsia="FangSong" w:cs="Times New Roman"/>
        </w:rPr>
        <w:t>金属羰基化合物是一类以中性一氧化碳分子为配体的极具魅力的金属有机化合物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却在室温下展现出不可思议的高稳定热力学结合常数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这一奇迹完全归功于现代配位化学中最优雅的成键典范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p>
      <w:pPr>
        <w:pStyle w:val="BodyText"/>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p>
      <w:pPr>
        <w:pStyle w:val="BodyText"/>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溶液具有极其深浓夺目的紫黑色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水溶液颜色却极度浅淡接近肉眼无色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2026-09-29T05:21:04Z</dcterms:created>
  <dcterms:modified xsi:type="dcterms:W3CDTF">2026-09-29T05:21:04Z</dcterms:modified>
</cp:coreProperties>
</file>

<file path=docProps/custom.xml><?xml version="1.0" encoding="utf-8"?>
<Properties xmlns="http://schemas.openxmlformats.org/officeDocument/2006/custom-properties" xmlns:vt="http://schemas.openxmlformats.org/officeDocument/2006/docPropsVTypes"/>
</file>