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考纲覆盖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SimSun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SimSun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SimSun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SimSun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SimSun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但吸光度是</w:t>
      </w:r>
      <w:r>
        <w:rPr>
          <w:rFonts w:hint="eastAsia" w:ascii="Times New Roman" w:hAnsi="Times New Roman" w:eastAsia="SimSun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SimSun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SimSun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是原来的</w:t>
      </w:r>
      <w:r>
        <w:rPr>
          <w:rFonts w:hint="eastAsia" w:ascii="Times New Roman" w:hAnsi="Times New Roman" w:eastAsia="SimSun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这是</w:t>
      </w:r>
      <w:r>
        <w:rPr>
          <w:rFonts w:hint="eastAsia" w:ascii="Times New Roman" w:hAnsi="Times New Roman" w:eastAsia="SimSun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SimSun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SimSun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SimSun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SimSun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SimSun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定律只在</w:t>
      </w:r>
      <w:r>
        <w:rPr>
          <w:rFonts w:hint="eastAsia" w:ascii="Times New Roman" w:hAnsi="Times New Roman" w:eastAsia="SimSun" w:cs="Times New Roman"/>
          <w:b/>
          <w:bCs/>
        </w:rPr>
        <w:t xml:space="preserve">稀溶液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单色光</w:t>
      </w:r>
      <w:r>
        <w:rPr>
          <w:rFonts w:hint="eastAsia" w:ascii="Times New Roman" w:hAnsi="Times New Roman" w:eastAsia="SimSun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曲线向吸光度轴弯曲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SimSun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SimSun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Fe(SCN)</w:t>
            </w:r>
            <m:oMath>
              <m:sSubSup>
                <m:e>
                  <m:r>
                    <m:t>​</m:t>
                  </m:r>
                </m:e>
                <m:sub>
                  <m:r>
                    <m:t>n</m:t>
                  </m:r>
                </m:sub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高浓度时标准曲线</w:t>
      </w:r>
      <w:r>
        <w:rPr>
          <w:rFonts w:hint="eastAsia" w:ascii="Times New Roman" w:hAnsi="Times New Roman" w:eastAsia="SimSun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SimSun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SimSun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SimSun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标准曲线和样品测定必须在</w:t>
      </w:r>
      <w:r>
        <w:rPr>
          <w:rFonts w:hint="eastAsia" w:ascii="Times New Roman" w:hAnsi="Times New Roman" w:eastAsia="SimSun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SimSun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SimSun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SimSun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SimSun" w:cs="Times New Roman"/>
        </w:rPr>
        <w:t>配制系列标准溶液</w:t>
      </w:r>
      <w:r>
        <w:rPr>
          <w:rStyle w:val="VerbatimChar"/>
          <w:rFonts w:hint="eastAsia" w:ascii="Times New Roman" w:hAnsi="Times New Roman" w:eastAsia="Times New Roman" w:cs="Times New Roman"/>
        </w:rPr>
        <w:t>（4~6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个不同浓度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SimSun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λ_max </w:t>
      </w:r>
      <w:r>
        <w:rPr>
          <w:rStyle w:val="VerbatimChar"/>
          <w:rFonts w:hint="eastAsia" w:ascii="Times New Roman" w:hAnsi="Times New Roman" w:eastAsia="SimSun" w:cs="Times New Roman"/>
        </w:rPr>
        <w:t xml:space="preserve">处测定各标准溶液的</w:t>
      </w:r>
      <w:r>
        <w:rPr>
          <w:rStyle w:val="VerbatimChar"/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SimSun" w:cs="Times New Roman"/>
        </w:rPr>
        <w:t xml:space="preserve">以</w:t>
      </w:r>
      <w:r>
        <w:rPr>
          <w:rStyle w:val="VerbatimChar"/>
          <w:rFonts w:ascii="Times New Roman" w:hAnsi="Times New Roman" w:eastAsia="Times New Roman" w:cs="Times New Roman"/>
        </w:rPr>
        <w:t xml:space="preserve"> A </w:t>
      </w:r>
      <w:r>
        <w:rPr>
          <w:rStyle w:val="VerbatimChar"/>
          <w:rFonts w:hint="eastAsia" w:ascii="Times New Roman" w:hAnsi="Times New Roman" w:eastAsia="SimSun" w:cs="Times New Roman"/>
        </w:rPr>
        <w:t>为纵坐标</w:t>
      </w:r>
      <w:r>
        <w:rPr>
          <w:rStyle w:val="VerbatimChar"/>
          <w:rFonts w:hint="eastAsia" w:ascii="Times New Roman" w:hAnsi="Times New Roman" w:eastAsia="Times New Roman" w:cs="Times New Roman"/>
        </w:rPr>
        <w:t>、c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为横坐标作</w:t>
      </w:r>
      <w:r>
        <w:rPr>
          <w:rStyle w:val="VerbatimChar"/>
          <w:rFonts w:ascii="Times New Roman" w:hAnsi="Times New Roman" w:eastAsia="Times New Roman" w:cs="Times New Roman"/>
        </w:rPr>
        <w:t xml:space="preserve"> A-c </w:t>
      </w:r>
      <w:r>
        <w:rPr>
          <w:rStyle w:val="VerbatimChar"/>
          <w:rFonts w:hint="eastAsia" w:ascii="Times New Roman" w:hAnsi="Times New Roman" w:eastAsia="SimSun" w:cs="Times New Roman"/>
        </w:rPr>
        <w:t xml:space="preserve">标准曲线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SimSun" w:cs="Times New Roman"/>
        </w:rPr>
        <w:t xml:space="preserve">测定未知样品的</w:t>
      </w:r>
      <w:r>
        <w:rPr>
          <w:rStyle w:val="VerbatimChar"/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⑤ </w:t>
      </w:r>
      <w:r>
        <w:rPr>
          <w:rStyle w:val="VerbatimChar"/>
          <w:rFonts w:hint="eastAsia" w:ascii="Times New Roman" w:hAnsi="Times New Roman" w:eastAsia="SimSun" w:cs="Times New Roman"/>
        </w:rPr>
        <w:t xml:space="preserve">在标准曲线上查得浓度</w:t>
      </w:r>
      <w:r>
        <w:rPr>
          <w:rStyle w:val="VerbatimChar"/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标准曲线必须在</w:t>
      </w:r>
      <w:r>
        <w:rPr>
          <w:rFonts w:hint="eastAsia" w:ascii="Times New Roman" w:hAnsi="Times New Roman" w:eastAsia="SimSun" w:cs="Times New Roman"/>
          <w:b/>
          <w:bCs/>
        </w:rPr>
        <w:t xml:space="preserve">线性范围</w:t>
      </w:r>
      <w:r>
        <w:rPr>
          <w:rFonts w:hint="eastAsia" w:ascii="Times New Roman" w:hAnsi="Times New Roman" w:eastAsia="SimSun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标准曲线</w:t>
      </w:r>
      <w:r>
        <w:rPr>
          <w:rFonts w:hint="eastAsia" w:ascii="Times New Roman" w:hAnsi="Times New Roman" w:eastAsia="SimSun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存在系统误差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标准曲线</w:t>
      </w:r>
      <w:r>
        <w:rPr>
          <w:rFonts w:hint="eastAsia" w:ascii="Times New Roman" w:hAnsi="Times New Roman" w:eastAsia="SimSun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标准曲线</w:t>
      </w:r>
      <w:r>
        <w:rPr>
          <w:rFonts w:hint="eastAsia" w:ascii="Times New Roman" w:hAnsi="Times New Roman" w:eastAsia="SimSun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SimSun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SimSun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SimSun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SimSun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多组分测定的前提是</w:t>
      </w:r>
      <w:r>
        <w:rPr>
          <w:rFonts w:hint="eastAsia" w:ascii="Times New Roman" w:hAnsi="Times New Roman" w:eastAsia="SimSun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SimSun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SimSun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SimSun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这同时是</w:t>
      </w:r>
      <w:r>
        <w:rPr>
          <w:rFonts w:hint="eastAsia" w:ascii="Times New Roman" w:hAnsi="Times New Roman" w:eastAsia="SimSun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SimSun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 xml:space="preserve">配标准系列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选</w:t>
      </w:r>
      <w:r>
        <w:rPr>
          <w:rStyle w:val="VerbatimChar"/>
          <w:rFonts w:ascii="Times New Roman" w:hAnsi="Times New Roman" w:eastAsia="Times New Roman" w:cs="Times New Roman"/>
        </w:rPr>
        <w:t xml:space="preserve"> λ_max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测</w:t>
      </w:r>
      <w:r>
        <w:rPr>
          <w:rStyle w:val="VerbatimChar"/>
          <w:rFonts w:ascii="Times New Roman" w:hAnsi="Times New Roman" w:eastAsia="Times New Roman" w:cs="Times New Roman"/>
        </w:rPr>
        <w:t xml:space="preserve"> A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画</w:t>
      </w:r>
      <w:r>
        <w:rPr>
          <w:rStyle w:val="VerbatimChar"/>
          <w:rFonts w:ascii="Times New Roman" w:hAnsi="Times New Roman" w:eastAsia="Times New Roman" w:cs="Times New Roman"/>
        </w:rPr>
        <w:t xml:space="preserve"> A-c </w:t>
      </w:r>
      <w:r>
        <w:rPr>
          <w:rStyle w:val="VerbatimChar"/>
          <w:rFonts w:hint="eastAsia" w:ascii="Times New Roman" w:hAnsi="Times New Roman" w:eastAsia="SimSun" w:cs="Times New Roman"/>
        </w:rPr>
        <w:t xml:space="preserve">曲线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测样品</w:t>
      </w:r>
      <w:r>
        <w:rPr>
          <w:rStyle w:val="VerbatimChar"/>
          <w:rFonts w:ascii="Times New Roman" w:hAnsi="Times New Roman" w:eastAsia="Times New Roman" w:cs="Times New Roman"/>
        </w:rPr>
        <w:t xml:space="preserve"> A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查浓度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(4-6</w:t>
      </w:r>
      <w:r>
        <w:rPr>
          <w:rStyle w:val="VerbatimChar"/>
          <w:rFonts w:hint="eastAsia" w:ascii="Times New Roman" w:hAnsi="Times New Roman" w:eastAsia="SimSun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灵敏度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(0.2-0.8)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线性范围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相同显色条件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SimSun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Sun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SimSun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numPr>
          <w:ilvl w:val="0"/>
          <w:numId w:val="1006"/>
        </w:numPr>
      </w:pP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SimSun" w:cs="Times New Roman"/>
          <w:b/>
          <w:bCs/>
        </w:rPr>
        <w:t>波长与偏离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SimSun" w:cs="Times New Roman"/>
          <w:b/>
          <w:bCs/>
        </w:rPr>
        <w:t>标准曲线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SimSun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SimSun" w:cs="Times New Roman"/>
          <w:b/>
          <w:bCs/>
        </w:rPr>
        <w:t>灵敏度与组成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1]</w:t>
      </w:r>
      <w:r>
        <w:rPr>
          <w:rFonts w:ascii="Times New Roman" w:hAnsi="Times New Roman" w:eastAsia="Times New Roman" w:cs="Times New Roman"/>
        </w:rPr>
        <w:t xml:space="preserve"> 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2]</w:t>
      </w:r>
      <w:r>
        <w:rPr>
          <w:rFonts w:ascii="Times New Roman" w:hAnsi="Times New Roman" w:eastAsia="Times New Roman" w:cs="Times New Roman"/>
        </w:rPr>
        <w:t xml:space="preserve"> 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SimSun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SimSun" w:cs="Times New Roman"/>
          <w:b/>
          <w:bCs/>
        </w:rPr>
        <w:t>显色与参比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SimSun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3]</w:t>
      </w:r>
      <w:r>
        <w:rPr>
          <w:rFonts w:ascii="Times New Roman" w:hAnsi="Times New Roman" w:eastAsia="Times New Roman" w:cs="Times New Roman"/>
        </w:rPr>
        <w:t xml:space="preserve"> Ti + V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SimSun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SimSun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SimSun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SimSun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SimSun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SimSun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SimSun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SimSun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SimSun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SimSun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SimSun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比色分析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SimSun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Sun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2026-08-05T16:22:49Z</dcterms:created>
  <dcterms:modified xsi:type="dcterms:W3CDTF">2026-08-05T16:22:49Z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