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元素推断综合训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元素推断综合训练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目标1：能执行”五步推断法”——物理性质→结构数据→反应性→热力学→方程式。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目标2：能根据颜色、磁性、溶解性等物理线索快速缩小元素范围。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目标3：能从化学史古文描述中提取关键物质和操作信息。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目标4：能从定量数据（摩尔质量、元素分析、氧化数）反推物质组成。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目标5：能利用</w:t>
      </w:r>
      <w:r>
        <w:t xml:space="preserve"> ~20% </w:t>
      </w:r>
      <w:r>
        <w:rPr>
          <w:rFonts w:hint="eastAsia" w:eastAsia="SimSun" w:ascii="Times New Roman" w:hAnsi="Times New Roman"/>
        </w:rPr>
        <w:t xml:space="preserve">的反常现象（与预期不符）作为推断突破口。</w:t>
      </w:r>
    </w:p>
    <w:p>
      <w:r>
        <w:pict>
          <v:rect style="width:0;height:1.5pt" o:hralign="center" o:hrstd="t" o:hr="t"/>
        </w:pict>
      </w:r>
    </w:p>
    <w:bookmarkEnd w:id="9"/>
    <w:bookmarkStart w:id="12" w:name="一推断方法论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一、推断方法论总览</w:t>
      </w:r>
    </w:p>
    <w:bookmarkStart w:id="10" w:name="新旧考法对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新旧考法对比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传统元素题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新推断题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考查重点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背元素性质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写方程式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陌生物质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结构化推理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直接给元素名或分子式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给颜色/磁性/结构数据/反应性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解题策略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回忆该元素的所有性质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五步法逐层筛选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典型情境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“写出</w:t>
            </w:r>
            <w:r>
              <w:rPr>
                <w:rFonts w:ascii="Times New Roman" w:hAnsi="Times New Roman" w:eastAsia="SimSun"/>
              </w:rPr>
              <w:t xml:space="preserve"> X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的反应”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“某绿色晶体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加热分解…确定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的结构”</w:t>
            </w:r>
          </w:p>
        </w:tc>
      </w:tr>
    </w:tbl>
    <w:bookmarkEnd w:id="10"/>
    <w:bookmarkStart w:id="11" w:name="五步推断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五步推断法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第一步：物理性质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缩小范围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颜色/状态/磁性/溶解性/熔点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第二步：结构数据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确定类型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晶胞参数/空间群/分子式/光谱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第三步：反应性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定位元素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氧化还原/酸碱/配位/特征反应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第四步：热力学数据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排除错误身份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ΔG/E°/Ksp/键能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判断稳定性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第五步：方程式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验证全链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写反应方程式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检查守恒/配平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物理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二、物理线索速查</w:t>
      </w:r>
    </w:p>
    <w:bookmarkStart w:id="13" w:name="颜色速查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可能的物质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MnO₄⁻、[Ti(H₂O)₆]³⁺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(aq)、[Cu(NH₃)₄]²⁺、CoCl₂·6H₂O（粉→蓝在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硅胶）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 (aq)、Cr³⁺ (aq)、Fe²⁺ (aq) </w:t>
            </w:r>
            <w:r>
              <w:rPr>
                <w:rFonts w:hint="eastAsia" w:ascii="Times New Roman" w:hAnsi="Times New Roman" w:eastAsia="SimSun"/>
              </w:rPr>
              <w:t xml:space="preserve">浅绿、MnO₄²⁻（绿）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(aq)、CrO₄²⁻、VO₂⁺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Cr₂O₇²⁻、Br₂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Br₂、NO₂、Fe₂O₃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Fe₃O₄、FeO、CuO、MnO₂、PbS、CuS、Ag₂S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Zn²⁺/Al³⁺/Mg²⁺/Ca²⁺/Ba²⁺ </w:t>
            </w:r>
            <w:r>
              <w:rPr>
                <w:rFonts w:hint="eastAsia" w:ascii="Times New Roman" w:hAnsi="Times New Roman" w:eastAsia="SimSun"/>
              </w:rPr>
              <w:t xml:space="preserve">的盐、TiO₂、SiO₂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AgCl(白)→AgBr(浅黄)→AgI(黄)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溶解度递减</w:t>
            </w:r>
          </w:p>
        </w:tc>
      </w:tr>
    </w:tbl>
    <w:bookmarkEnd w:id="13"/>
    <w:bookmarkStart w:id="14" w:name="磁性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有未成对电子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O₂、过渡金属离子（d¹~d⁹）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抗磁性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所有电子已成对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主族化合物、d¹⁰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构型（Zn²⁺、Cu⁺）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铁磁性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磁畴有序排列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Fe、Co、Ni </w:t>
            </w:r>
            <w:r>
              <w:rPr>
                <w:rFonts w:hint="eastAsia" w:ascii="Times New Roman" w:hAnsi="Times New Roman" w:eastAsia="SimSun"/>
              </w:rPr>
              <w:t xml:space="preserve">及其合金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μ_eff </w:t>
      </w:r>
      <w:r>
        <w:rPr>
          <w:rFonts w:hint="eastAsia" w:eastAsia="SimSun" w:ascii="Times New Roman" w:hAnsi="Times New Roman"/>
        </w:rPr>
        <w:t xml:space="preserve">可反推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n（未成对电子数）→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确定元素。</w:t>
      </w:r>
    </w:p>
    <w:bookmarkEnd w:id="14"/>
    <w:bookmarkStart w:id="15" w:name="溶解性速查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溶解性速查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提示方向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碱金属/铵盐/硝酸盐/乙酸盐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不溶但溶于稀酸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碳酸盐/氢氧化物/硫化物</w:t>
            </w:r>
            <w:r>
              <w:rPr>
                <w:rFonts w:ascii="Times New Roman" w:hAnsi="Times New Roman" w:eastAsia="SimSun"/>
              </w:rPr>
              <w:t xml:space="preserve"> (Ksp &gt; 10⁻²⁴)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硫化物</w:t>
            </w:r>
            <w:r>
              <w:rPr>
                <w:rFonts w:ascii="Times New Roman" w:hAnsi="Times New Roman" w:eastAsia="SimSun"/>
              </w:rPr>
              <w:t xml:space="preserve"> (Ksp &lt; 10⁻²⁴)/AgX/BaSO₄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AgCl/AgBr（生成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[Ag(NH₃)₂]⁺）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三结构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三、结构线索速查</w:t>
      </w:r>
    </w:p>
    <w:bookmarkStart w:id="17" w:name="常见空间构型与对应元素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常见空间构型与对应元素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CO₂、CS₂、C₂H₂、XeF₂、ICl₂⁻、HgCl₂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型/折线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sp²/sp³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SO₂(O₃)、H₂O、ClO₂⁻、O₃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NH₃、PCl₃、H₃O⁺、XeO₃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CH₄、NH₄⁺、SO₄²⁻、ClO₄⁻、BF₄⁻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[Ni(CN)₄]²⁻、[PtCl₄]²⁻、XeF₄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[Ni(CN)₅]³⁻、BrF₅、XeOF₄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PCl₅、[CuCl₅]³⁻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d²sp³/sp³d²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[Fe(CN)₆]³⁻、SF₆、[Co(NH₃)₆]³⁺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ClF₃、ICl₃</w:t>
            </w:r>
          </w:p>
        </w:tc>
      </w:tr>
    </w:tbl>
    <w:bookmarkEnd w:id="17"/>
    <w:bookmarkStart w:id="18" w:name="keggin-型多酸结构速查"/>
    <w:p>
      <w:pPr>
        <w:pStyle w:val="Heading3"/>
      </w:pPr>
      <w:r>
        <w:t xml:space="preserve">3.2 Keggin </w:t>
      </w:r>
      <w:r>
        <w:rPr>
          <w:rFonts w:hint="eastAsia" w:eastAsia="SimHei" w:ascii="Times New Roman" w:hAnsi="Times New Roman"/>
        </w:rPr>
        <w:t xml:space="preserve">型多酸结构速查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通式：</w:t>
      </w:r>
      <w:r>
        <w:rPr>
          <w:b/>
          <w:bCs/>
        </w:rPr>
        <w:t xml:space="preserve">[XM₁₂O₄₀]ⁿ⁻</w:t>
      </w:r>
      <w:r>
        <w:rPr>
          <w:rFonts w:hint="eastAsia" w:eastAsia="SimSun" w:ascii="Times New Roman" w:hAnsi="Times New Roman"/>
        </w:rPr>
        <w:t xml:space="preserve">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中心杂原子如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P/Si，M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Mo/W）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结构：中央</w:t>
      </w:r>
      <w:r>
        <w:t xml:space="preserve"> XO₄ </w:t>
      </w:r>
      <w:r>
        <w:rPr>
          <w:rFonts w:hint="eastAsia" w:eastAsia="SimSun" w:ascii="Times New Roman" w:hAnsi="Times New Roman"/>
        </w:rPr>
        <w:t xml:space="preserve">四面体被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MO₆ </w:t>
      </w:r>
      <w:r>
        <w:rPr>
          <w:rFonts w:hint="eastAsia" w:eastAsia="SimSun" w:ascii="Times New Roman" w:hAnsi="Times New Roman"/>
        </w:rPr>
        <w:t xml:space="preserve">八面体包围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确定</w:t>
      </w:r>
      <w:r>
        <w:rPr>
          <w:b/>
          <w:bCs/>
        </w:rPr>
        <w:t xml:space="preserve"> n </w:t>
      </w:r>
      <w:r>
        <w:rPr>
          <w:rFonts w:hint="eastAsia" w:eastAsia="SimSun" w:ascii="Times New Roman" w:hAnsi="Times New Roman"/>
          <w:b/>
          <w:bCs/>
        </w:rPr>
        <w:t xml:space="preserve">的方法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的常见氧化态反推（如</w:t>
      </w:r>
      <w:r>
        <w:t xml:space="preserve"> H₃PW₁₂O₄₀ → P⁺⁵、W⁺⁶ → n = </w:t>
      </w:r>
      <w:r>
        <w:rPr>
          <w:rFonts w:hint="eastAsia" w:eastAsia="SimSun" w:ascii="Times New Roman" w:hAnsi="Times New Roman"/>
        </w:rPr>
        <w:t xml:space="preserve">3）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化学史推断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四、化学史推断策略</w:t>
      </w:r>
    </w:p>
    <w:bookmarkStart w:id="20" w:name="三步翻译法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三步翻译法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第一步：圈古文中的操作词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高温加热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"淬"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水中冷却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"飞"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加入少量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"煮"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加热溶液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第二步：定位关键物质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"雄黄"</w:t>
      </w:r>
      <w:r>
        <w:rPr>
          <w:rStyle w:val="VerbatimChar"/>
        </w:rPr>
        <w:t xml:space="preserve"> → As₄S₄ / </w:t>
      </w:r>
      <w:r>
        <w:rPr>
          <w:rStyle w:val="VerbatimChar"/>
          <w:rFonts w:hint="eastAsia" w:eastAsia="SimSun" w:ascii="Times New Roman" w:hAnsi="Times New Roman"/>
        </w:rPr>
        <w:t xml:space="preserve">"砒霜"</w:t>
      </w:r>
      <w:r>
        <w:rPr>
          <w:rStyle w:val="VerbatimChar"/>
        </w:rPr>
        <w:t xml:space="preserve"> → As₂O₃ / </w:t>
      </w:r>
      <w:r>
        <w:rPr>
          <w:rStyle w:val="VerbatimChar"/>
          <w:rFonts w:hint="eastAsia" w:eastAsia="SimSun" w:ascii="Times New Roman" w:hAnsi="Times New Roman"/>
        </w:rPr>
        <w:t xml:space="preserve">"胆矾"</w:t>
      </w:r>
      <w:r>
        <w:rPr>
          <w:rStyle w:val="VerbatimChar"/>
        </w:rPr>
        <w:t xml:space="preserve"> → CuSO₄·5H₂O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"绿矾"</w:t>
      </w:r>
      <w:r>
        <w:rPr>
          <w:rStyle w:val="VerbatimChar"/>
        </w:rPr>
        <w:t xml:space="preserve"> → FeSO₄·7H₂O / </w:t>
      </w:r>
      <w:r>
        <w:rPr>
          <w:rStyle w:val="VerbatimChar"/>
          <w:rFonts w:hint="eastAsia" w:eastAsia="SimSun" w:ascii="Times New Roman" w:hAnsi="Times New Roman"/>
        </w:rPr>
        <w:t xml:space="preserve">"皓矾"</w:t>
      </w:r>
      <w:r>
        <w:rPr>
          <w:rStyle w:val="VerbatimChar"/>
        </w:rPr>
        <w:t xml:space="preserve"> → ZnSO₄·7H₂O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"硝石"</w:t>
      </w:r>
      <w:r>
        <w:rPr>
          <w:rStyle w:val="VerbatimChar"/>
        </w:rPr>
        <w:t xml:space="preserve"> → KNO₃ / </w:t>
      </w:r>
      <w:r>
        <w:rPr>
          <w:rStyle w:val="VerbatimChar"/>
          <w:rFonts w:hint="eastAsia" w:eastAsia="SimSun" w:ascii="Times New Roman" w:hAnsi="Times New Roman"/>
        </w:rPr>
        <w:t xml:space="preserve">"硫磺"</w:t>
      </w:r>
      <w:r>
        <w:rPr>
          <w:rStyle w:val="VerbatimChar"/>
        </w:rPr>
        <w:t xml:space="preserve"> → S / </w:t>
      </w:r>
      <w:r>
        <w:rPr>
          <w:rStyle w:val="VerbatimChar"/>
          <w:rFonts w:hint="eastAsia" w:eastAsia="SimSun" w:ascii="Times New Roman" w:hAnsi="Times New Roman"/>
        </w:rPr>
        <w:t xml:space="preserve">"石灰"</w:t>
      </w:r>
      <w:r>
        <w:rPr>
          <w:rStyle w:val="VerbatimChar"/>
        </w:rPr>
        <w:t xml:space="preserve"> → CaO/Ca(OH)₂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第三步：按操作写方程式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将古文操作转化为现代化学反应方程式</w:t>
      </w:r>
    </w:p>
    <w:bookmarkEnd w:id="20"/>
    <w:bookmarkStart w:id="21" w:name="常见古名现代名对照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常见古名→现代名对照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雄黄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As₄S₄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砒霜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As₂O₃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胆矾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CuSO₄·5H₂O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FeSO₄·7H₂O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明矾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KAl(SO₄)₂·12H₂O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熟石灰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Ca(OH)₂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CaSO₄·2H₂O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芒硝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Na₂SO₄·10H₂O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朱砂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铅丹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Pb₃O₄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五定量推断技巧"/>
    <w:p>
      <w:pPr>
        <w:pStyle w:val="Heading2"/>
      </w:pPr>
      <w:r>
        <w:rPr>
          <w:rFonts w:hint="eastAsia" w:eastAsia="SimHei" w:ascii="Times New Roman" w:hAnsi="Times New Roman"/>
        </w:rPr>
        <w:t xml:space="preserve">五、定量推断技巧</w:t>
      </w:r>
    </w:p>
    <w:bookmarkStart w:id="23" w:name="从摩尔质量反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从摩尔质量反推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从实验数据（质量、体积、浓度）计算物质的摩尔质量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结合元素分析（C/H/N/O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百分比）推断实验式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用谱学数据（IR/NMR/MS）确定分子式</w:t>
      </w:r>
    </w:p>
    <w:bookmarkEnd w:id="23"/>
    <w:bookmarkStart w:id="24" w:name="从氧化数反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从氧化数反推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根据滴定/氧化还原反应的电子转移数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元素的氧化数变化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结合不同氧化态的特征性质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定位元素</w:t>
      </w:r>
    </w:p>
    <w:bookmarkEnd w:id="24"/>
    <w:bookmarkStart w:id="25" w:name="反常规象作为突破口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反常规象作为突破口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约</w:t>
      </w:r>
      <w:r>
        <w:t xml:space="preserve"> 20% </w:t>
      </w:r>
      <w:r>
        <w:rPr>
          <w:rFonts w:hint="eastAsia" w:eastAsia="SimSun" w:ascii="Times New Roman" w:hAnsi="Times New Roman"/>
        </w:rPr>
        <w:t xml:space="preserve">的推断题中的”反常现象”正是解题关键：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可能的解释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同族元素性质不同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第一周期反常（Li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Na）、惰性电子对效应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预期反应不发生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动力学因素（如</w:t>
            </w:r>
            <w:r>
              <w:rPr>
                <w:rFonts w:ascii="Times New Roman" w:hAnsi="Times New Roman" w:eastAsia="SimSun"/>
              </w:rPr>
              <w:t xml:space="preserve"> Cr(III) </w:t>
            </w:r>
            <w:r>
              <w:rPr>
                <w:rFonts w:hint="eastAsia" w:ascii="Times New Roman" w:hAnsi="Times New Roman" w:eastAsia="SimSun"/>
              </w:rPr>
              <w:t xml:space="preserve">惰性）、钝化膜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预期产物不对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歧化、归中、热力学控制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颜色与预期不同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不同配体/构型/氧化态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六典型推断流程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六、典型推断流程实战</w:t>
      </w:r>
    </w:p>
    <w:bookmarkStart w:id="27" w:name="实战案例绿色晶体热分解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实战案例：绿色晶体热分解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加热分解得黑色固体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溶于盐酸得黄色溶液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遇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显血红色。C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通入澄清石灰水变浑浊。求</w:t>
      </w:r>
      <w:r>
        <w:t xml:space="preserve"> A、B、C、D。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绿色晶体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FeSO₄·7H₂O？Cr³⁺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盐？Ni²⁺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遇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→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使石灰水变浑浊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CO₂（或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加热分解得</w:t>
            </w:r>
            <w:r>
              <w:rPr>
                <w:rFonts w:ascii="Times New Roman" w:hAnsi="Times New Roman" w:eastAsia="SimSun"/>
              </w:rPr>
              <w:t xml:space="preserve"> Fe³⁺ + </w:t>
            </w: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FeSO₄ → Fe₂O₃ + SO₂↑+ SO₃↑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写方程式并配平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2FeSO₄ → Fe₂O₃ + SO₂↑+ SO₃↑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FeSO₄·7H₂O（绿矾）→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B = </w:t>
      </w:r>
      <w:r>
        <w:rPr>
          <w:rFonts w:hint="eastAsia" w:eastAsia="SimSun" w:ascii="Times New Roman" w:hAnsi="Times New Roman"/>
        </w:rPr>
        <w:t xml:space="preserve">Fe₂O₃（黑）→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HCl → D = </w:t>
      </w:r>
      <w:r>
        <w:rPr>
          <w:rFonts w:hint="eastAsia" w:eastAsia="SimSun" w:ascii="Times New Roman" w:hAnsi="Times New Roman"/>
        </w:rPr>
        <w:t xml:space="preserve">FeCl₃（黄）→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血红色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溶于水得无色溶液，加入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得白色沉淀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溶于氨水。确定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D。确定</w:t>
      </w:r>
      <w:r>
        <w:t xml:space="preserve"> B、C、D。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一段古文：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“取胆矾煅之，得黑色粉末，以醋淬之，有赤色气体出”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写出化学方程式。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已知某化合物摩尔质量</w:t>
      </w:r>
      <w:r>
        <w:t xml:space="preserve"> = 160 </w:t>
      </w:r>
      <w:r>
        <w:rPr>
          <w:rFonts w:hint="eastAsia" w:eastAsia="SimSun" w:ascii="Times New Roman" w:hAnsi="Times New Roman"/>
        </w:rPr>
        <w:t xml:space="preserve">g/mol，含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40%。确定分子式。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不能？用电极电势解释。</w:t>
      </w:r>
    </w:p>
    <w:bookmarkEnd w:id="29"/>
    <w:bookmarkEnd w:id="3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2026-06-23T10:16:12Z</dcterms:created>
  <dcterms:modified xsi:type="dcterms:W3CDTF">2026-06-23T10:16:12Z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