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第一轮综合练习-第11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的分子空间构型是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平面三角形和三角锥形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字形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T </w:t>
      </w:r>
      <w:r>
        <w:rPr>
          <w:rFonts w:hint="eastAsia" w:ascii="Times New Roman" w:hAnsi="Times New Roman" w:eastAsia="FangSong" w:cs="Times New Roman"/>
        </w:rPr>
        <w:t xml:space="preserve">字形和平面三角形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三角锥形和平面三角形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86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低得多的原因是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的相对分子质量大得多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形成分子内氢键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形成分子间氢键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键的强度次序为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根据分子轨道理论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下列哪种解释最为恰当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在成键分子轨道上电子的数目以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在反键分子轨道上电子的数目以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电负性以</w:t>
      </w:r>
      <w:r>
        <w:rPr>
          <w:rFonts w:ascii="Times New Roman" w:hAnsi="Times New Roman" w:eastAsia="Times New Roman" w:cs="Times New Roman"/>
        </w:rPr>
        <w:t xml:space="preserve"> N &lt; O &lt; F </w:t>
      </w:r>
      <w:r>
        <w:rPr>
          <w:rFonts w:hint="eastAsia" w:ascii="Times New Roman" w:hAnsi="Times New Roman" w:eastAsia="FangSong" w:cs="Times New Roman"/>
        </w:rPr>
        <w:t xml:space="preserve">顺序而增大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相对分子质量以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叠氮酸的结构式为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≡</m:t>
        </m:r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1,2,3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原子的杂化类型分别为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对于化学反应能否自发进行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下列说法中错误的是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任何温度下反应都能自发进行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凡是放热反应都是自发的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凡是吸热反应都是非自发的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能否自发进行与温度有关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常温下反应</w:t>
      </w:r>
      <w:r>
        <w:rPr>
          <w:rFonts w:ascii="Times New Roman" w:hAnsi="Times New Roman" w:eastAsia="Times New Roman" w:cs="Times New Roman"/>
        </w:rPr>
        <w:t xml:space="preserve">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CO(g) </w:t>
      </w:r>
      <w:r>
        <w:rPr>
          <w:rFonts w:hint="eastAsia" w:ascii="Times New Roman" w:hAnsi="Times New Roman" w:eastAsia="FangSong" w:cs="Times New Roman"/>
        </w:rPr>
        <w:t>不能自发进行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根据上述机理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其反应速率方程应是下列哪一个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在英国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许多街道都是由效率很高的低压放电钠灯照明的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这种灯主要发出黄光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但光谱表明它实际上放出多种色光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仔细的光谱分析能够让我们得到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的外层电子排布和价电子排布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轨道的跃迁放出的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Compact"/>
        <w:numPr>
          <w:ilvl w:val="0"/>
          <w:numId w:val="1002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466.6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</w:t>
      </w: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76-2 </w:t>
      </w: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钒与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苯甲酰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苯基羟胺</w:t>
      </w:r>
      <w:r>
        <w:rPr>
          <w:rFonts w:hint="eastAsia" w:ascii="Times New Roman" w:hAnsi="Times New Roman" w:eastAsia="Times New Roman" w:cs="Times New Roman"/>
        </w:rPr>
        <w:t>(213g/mol)</w:t>
      </w:r>
      <w:r>
        <w:rPr>
          <w:rFonts w:hint="eastAsia" w:ascii="Times New Roman" w:hAnsi="Times New Roman" w:eastAsia="FangSong" w:cs="Times New Roman"/>
        </w:rPr>
        <w:t>根离子在</w:t>
      </w:r>
      <w:r>
        <w:rPr>
          <w:rFonts w:ascii="Times New Roman" w:hAnsi="Times New Roman" w:eastAsia="Times New Roman" w:cs="Times New Roman"/>
        </w:rPr>
        <w:t xml:space="preserve"> 4mol/L </w:t>
      </w:r>
      <w:r>
        <w:rPr>
          <w:rFonts w:hint="eastAsia" w:ascii="Times New Roman" w:hAnsi="Times New Roman" w:eastAsia="FangSong" w:cs="Times New Roman"/>
        </w:rPr>
        <w:t>盐酸介质中形成紫红色的单核配合物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该配合物溶液可进行比色测定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用以定量测定钢中钒的含量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该配合物是电中性分子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实验测得其氧的质量分数为</w:t>
      </w:r>
      <w:r>
        <w:rPr>
          <w:rFonts w:ascii="Times New Roman" w:hAnsi="Times New Roman" w:eastAsia="Times New Roman" w:cs="Times New Roman"/>
        </w:rPr>
        <w:t xml:space="preserve"> 15.2%。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通过计算确定该配合物的化学式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该配合物共有几种可能立体结构体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不包括光学异构体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画出其中最稳定的一种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一般说来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然而在配合物中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 xml:space="preserve">配合物的稳定性却大于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有人通过</w:t>
      </w:r>
      <w:r>
        <w:rPr>
          <w:rFonts w:ascii="Times New Roman" w:hAnsi="Times New Roman" w:eastAsia="Times New Roman" w:cs="Times New Roman"/>
        </w:rPr>
        <w:t xml:space="preserve"> 8.076g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与过量过氧化氢和足量氨的乙醇溶液反应正好得</w:t>
      </w:r>
      <w:r>
        <w:rPr>
          <w:rFonts w:ascii="Times New Roman" w:hAnsi="Times New Roman" w:eastAsia="Times New Roman" w:cs="Times New Roman"/>
        </w:rPr>
        <w:t xml:space="preserve"> 8.076g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90.96%。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Cl 31.94%,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28.40%。</w:t>
      </w:r>
      <w:r>
        <w:rPr>
          <w:rFonts w:hint="eastAsia" w:ascii="Times New Roman" w:hAnsi="Times New Roman" w:eastAsia="FangSong" w:cs="Times New Roman"/>
        </w:rPr>
        <w:t>红外光谱中没有发现</w:t>
      </w:r>
      <w:r>
        <w:rPr>
          <w:rFonts w:ascii="Times New Roman" w:hAnsi="Times New Roman" w:eastAsia="Times New Roman" w:cs="Times New Roman"/>
        </w:rPr>
        <w:t xml:space="preserve"> Co—Cl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单晶衍射表明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分子中含有对称面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的分子式并画出其结构式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中氧元素的氧化态以及中心钴离子的价电子排布和杂化方式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下列叙述不正确的是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混乱度减小的吸热反应一定不能进行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自发反应总是向</w:t>
      </w:r>
      <w:r>
        <w:rPr>
          <w:rFonts w:ascii="Times New Roman" w:hAnsi="Times New Roman" w:eastAsia="Times New Roman" w:cs="Times New Roman"/>
        </w:rPr>
        <w:t xml:space="preserve"> ΔG = ΔH − TΔS &lt; 0 </w:t>
      </w:r>
      <w:r>
        <w:rPr>
          <w:rFonts w:hint="eastAsia" w:ascii="Times New Roman" w:hAnsi="Times New Roman" w:eastAsia="FangSong" w:cs="Times New Roman"/>
        </w:rPr>
        <w:t xml:space="preserve">的方向进行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是否自发取决于催化剂</w:t>
      </w:r>
      <w:r>
        <w:rPr>
          <w:rFonts w:ascii="Times New Roman" w:hAnsi="Times New Roman" w:eastAsia="Times New Roman" w:cs="Times New Roman"/>
        </w:rPr>
        <w:t xml:space="preserve"> Pd/Cu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D.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测得体系中气体的压强为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扩大容器体积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重新达到平衡时体系的压强一定等于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73707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bf4abd03f46fc9c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37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逐渐减小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7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肼是一种常见的还原剂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利用如图电解装置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电解装置图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89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38468233632903b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镀铂钛网上发生的电极反应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− 4e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标准状况下若生成</w:t>
      </w:r>
      <w:r>
        <w:rPr>
          <w:rFonts w:ascii="Times New Roman" w:hAnsi="Times New Roman" w:eastAsia="Times New Roman" w:cs="Times New Roman"/>
        </w:rPr>
        <w:t xml:space="preserve"> 11.2 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则被还原的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1 mol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在该电解装置中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电解一段时间后电解质溶液的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值基本上不发生变化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10 kg </w:t>
      </w:r>
      <w:r>
        <w:rPr>
          <w:rFonts w:hint="eastAsia" w:ascii="Times New Roman" w:hAnsi="Times New Roman" w:eastAsia="FangSong" w:cs="Times New Roman"/>
        </w:rPr>
        <w:t>的火箭从地面竖直向上发射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点燃后火箭以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</m:t>
        </m:r>
        <m:r>
          <m:t> 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的加速度匀加速上升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10 s 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燃料烧完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该火箭所使用的燃料是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氧化剂是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其相关的热反应方程式为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66.7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534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设相对于火箭燃料的质量可以忽略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为了简便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空气阻力可以不计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并设燃料完全燃烧所放出的热量中有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转化为火箭的机械能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在一个抽空的烧瓶中放很多的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此时系统的平衡压力为</w:t>
      </w:r>
      <w:r>
        <w:rPr>
          <w:rFonts w:ascii="Times New Roman" w:hAnsi="Times New Roman" w:eastAsia="Times New Roman" w:cs="Times New Roman"/>
        </w:rPr>
        <w:t xml:space="preserve"> 104.67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在同样的情况下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则量得的平衡压力为</w:t>
      </w:r>
      <w:r>
        <w:rPr>
          <w:rFonts w:ascii="Times New Roman" w:hAnsi="Times New Roman" w:eastAsia="Times New Roman" w:cs="Times New Roman"/>
        </w:rPr>
        <w:t xml:space="preserve"> 18.846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试求固态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时的平衡压力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且此二盐类不形成固溶体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44" Type="http://schemas.openxmlformats.org/officeDocument/2006/relationships/image" Target="media/rId44.jpg"/><Relationship Id="rId23" Type="http://schemas.openxmlformats.org/officeDocument/2006/relationships/image" Target="media/rId23.png"/><Relationship Id="rId29" Type="http://schemas.openxmlformats.org/officeDocument/2006/relationships/image" Target="media/rId29.png"/><Relationship Id="rId41" Type="http://schemas.openxmlformats.org/officeDocument/2006/relationships/image" Target="media/rId4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2026-09-22T04:56:38Z</dcterms:created>
  <dcterms:modified xsi:type="dcterms:W3CDTF">2026-09-22T04:56:38Z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