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第一轮综合练习-第11卷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0" w:name="题目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的分子空间构型是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平面三角形和三角锥形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三角锥形和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字形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T </w:t>
      </w:r>
      <w:r>
        <w:rPr>
          <w:rFonts w:hint="eastAsia" w:ascii="Times New Roman" w:hAnsi="Times New Roman" w:eastAsia="FangSong" w:cs="Times New Roman"/>
        </w:rPr>
        <w:t xml:space="preserve">字形和平面三角形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三角锥形和平面三角形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86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低得多的原因是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的相对分子质量大得多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形成分子间氢键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形成分子内氢键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形成分子内氢键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形成分子间氢键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分子中没有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键的强度次序为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根据分子轨道理论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下列哪种解释最为恰当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在成键分子轨道上电子的数目以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在反键分子轨道上电子的数目以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电负性以</w:t>
      </w:r>
      <w:r>
        <w:rPr>
          <w:rFonts w:ascii="Times New Roman" w:hAnsi="Times New Roman" w:eastAsia="Times New Roman" w:cs="Times New Roman"/>
        </w:rPr>
        <w:t xml:space="preserve"> N &lt; O &lt; F </w:t>
      </w:r>
      <w:r>
        <w:rPr>
          <w:rFonts w:hint="eastAsia" w:ascii="Times New Roman" w:hAnsi="Times New Roman" w:eastAsia="FangSong" w:cs="Times New Roman"/>
        </w:rPr>
        <w:t xml:space="preserve">顺序而增大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相对分子质量以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叠氮酸的结构式为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≡</m:t>
        </m:r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1,2,3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原子的杂化类型分别为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对于化学反应能否自发进行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下列说法中错误的是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 xml:space="preserve">0，ΔS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任何温度下反应都能自发进行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凡是放热反应都是自发的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凡是吸热反应都是非自发的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能否自发进行与温度有关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常温下反应</w:t>
      </w:r>
      <w:r>
        <w:rPr>
          <w:rFonts w:ascii="Times New Roman" w:hAnsi="Times New Roman" w:eastAsia="Times New Roman" w:cs="Times New Roman"/>
        </w:rPr>
        <w:t xml:space="preserve"> C(s)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CO(g) </w:t>
      </w:r>
      <w:r>
        <w:rPr>
          <w:rFonts w:hint="eastAsia" w:ascii="Times New Roman" w:hAnsi="Times New Roman" w:eastAsia="FangSong" w:cs="Times New Roman"/>
        </w:rPr>
        <w:t>不能自发进行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根据上述机理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其反应速率方程应是下列哪一个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在英国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许多街道都是由效率很高的低压放电钠灯照明的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这种灯主要发出黄光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但光谱表明它实际上放出多种色光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仔细的光谱分析能够让我们得到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的外层电子排布和价电子排布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我们熟知的黄光是由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的电子从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轨道到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>轨道的跃迁放出的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其波长为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589.3nm。</w:t>
      </w:r>
      <w:r>
        <w:rPr>
          <w:rFonts w:hint="eastAsia" w:ascii="Times New Roman" w:hAnsi="Times New Roman" w:eastAsia="FangSong" w:cs="Times New Roman"/>
        </w:rPr>
        <w:t>计算其能量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Compact"/>
        <w:numPr>
          <w:ilvl w:val="0"/>
          <w:numId w:val="1002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下表是一组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的发射光谱谱线波长数据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的价电子被激发到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  <m:r>
          <m:rPr>
            <m:sty m:val="p"/>
          </m:rPr>
          <m:t>(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即主量子数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该电子落至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轨道发射出了这些谱线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466.6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498.0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使用合理近似求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为我国华南淡水湖区的盛产金属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其晶格类型为体心立方晶格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ascii="Times New Roman" w:hAnsi="Times New Roman" w:eastAsia="Times New Roman" w:cs="Times New Roman"/>
        </w:rPr>
        <w:t xml:space="preserve"> 143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8.58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69.90%）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共熔后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可以生成水溶性的盐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将其慢慢浓缩可以得到晶体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该晶体阴离子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具有正八面体对称性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正八面体构成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个氧原子中有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个单独属于这个八面体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的元素符号和该晶体的化学式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原子构成的八面体骨架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每个氯原子形成边桥基位于八面体每条棱上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另有一种含碘的阳离子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y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每个碘形成面桥基与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γ-MgAgSb 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其晶体结构可以视为</w:t>
      </w:r>
      <w:r>
        <w:rPr>
          <w:rFonts w:ascii="Times New Roman" w:hAnsi="Times New Roman" w:eastAsia="Times New Roman" w:cs="Times New Roman"/>
        </w:rPr>
        <w:t xml:space="preserve"> MgSb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掺杂入某种空隙得到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a=670pm。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混合后隔绝空气加热可得到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通过调整</w:t>
      </w:r>
      <w:r>
        <w:rPr>
          <w:rFonts w:ascii="Times New Roman" w:hAnsi="Times New Roman" w:eastAsia="Times New Roman" w:cs="Times New Roman"/>
        </w:rPr>
        <w:t xml:space="preserve"> ZnO/Zn </w:t>
      </w:r>
      <w:r>
        <w:rPr>
          <w:rFonts w:hint="eastAsia" w:ascii="Times New Roman" w:hAnsi="Times New Roman" w:eastAsia="FangSong" w:cs="Times New Roman"/>
        </w:rPr>
        <w:t>的比例可以得到不同颜色的化合物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ZnO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>有红色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红黄颜色的差异是由颗粒大小决定的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黄色氧化汞的颗粒较小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试写出以下方程式并推测固体产物的颜色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HgO；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与足量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溶液反应</w:t>
      </w:r>
      <w:r>
        <w:rPr>
          <w:rFonts w:ascii="Times New Roman" w:hAnsi="Times New Roman" w:eastAsia="Times New Roman" w:cs="Times New Roman"/>
        </w:rPr>
        <w:t xml:space="preserve"> HgO。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同样有红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黑两种颜色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两者晶型不同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为岩盐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为闪锌矿型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假设两种矿石中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的密度分别为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8.10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键长并解释这种差异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已知以下数据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的升华热为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193kJ/mol，Ca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的第一和第二电离能分别为</w:t>
      </w:r>
      <w:r>
        <w:rPr>
          <w:rFonts w:ascii="Times New Roman" w:hAnsi="Times New Roman" w:eastAsia="Times New Roman" w:cs="Times New Roman"/>
        </w:rPr>
        <w:t xml:space="preserve"> 590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1010kJ/mol，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498kJ/mol，O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的第一和第二电子亲和能分别为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-878kJ/mol，CaO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-635kJ/mol。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76-1 </w:t>
      </w:r>
      <w:r>
        <w:rPr>
          <w:rFonts w:hint="eastAsia" w:ascii="Times New Roman" w:hAnsi="Times New Roman" w:eastAsia="FangSong" w:cs="Times New Roman"/>
        </w:rPr>
        <w:t xml:space="preserve">从实验数据中求出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76-2 </w:t>
      </w:r>
      <w:r>
        <w:rPr>
          <w:rFonts w:hint="eastAsia" w:ascii="Times New Roman" w:hAnsi="Times New Roman" w:eastAsia="FangSong" w:cs="Times New Roman"/>
        </w:rPr>
        <w:t>晶格能也可以从理论上求出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0.480nm。</w:t>
      </w:r>
      <w:r>
        <w:rPr>
          <w:rFonts w:hint="eastAsia" w:ascii="Times New Roman" w:hAnsi="Times New Roman" w:eastAsia="FangSong" w:cs="Times New Roman"/>
        </w:rPr>
        <w:t>假设我们只考虑一个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周围最近和次近的离子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静电势能的大小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钒与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苯甲酰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苯基羟胺</w:t>
      </w:r>
      <w:r>
        <w:rPr>
          <w:rFonts w:hint="eastAsia" w:ascii="Times New Roman" w:hAnsi="Times New Roman" w:eastAsia="Times New Roman" w:cs="Times New Roman"/>
        </w:rPr>
        <w:t>(213g/mol)</w:t>
      </w:r>
      <w:r>
        <w:rPr>
          <w:rFonts w:hint="eastAsia" w:ascii="Times New Roman" w:hAnsi="Times New Roman" w:eastAsia="FangSong" w:cs="Times New Roman"/>
        </w:rPr>
        <w:t>根离子在</w:t>
      </w:r>
      <w:r>
        <w:rPr>
          <w:rFonts w:ascii="Times New Roman" w:hAnsi="Times New Roman" w:eastAsia="Times New Roman" w:cs="Times New Roman"/>
        </w:rPr>
        <w:t xml:space="preserve"> 4mol/L </w:t>
      </w:r>
      <w:r>
        <w:rPr>
          <w:rFonts w:hint="eastAsia" w:ascii="Times New Roman" w:hAnsi="Times New Roman" w:eastAsia="FangSong" w:cs="Times New Roman"/>
        </w:rPr>
        <w:t>盐酸介质中形成紫红色的单核配合物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该配合物溶液可进行比色测定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用以定量测定钢中钒的含量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该配合物是电中性分子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实验测得其氧的质量分数为</w:t>
      </w:r>
      <w:r>
        <w:rPr>
          <w:rFonts w:ascii="Times New Roman" w:hAnsi="Times New Roman" w:eastAsia="Times New Roman" w:cs="Times New Roman"/>
        </w:rPr>
        <w:t xml:space="preserve"> 15.2%。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通过计算确定该配合物的化学式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该配合物共有几种可能立体结构体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不包括光学异构体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画出其中最稳定的一种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一般说来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极易被还原为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然而在配合物中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 xml:space="preserve">配合物的稳定性却大于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有人通过</w:t>
      </w:r>
      <w:r>
        <w:rPr>
          <w:rFonts w:ascii="Times New Roman" w:hAnsi="Times New Roman" w:eastAsia="Times New Roman" w:cs="Times New Roman"/>
        </w:rPr>
        <w:t xml:space="preserve"> 8.076g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与过量过氧化氢和足量氨的乙醇溶液反应正好得</w:t>
      </w:r>
      <w:r>
        <w:rPr>
          <w:rFonts w:ascii="Times New Roman" w:hAnsi="Times New Roman" w:eastAsia="Times New Roman" w:cs="Times New Roman"/>
        </w:rPr>
        <w:t xml:space="preserve"> 8.076g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90.96%。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Cl 31.94%,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Times New Roman" w:cs="Times New Roman"/>
        </w:rPr>
        <w:t>28.40%。</w:t>
      </w:r>
      <w:r>
        <w:rPr>
          <w:rFonts w:hint="eastAsia" w:ascii="Times New Roman" w:hAnsi="Times New Roman" w:eastAsia="FangSong" w:cs="Times New Roman"/>
        </w:rPr>
        <w:t>红外光谱中没有发现</w:t>
      </w:r>
      <w:r>
        <w:rPr>
          <w:rFonts w:ascii="Times New Roman" w:hAnsi="Times New Roman" w:eastAsia="Times New Roman" w:cs="Times New Roman"/>
        </w:rPr>
        <w:t xml:space="preserve"> Co—Cl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单晶衍射表明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分子中含有对称面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分子呈顺磁性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的分子式并画出其结构式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中氧元素的氧化态以及中心钴离子的价电子排布和杂化方式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是常见的碳族氧化物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与之类似的硅不同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却是非常不稳定的物种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通过配位化学中的给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受体作用的合成策略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可以在下面的反应观察到一种特殊的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为最终产物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再和等量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最后和两当量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A，R</w:t>
      </w:r>
      <w:r>
        <w:rPr>
          <w:rFonts w:hint="eastAsia" w:ascii="Times New Roman" w:hAnsi="Times New Roman" w:eastAsia="FangSong" w:cs="Times New Roman"/>
        </w:rPr>
        <w:t>为大体积芳基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请另写出共振式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下列反应可以得到一种不带先的反应条件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铍及锌分别为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ⅡB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在很多性质上相类似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它们的氧化物及其水合物表现为两性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卤化物有显著的共价性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易于形成配位数为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都可以形成结构相似的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试画出结构图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分别说明中心原子的杂化态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试知为什么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不易水解而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却极易于水解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下列叙述不正确的是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混乱度减小的吸热反应一定不能进行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自发反应总是向</w:t>
      </w:r>
      <w:r>
        <w:rPr>
          <w:rFonts w:ascii="Times New Roman" w:hAnsi="Times New Roman" w:eastAsia="Times New Roman" w:cs="Times New Roman"/>
        </w:rPr>
        <w:t xml:space="preserve"> ΔG = ΔH − TΔS &lt; 0 </w:t>
      </w:r>
      <w:r>
        <w:rPr>
          <w:rFonts w:hint="eastAsia" w:ascii="Times New Roman" w:hAnsi="Times New Roman" w:eastAsia="FangSong" w:cs="Times New Roman"/>
        </w:rPr>
        <w:t xml:space="preserve">的方向进行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2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是否自发取决于催化剂</w:t>
      </w:r>
      <w:r>
        <w:rPr>
          <w:rFonts w:ascii="Times New Roman" w:hAnsi="Times New Roman" w:eastAsia="Times New Roman" w:cs="Times New Roman"/>
        </w:rPr>
        <w:t xml:space="preserve"> Pd/Cu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D.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测得体系中气体的压强为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扩大容器体积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重新达到平衡时体系的压强一定等于</w:t>
      </w:r>
      <w:r>
        <w:rPr>
          <w:rFonts w:ascii="Times New Roman" w:hAnsi="Times New Roman" w:eastAsia="Times New Roman" w:cs="Times New Roman"/>
        </w:rPr>
        <w:t xml:space="preserve"> p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下列化合物气相中碱性最强的是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737078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bf4abd03f46fc9c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37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已知碳酸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5.6×10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对于碳酸在溶液中的平衡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碳酸浓度越大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离子浓度逐渐增大至趋近于等于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现向一定浓度的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溶液中逐渐通入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试分析随着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浓度的变化趋势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逐渐增大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逐渐减小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先增大后减小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先减小后增大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7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肼是一种常见的还原剂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利用如图电解装置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电解装置图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489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38468233632903b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镀铂钛网上发生的电极反应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− 4e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标准状况下若生成</w:t>
      </w:r>
      <w:r>
        <w:rPr>
          <w:rFonts w:ascii="Times New Roman" w:hAnsi="Times New Roman" w:eastAsia="Times New Roman" w:cs="Times New Roman"/>
        </w:rPr>
        <w:t xml:space="preserve"> 11.2 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则被还原的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1 mol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在该电解装置中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电解一段时间后电解质溶液的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值基本上不发生变化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氨基酸与多金属氧酸盐能够通过氢键形成超分子化合物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晶体中常含有结晶水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这类物质展示其独特的晶体结构和新颖的物理化学性质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对探究新型功能材料十分重要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某研究小组采用一种简便的溶液法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将一定量的组氨酸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英文缩写</w:t>
      </w:r>
      <w:r>
        <w:rPr>
          <w:rFonts w:hint="eastAsia" w:ascii="Times New Roman" w:hAnsi="Times New Roman" w:eastAsia="Times New Roman" w:cs="Times New Roman"/>
        </w:rPr>
        <w:t>：His，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18161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7d1189b37a09b50253b53792883563ae8eb6868f82a7445cb43180e89aabfd7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结构助剂及去离子水放入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搅拌混合均匀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4</m:t>
            </m:r>
          </m:sub>
        </m:sSub>
        <m:r>
          <m:t>S</m:t>
        </m:r>
        <m:r>
          <m:t>i</m:t>
        </m:r>
        <m:sSub>
          <m:e>
            <m:r>
              <m:t>W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</w:t>
      </w:r>
      <w:r>
        <w:rPr>
          <w:rFonts w:ascii="Times New Roman" w:hAnsi="Times New Roman" w:eastAsia="Times New Roman" w:cs="Times New Roman"/>
        </w:rPr>
        <w:t xml:space="preserve"> 80℃ </w:t>
      </w:r>
      <w:r>
        <w:rPr>
          <w:rFonts w:hint="eastAsia" w:ascii="Times New Roman" w:hAnsi="Times New Roman" w:eastAsia="FangSong" w:cs="Times New Roman"/>
        </w:rPr>
        <w:t xml:space="preserve">下继续搅拌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反应完成后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用布氏漏斗过滤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然后将滤液放置两周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即可得到带有结晶水的无色组氨酸多金属硅钨酸盐超分子晶体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对该超分子晶体进行元素分析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质量百分含量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热重分析如图所示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呈现三步失重的现象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分别失重</w:t>
      </w:r>
      <w:r>
        <w:rPr>
          <w:rFonts w:ascii="Times New Roman" w:hAnsi="Times New Roman" w:eastAsia="Times New Roman" w:cs="Times New Roman"/>
        </w:rPr>
        <w:t xml:space="preserve"> 3.0%、9.3%、7.5%。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4311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5b14386fb0b452fff0a37af3bf785b303ac550ebc7b4183db003f61e6424b355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试计算该超分子化合物中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确定该超分子化合物的化学式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试通过计算阐述热重分析中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的原因和第二步失重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第三步失重是多酸骨架断裂分解所致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并通过计算确定该多酸阴离子的化学式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阐述该超分子化合物的各组分间主要是靠什么作用结合在一起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>该超分子化合物在什么温度以下稳定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10 kg </w:t>
      </w:r>
      <w:r>
        <w:rPr>
          <w:rFonts w:hint="eastAsia" w:ascii="Times New Roman" w:hAnsi="Times New Roman" w:eastAsia="FangSong" w:cs="Times New Roman"/>
        </w:rPr>
        <w:t>的火箭从地面竖直向上发射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点燃后火箭以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</m:t>
        </m:r>
        <m:r>
          <m:t> 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的加速度匀加速上升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10 s 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燃料烧完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该火箭所使用的燃料是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氧化剂是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其相关的热反应方程式为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66.7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534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设相对于火箭燃料的质量可以忽略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为了简便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空气阻力可以不计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10</m:t>
        </m:r>
        <m:r>
          <m:t> 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并设燃料完全燃烧所放出的热量中有</w:t>
      </w:r>
      <w:r>
        <w:rPr>
          <w:rFonts w:ascii="Times New Roman" w:hAnsi="Times New Roman" w:eastAsia="Times New Roman" w:cs="Times New Roman"/>
        </w:rPr>
        <w:t xml:space="preserve"> 70% </w:t>
      </w:r>
      <w:r>
        <w:rPr>
          <w:rFonts w:hint="eastAsia" w:ascii="Times New Roman" w:hAnsi="Times New Roman" w:eastAsia="FangSong" w:cs="Times New Roman"/>
        </w:rPr>
        <w:t>转化为火箭的机械能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火箭从发射到落回地面所经历的时间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火箭燃料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在一个抽空的烧瓶中放很多的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此时系统的平衡压力为</w:t>
      </w:r>
      <w:r>
        <w:rPr>
          <w:rFonts w:ascii="Times New Roman" w:hAnsi="Times New Roman" w:eastAsia="Times New Roman" w:cs="Times New Roman"/>
        </w:rPr>
        <w:t xml:space="preserve"> 104.67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在同样的情况下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若放入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则量得的平衡压力为</w:t>
      </w:r>
      <w:r>
        <w:rPr>
          <w:rFonts w:ascii="Times New Roman" w:hAnsi="Times New Roman" w:eastAsia="Times New Roman" w:cs="Times New Roman"/>
        </w:rPr>
        <w:t xml:space="preserve"> 18.846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试求固态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时的平衡压力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且此二盐类不形成固溶体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End w:id="51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第一轮综合卷11（学生版）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44" Type="http://schemas.openxmlformats.org/officeDocument/2006/relationships/image" Target="media/rId44.jpg"/><Relationship Id="rId23" Type="http://schemas.openxmlformats.org/officeDocument/2006/relationships/image" Target="media/rId23.png"/><Relationship Id="rId29" Type="http://schemas.openxmlformats.org/officeDocument/2006/relationships/image" Target="media/rId29.png"/><Relationship Id="rId41" Type="http://schemas.openxmlformats.org/officeDocument/2006/relationships/image" Target="media/rId41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2026-09-22T04:56:38Z</dcterms:created>
  <dcterms:modified xsi:type="dcterms:W3CDTF">2026-09-22T04:56:38Z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